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pPr w:vertAnchor="page" w:horzAnchor="page" w:tblpX="1135" w:tblpY="1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7"/>
      </w:tblGrid>
      <w:tr w:rsidR="007439C8" w:rsidRPr="00BF2A89" w14:paraId="510CED5D" w14:textId="77777777" w:rsidTr="0006705A">
        <w:trPr>
          <w:trHeight w:val="671"/>
        </w:trPr>
        <w:tc>
          <w:tcPr>
            <w:tcW w:w="8647" w:type="dxa"/>
          </w:tcPr>
          <w:p w14:paraId="489D2E7B" w14:textId="0AE1ABB6" w:rsidR="007439C8" w:rsidRPr="00BF2A89" w:rsidRDefault="00F23D8C" w:rsidP="00B9398A">
            <w:pPr>
              <w:ind w:left="0"/>
            </w:pPr>
            <w:sdt>
              <w:sdtPr>
                <w:rPr>
                  <w:rStyle w:val="Plassholdertekst"/>
                  <w:b/>
                  <w:color w:val="FFFFFF" w:themeColor="background1"/>
                  <w:sz w:val="36"/>
                  <w:szCs w:val="36"/>
                </w:rPr>
                <w:alias w:val="Rapport-utredningsnavn"/>
                <w:tag w:val="Rapport-utredningsnavn"/>
                <w:id w:val="-121687318"/>
                <w:text w:multiLine="1"/>
              </w:sdtPr>
              <w:sdtContent>
                <w:r w:rsidR="00432012" w:rsidRPr="00BF2A89">
                  <w:rPr>
                    <w:rStyle w:val="Plassholdertekst"/>
                    <w:b/>
                    <w:color w:val="FFFFFF" w:themeColor="background1"/>
                    <w:sz w:val="36"/>
                    <w:szCs w:val="36"/>
                  </w:rPr>
                  <w:t xml:space="preserve"> </w:t>
                </w:r>
              </w:sdtContent>
            </w:sdt>
          </w:p>
        </w:tc>
      </w:tr>
      <w:tr w:rsidR="007439C8" w:rsidRPr="00BF2A89" w14:paraId="3C375CAC" w14:textId="77777777" w:rsidTr="0006705A">
        <w:trPr>
          <w:trHeight w:val="2418"/>
        </w:trPr>
        <w:tc>
          <w:tcPr>
            <w:tcW w:w="8647" w:type="dxa"/>
          </w:tcPr>
          <w:p w14:paraId="77FAE9F7" w14:textId="478B3559" w:rsidR="007439C8" w:rsidRPr="00BF2A89" w:rsidRDefault="00D4173C" w:rsidP="00C57B23">
            <w:pPr>
              <w:ind w:left="0"/>
              <w:rPr>
                <w:color w:val="FFFFFF" w:themeColor="background1"/>
                <w:sz w:val="26"/>
                <w:szCs w:val="26"/>
              </w:rPr>
            </w:pPr>
            <w:r w:rsidRPr="00BF2A89">
              <w:rPr>
                <w:color w:val="FFFFFF" w:themeColor="background1"/>
                <w:sz w:val="26"/>
                <w:szCs w:val="26"/>
              </w:rPr>
              <w:t xml:space="preserve">Versjon </w:t>
            </w:r>
            <w:r w:rsidR="0006705A">
              <w:rPr>
                <w:color w:val="FFFFFF" w:themeColor="background1"/>
                <w:sz w:val="26"/>
                <w:szCs w:val="26"/>
              </w:rPr>
              <w:t>0</w:t>
            </w:r>
            <w:r w:rsidR="00EE15CE">
              <w:rPr>
                <w:color w:val="FFFFFF" w:themeColor="background1"/>
                <w:sz w:val="26"/>
                <w:szCs w:val="26"/>
              </w:rPr>
              <w:t>.3</w:t>
            </w:r>
          </w:p>
          <w:p w14:paraId="6FEE991F" w14:textId="77777777" w:rsidR="007439C8" w:rsidRPr="00BF2A89" w:rsidRDefault="007439C8" w:rsidP="00C57B23">
            <w:pPr>
              <w:ind w:left="0"/>
              <w:rPr>
                <w:color w:val="FFFFFF" w:themeColor="background1"/>
                <w:sz w:val="26"/>
                <w:szCs w:val="26"/>
              </w:rPr>
            </w:pPr>
          </w:p>
          <w:p w14:paraId="2F7525C9" w14:textId="529E4397" w:rsidR="007439C8" w:rsidRPr="00BF2A89" w:rsidRDefault="00F23D8C" w:rsidP="00C57B23">
            <w:pPr>
              <w:ind w:left="0"/>
              <w:rPr>
                <w:color w:val="FFFFFF" w:themeColor="background1"/>
                <w:sz w:val="26"/>
                <w:szCs w:val="26"/>
              </w:rPr>
            </w:pPr>
            <w:sdt>
              <w:sdtPr>
                <w:rPr>
                  <w:b/>
                  <w:noProof/>
                  <w:color w:val="FFFFFF" w:themeColor="background1"/>
                  <w:sz w:val="26"/>
                  <w:szCs w:val="26"/>
                </w:rPr>
                <w:alias w:val="DatoForside"/>
                <w:tag w:val="DatoForside"/>
                <w:id w:val="341138119"/>
                <w:dataBinding w:xpath="/root[1]/dato[1]" w:storeItemID="{9B7F661A-C03E-46CD-86A2-164FB62E5655}"/>
                <w:date w:fullDate="2018-09-17T00:00:00Z">
                  <w:dateFormat w:val="dd.MM.yyyy"/>
                  <w:lid w:val="nb-NO"/>
                  <w:storeMappedDataAs w:val="dateTime"/>
                  <w:calendar w:val="gregorian"/>
                </w:date>
              </w:sdtPr>
              <w:sdtContent>
                <w:r w:rsidR="00EE15CE">
                  <w:rPr>
                    <w:b/>
                    <w:noProof/>
                    <w:color w:val="FFFFFF" w:themeColor="background1"/>
                    <w:sz w:val="26"/>
                    <w:szCs w:val="26"/>
                  </w:rPr>
                  <w:t>17.09.2018</w:t>
                </w:r>
              </w:sdtContent>
            </w:sdt>
          </w:p>
        </w:tc>
      </w:tr>
      <w:tr w:rsidR="007439C8" w:rsidRPr="00BF2A89" w14:paraId="7D3949D9" w14:textId="77777777" w:rsidTr="0006705A">
        <w:trPr>
          <w:trHeight w:val="1173"/>
        </w:trPr>
        <w:sdt>
          <w:sdtPr>
            <w:rPr>
              <w:b/>
              <w:color w:val="FFFFFF" w:themeColor="background1"/>
              <w:sz w:val="76"/>
              <w:szCs w:val="76"/>
            </w:rPr>
            <w:alias w:val="Tittel"/>
            <w:tag w:val="Tittel"/>
            <w:id w:val="-586538726"/>
            <w:dataBinding w:xpath="/root[1]/dn[1]" w:storeItemID="{9B7F661A-C03E-46CD-86A2-164FB62E5655}"/>
            <w:text w:multiLine="1"/>
          </w:sdtPr>
          <w:sdtContent>
            <w:tc>
              <w:tcPr>
                <w:tcW w:w="8647" w:type="dxa"/>
              </w:tcPr>
              <w:p w14:paraId="32EB055B" w14:textId="77777777" w:rsidR="007439C8" w:rsidRPr="00BF2A89" w:rsidRDefault="00432012" w:rsidP="00A72AE9">
                <w:pPr>
                  <w:ind w:left="0"/>
                </w:pPr>
                <w:r w:rsidRPr="00BF2A89">
                  <w:rPr>
                    <w:b/>
                    <w:color w:val="FFFFFF" w:themeColor="background1"/>
                    <w:sz w:val="76"/>
                    <w:szCs w:val="76"/>
                  </w:rPr>
                  <w:t>Prosedyreregler for konkurranse</w:t>
                </w:r>
              </w:p>
            </w:tc>
          </w:sdtContent>
        </w:sdt>
      </w:tr>
      <w:tr w:rsidR="007439C8" w:rsidRPr="00BF2A89" w14:paraId="50152E5D" w14:textId="77777777" w:rsidTr="0006705A">
        <w:sdt>
          <w:sdtPr>
            <w:rPr>
              <w:b/>
              <w:color w:val="FFFFFF" w:themeColor="background1"/>
              <w:sz w:val="48"/>
              <w:szCs w:val="48"/>
            </w:rPr>
            <w:alias w:val="Undertittel"/>
            <w:tag w:val="Undertittel"/>
            <w:id w:val="622281683"/>
            <w:text w:multiLine="1"/>
          </w:sdtPr>
          <w:sdtContent>
            <w:tc>
              <w:tcPr>
                <w:tcW w:w="8647" w:type="dxa"/>
              </w:tcPr>
              <w:p w14:paraId="19D30936" w14:textId="6DCE777F" w:rsidR="007439C8" w:rsidRPr="00BF2A89" w:rsidRDefault="00D4173C" w:rsidP="0006705A">
                <w:pPr>
                  <w:ind w:left="0"/>
                </w:pPr>
                <w:r w:rsidRPr="00BF2A89">
                  <w:rPr>
                    <w:b/>
                    <w:color w:val="FFFFFF" w:themeColor="background1"/>
                    <w:sz w:val="48"/>
                    <w:szCs w:val="48"/>
                  </w:rPr>
                  <w:t xml:space="preserve">Busstjenester </w:t>
                </w:r>
                <w:r w:rsidR="0006705A">
                  <w:rPr>
                    <w:b/>
                    <w:color w:val="FFFFFF" w:themeColor="background1"/>
                    <w:sz w:val="48"/>
                    <w:szCs w:val="48"/>
                  </w:rPr>
                  <w:t>Ruters vestregion 2020</w:t>
                </w:r>
              </w:p>
            </w:tc>
          </w:sdtContent>
        </w:sdt>
      </w:tr>
    </w:tbl>
    <w:p w14:paraId="57A08624" w14:textId="0FD8FAEC" w:rsidR="007439C8" w:rsidRPr="00BF2A89" w:rsidRDefault="0081520C" w:rsidP="00C57B23">
      <w:r w:rsidRPr="00BF2A89">
        <w:rPr>
          <w:noProof/>
          <w:lang w:eastAsia="nb-NO"/>
        </w:rPr>
        <mc:AlternateContent>
          <mc:Choice Requires="wps">
            <w:drawing>
              <wp:anchor distT="0" distB="0" distL="114300" distR="114300" simplePos="0" relativeHeight="251655168" behindDoc="1" locked="0" layoutInCell="1" allowOverlap="1" wp14:anchorId="13323141" wp14:editId="4F3EFA3D">
                <wp:simplePos x="0" y="0"/>
                <wp:positionH relativeFrom="page">
                  <wp:posOffset>177800</wp:posOffset>
                </wp:positionH>
                <wp:positionV relativeFrom="page">
                  <wp:posOffset>82550</wp:posOffset>
                </wp:positionV>
                <wp:extent cx="7199630" cy="4648200"/>
                <wp:effectExtent l="0" t="0" r="1270" b="0"/>
                <wp:wrapNone/>
                <wp:docPr id="1" name="Rektangel 1"/>
                <wp:cNvGraphicFramePr/>
                <a:graphic xmlns:a="http://schemas.openxmlformats.org/drawingml/2006/main">
                  <a:graphicData uri="http://schemas.microsoft.com/office/word/2010/wordprocessingShape">
                    <wps:wsp>
                      <wps:cNvSpPr/>
                      <wps:spPr>
                        <a:xfrm>
                          <a:off x="0" y="0"/>
                          <a:ext cx="7199630" cy="4648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43C5D" id="Rektangel 1" o:spid="_x0000_s1026" style="position:absolute;margin-left:14pt;margin-top:6.5pt;width:566.9pt;height:36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" fillcolor="#002060" stroked="f" strokeweight="1pt">
                <w10:wrap anchorx="page" anchory="page"/>
              </v:rect>
            </w:pict>
          </mc:Fallback>
        </mc:AlternateContent>
      </w:r>
      <w:r w:rsidR="009C6EC8" w:rsidRPr="00BF2A89">
        <w:rPr>
          <w:noProof/>
          <w:lang w:eastAsia="nb-NO"/>
        </w:rPr>
        <mc:AlternateContent>
          <mc:Choice Requires="wpc">
            <w:drawing>
              <wp:anchor distT="0" distB="0" distL="114300" distR="114300" simplePos="0" relativeHeight="251663360" behindDoc="1" locked="0" layoutInCell="1" allowOverlap="1" wp14:anchorId="4E5F4E33" wp14:editId="121EE6F6">
                <wp:simplePos x="6134100" y="1438275"/>
                <wp:positionH relativeFrom="page">
                  <wp:align>center</wp:align>
                </wp:positionH>
                <wp:positionV relativeFrom="page">
                  <wp:posOffset>4788535</wp:posOffset>
                </wp:positionV>
                <wp:extent cx="7200000" cy="4572000"/>
                <wp:effectExtent l="0" t="0" r="1270" b="0"/>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2374B"/>
                        </a:solidFill>
                      </wpc:bg>
                      <wpc:whole/>
                    </wpc:wpc>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3805CC" id="Lerret 3" o:spid="_x0000_s1026" editas="canvas" style="position:absolute;margin-left:0;margin-top:377.05pt;width:566.95pt;height:5in;z-index:-251653120;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&#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32374b">
                  <v:fill o:detectmouseclick="t"/>
                  <v:path o:connecttype="none"/>
                </v:shape>
                <w10:wrap anchorx="page" anchory="page"/>
              </v:group>
            </w:pict>
          </mc:Fallback>
        </mc:AlternateContent>
      </w:r>
    </w:p>
    <w:p w14:paraId="4447038C" w14:textId="77777777" w:rsidR="007439C8" w:rsidRPr="00BF2A89" w:rsidRDefault="007439C8" w:rsidP="00C57B23"/>
    <w:p w14:paraId="735FDDFC" w14:textId="18952C3C" w:rsidR="00834262" w:rsidRPr="00BF2A89" w:rsidRDefault="00834262" w:rsidP="00C57B23"/>
    <w:p w14:paraId="3FD3FB5E" w14:textId="54652CD8" w:rsidR="00834262" w:rsidRPr="00BF2A89" w:rsidRDefault="009030BE" w:rsidP="00C57B23">
      <w:r w:rsidRPr="00BF2A89">
        <w:rPr>
          <w:noProof/>
          <w:lang w:eastAsia="nb-NO"/>
        </w:rPr>
        <mc:AlternateContent>
          <mc:Choice Requires="wpc">
            <w:drawing>
              <wp:anchor distT="0" distB="0" distL="114300" distR="114300" simplePos="0" relativeHeight="251659264" behindDoc="0" locked="0" layoutInCell="1" allowOverlap="1" wp14:anchorId="7972A8EB" wp14:editId="3E12C61C">
                <wp:simplePos x="0" y="0"/>
                <wp:positionH relativeFrom="page">
                  <wp:posOffset>180340</wp:posOffset>
                </wp:positionH>
                <wp:positionV relativeFrom="page">
                  <wp:posOffset>4776470</wp:posOffset>
                </wp:positionV>
                <wp:extent cx="7199630" cy="4575175"/>
                <wp:effectExtent l="0" t="0" r="1270" b="0"/>
                <wp:wrapNone/>
                <wp:docPr id="18" name="Lerret 1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002060"/>
                        </a:solidFill>
                      </wpc:bg>
                      <wpc:whole/>
                    </wpc:wpc>
                  </a:graphicData>
                </a:graphic>
                <wp14:sizeRelH relativeFrom="margin">
                  <wp14:pctWidth>0</wp14:pctWidth>
                </wp14:sizeRelH>
                <wp14:sizeRelV relativeFrom="margin">
                  <wp14:pctHeight>0</wp14:pctHeight>
                </wp14:sizeRelV>
              </wp:anchor>
            </w:drawing>
          </mc:Choice>
          <mc:Fallback>
            <w:pict>
              <v:group w14:anchorId="7691FED5" id="Lerret 18" o:spid="_x0000_s1026" editas="canvas" style="position:absolute;margin-left:14.2pt;margin-top:376.1pt;width:566.9pt;height:360.25pt;z-index:251659264;mso-position-horizontal-relative:page;mso-position-vertical-relative:page;mso-width-relative:margin;mso-height-relative:margin" coordsize="71996,4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51;visibility:visible;mso-wrap-style:square" filled="t" fillcolor="#002060">
                  <v:fill o:detectmouseclick="t"/>
                  <v:path o:connecttype="none"/>
                </v:shape>
                <w10:wrap anchorx="page" anchory="page"/>
              </v:group>
            </w:pict>
          </mc:Fallback>
        </mc:AlternateContent>
      </w:r>
      <w:r w:rsidR="00834262" w:rsidRPr="00BF2A89">
        <w:br w:type="page"/>
      </w:r>
    </w:p>
    <w:p w14:paraId="425F1180" w14:textId="77777777" w:rsidR="00870E33" w:rsidRPr="00BF2A89" w:rsidRDefault="00870E33">
      <w:pPr>
        <w:pStyle w:val="Overskiftutennummer"/>
      </w:pPr>
      <w:bookmarkStart w:id="0" w:name="_Toc524985631"/>
      <w:r w:rsidRPr="00BF2A89">
        <w:lastRenderedPageBreak/>
        <w:t>Innhold</w:t>
      </w:r>
      <w:bookmarkEnd w:id="0"/>
    </w:p>
    <w:p w14:paraId="78DBC073" w14:textId="77777777" w:rsidR="00BA4D31" w:rsidRDefault="00A1254D">
      <w:pPr>
        <w:pStyle w:val="INNH1"/>
        <w:tabs>
          <w:tab w:val="right" w:leader="dot" w:pos="9628"/>
        </w:tabs>
        <w:rPr>
          <w:rFonts w:eastAsiaTheme="minorEastAsia" w:cstheme="minorBidi"/>
          <w:b w:val="0"/>
          <w:bCs w:val="0"/>
          <w:caps w:val="0"/>
          <w:noProof/>
          <w:sz w:val="22"/>
          <w:szCs w:val="22"/>
          <w:lang w:eastAsia="nb-NO"/>
        </w:rPr>
      </w:pPr>
      <w:r w:rsidRPr="00BF2A89">
        <w:fldChar w:fldCharType="begin"/>
      </w:r>
      <w:r w:rsidRPr="00BF2A89">
        <w:instrText xml:space="preserve"> TOC \o "1-3" \h \z \u </w:instrText>
      </w:r>
      <w:r w:rsidRPr="00BF2A89">
        <w:fldChar w:fldCharType="separate"/>
      </w:r>
      <w:hyperlink w:anchor="_Toc524985631" w:history="1">
        <w:r w:rsidR="00BA4D31" w:rsidRPr="006F24A1">
          <w:rPr>
            <w:rStyle w:val="Hyperkobling"/>
            <w:noProof/>
          </w:rPr>
          <w:t>Innhold</w:t>
        </w:r>
        <w:r w:rsidR="00BA4D31">
          <w:rPr>
            <w:noProof/>
            <w:webHidden/>
          </w:rPr>
          <w:tab/>
        </w:r>
        <w:r w:rsidR="00BA4D31">
          <w:rPr>
            <w:noProof/>
            <w:webHidden/>
          </w:rPr>
          <w:fldChar w:fldCharType="begin"/>
        </w:r>
        <w:r w:rsidR="00BA4D31">
          <w:rPr>
            <w:noProof/>
            <w:webHidden/>
          </w:rPr>
          <w:instrText xml:space="preserve"> PAGEREF _Toc524985631 \h </w:instrText>
        </w:r>
        <w:r w:rsidR="00BA4D31">
          <w:rPr>
            <w:noProof/>
            <w:webHidden/>
          </w:rPr>
        </w:r>
        <w:r w:rsidR="00BA4D31">
          <w:rPr>
            <w:noProof/>
            <w:webHidden/>
          </w:rPr>
          <w:fldChar w:fldCharType="separate"/>
        </w:r>
        <w:r w:rsidR="00BA4D31">
          <w:rPr>
            <w:noProof/>
            <w:webHidden/>
          </w:rPr>
          <w:t>2</w:t>
        </w:r>
        <w:r w:rsidR="00BA4D31">
          <w:rPr>
            <w:noProof/>
            <w:webHidden/>
          </w:rPr>
          <w:fldChar w:fldCharType="end"/>
        </w:r>
      </w:hyperlink>
    </w:p>
    <w:p w14:paraId="2172FEAE" w14:textId="77777777" w:rsidR="00BA4D31" w:rsidRDefault="00F23D8C">
      <w:pPr>
        <w:pStyle w:val="INNH1"/>
        <w:tabs>
          <w:tab w:val="left" w:pos="440"/>
          <w:tab w:val="right" w:leader="dot" w:pos="9628"/>
        </w:tabs>
        <w:rPr>
          <w:rFonts w:eastAsiaTheme="minorEastAsia" w:cstheme="minorBidi"/>
          <w:b w:val="0"/>
          <w:bCs w:val="0"/>
          <w:caps w:val="0"/>
          <w:noProof/>
          <w:sz w:val="22"/>
          <w:szCs w:val="22"/>
          <w:lang w:eastAsia="nb-NO"/>
        </w:rPr>
      </w:pPr>
      <w:hyperlink w:anchor="_Toc524985632" w:history="1">
        <w:r w:rsidR="00BA4D31" w:rsidRPr="006F24A1">
          <w:rPr>
            <w:rStyle w:val="Hyperkobling"/>
            <w:noProof/>
          </w:rPr>
          <w:t>1</w:t>
        </w:r>
        <w:r w:rsidR="00BA4D31">
          <w:rPr>
            <w:rFonts w:eastAsiaTheme="minorEastAsia" w:cstheme="minorBidi"/>
            <w:b w:val="0"/>
            <w:bCs w:val="0"/>
            <w:caps w:val="0"/>
            <w:noProof/>
            <w:sz w:val="22"/>
            <w:szCs w:val="22"/>
            <w:lang w:eastAsia="nb-NO"/>
          </w:rPr>
          <w:tab/>
        </w:r>
        <w:r w:rsidR="00BA4D31" w:rsidRPr="006F24A1">
          <w:rPr>
            <w:rStyle w:val="Hyperkobling"/>
            <w:noProof/>
          </w:rPr>
          <w:t>Innledning</w:t>
        </w:r>
        <w:r w:rsidR="00BA4D31">
          <w:rPr>
            <w:noProof/>
            <w:webHidden/>
          </w:rPr>
          <w:tab/>
        </w:r>
        <w:r w:rsidR="00BA4D31">
          <w:rPr>
            <w:noProof/>
            <w:webHidden/>
          </w:rPr>
          <w:fldChar w:fldCharType="begin"/>
        </w:r>
        <w:r w:rsidR="00BA4D31">
          <w:rPr>
            <w:noProof/>
            <w:webHidden/>
          </w:rPr>
          <w:instrText xml:space="preserve"> PAGEREF _Toc524985632 \h </w:instrText>
        </w:r>
        <w:r w:rsidR="00BA4D31">
          <w:rPr>
            <w:noProof/>
            <w:webHidden/>
          </w:rPr>
        </w:r>
        <w:r w:rsidR="00BA4D31">
          <w:rPr>
            <w:noProof/>
            <w:webHidden/>
          </w:rPr>
          <w:fldChar w:fldCharType="separate"/>
        </w:r>
        <w:r w:rsidR="00BA4D31">
          <w:rPr>
            <w:noProof/>
            <w:webHidden/>
          </w:rPr>
          <w:t>4</w:t>
        </w:r>
        <w:r w:rsidR="00BA4D31">
          <w:rPr>
            <w:noProof/>
            <w:webHidden/>
          </w:rPr>
          <w:fldChar w:fldCharType="end"/>
        </w:r>
      </w:hyperlink>
    </w:p>
    <w:p w14:paraId="53A11946"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33" w:history="1">
        <w:r w:rsidR="00BA4D31" w:rsidRPr="006F24A1">
          <w:rPr>
            <w:rStyle w:val="Hyperkobling"/>
            <w:noProof/>
          </w:rPr>
          <w:t>1.1</w:t>
        </w:r>
        <w:r w:rsidR="00BA4D31">
          <w:rPr>
            <w:rFonts w:eastAsiaTheme="minorEastAsia" w:cstheme="minorBidi"/>
            <w:smallCaps w:val="0"/>
            <w:noProof/>
            <w:sz w:val="22"/>
            <w:szCs w:val="22"/>
            <w:lang w:eastAsia="nb-NO"/>
          </w:rPr>
          <w:tab/>
        </w:r>
        <w:r w:rsidR="00BA4D31" w:rsidRPr="006F24A1">
          <w:rPr>
            <w:rStyle w:val="Hyperkobling"/>
            <w:noProof/>
          </w:rPr>
          <w:t>Overordnet om anskaffelsen</w:t>
        </w:r>
        <w:r w:rsidR="00BA4D31">
          <w:rPr>
            <w:noProof/>
            <w:webHidden/>
          </w:rPr>
          <w:tab/>
        </w:r>
        <w:r w:rsidR="00BA4D31">
          <w:rPr>
            <w:noProof/>
            <w:webHidden/>
          </w:rPr>
          <w:fldChar w:fldCharType="begin"/>
        </w:r>
        <w:r w:rsidR="00BA4D31">
          <w:rPr>
            <w:noProof/>
            <w:webHidden/>
          </w:rPr>
          <w:instrText xml:space="preserve"> PAGEREF _Toc524985633 \h </w:instrText>
        </w:r>
        <w:r w:rsidR="00BA4D31">
          <w:rPr>
            <w:noProof/>
            <w:webHidden/>
          </w:rPr>
        </w:r>
        <w:r w:rsidR="00BA4D31">
          <w:rPr>
            <w:noProof/>
            <w:webHidden/>
          </w:rPr>
          <w:fldChar w:fldCharType="separate"/>
        </w:r>
        <w:r w:rsidR="00BA4D31">
          <w:rPr>
            <w:noProof/>
            <w:webHidden/>
          </w:rPr>
          <w:t>4</w:t>
        </w:r>
        <w:r w:rsidR="00BA4D31">
          <w:rPr>
            <w:noProof/>
            <w:webHidden/>
          </w:rPr>
          <w:fldChar w:fldCharType="end"/>
        </w:r>
      </w:hyperlink>
    </w:p>
    <w:p w14:paraId="665377E1"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34" w:history="1">
        <w:r w:rsidR="00BA4D31" w:rsidRPr="006F24A1">
          <w:rPr>
            <w:rStyle w:val="Hyperkobling"/>
            <w:noProof/>
          </w:rPr>
          <w:t>1.2</w:t>
        </w:r>
        <w:r w:rsidR="00BA4D31">
          <w:rPr>
            <w:rFonts w:eastAsiaTheme="minorEastAsia" w:cstheme="minorBidi"/>
            <w:smallCaps w:val="0"/>
            <w:noProof/>
            <w:sz w:val="22"/>
            <w:szCs w:val="22"/>
            <w:lang w:eastAsia="nb-NO"/>
          </w:rPr>
          <w:tab/>
        </w:r>
        <w:r w:rsidR="00BA4D31" w:rsidRPr="006F24A1">
          <w:rPr>
            <w:rStyle w:val="Hyperkobling"/>
            <w:noProof/>
          </w:rPr>
          <w:t>Om Ruter</w:t>
        </w:r>
        <w:r w:rsidR="00BA4D31">
          <w:rPr>
            <w:noProof/>
            <w:webHidden/>
          </w:rPr>
          <w:tab/>
        </w:r>
        <w:r w:rsidR="00BA4D31">
          <w:rPr>
            <w:noProof/>
            <w:webHidden/>
          </w:rPr>
          <w:fldChar w:fldCharType="begin"/>
        </w:r>
        <w:r w:rsidR="00BA4D31">
          <w:rPr>
            <w:noProof/>
            <w:webHidden/>
          </w:rPr>
          <w:instrText xml:space="preserve"> PAGEREF _Toc524985634 \h </w:instrText>
        </w:r>
        <w:r w:rsidR="00BA4D31">
          <w:rPr>
            <w:noProof/>
            <w:webHidden/>
          </w:rPr>
        </w:r>
        <w:r w:rsidR="00BA4D31">
          <w:rPr>
            <w:noProof/>
            <w:webHidden/>
          </w:rPr>
          <w:fldChar w:fldCharType="separate"/>
        </w:r>
        <w:r w:rsidR="00BA4D31">
          <w:rPr>
            <w:noProof/>
            <w:webHidden/>
          </w:rPr>
          <w:t>4</w:t>
        </w:r>
        <w:r w:rsidR="00BA4D31">
          <w:rPr>
            <w:noProof/>
            <w:webHidden/>
          </w:rPr>
          <w:fldChar w:fldCharType="end"/>
        </w:r>
      </w:hyperlink>
    </w:p>
    <w:p w14:paraId="2B2AF0B2"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35" w:history="1">
        <w:r w:rsidR="00BA4D31" w:rsidRPr="006F24A1">
          <w:rPr>
            <w:rStyle w:val="Hyperkobling"/>
            <w:noProof/>
          </w:rPr>
          <w:t>1.3</w:t>
        </w:r>
        <w:r w:rsidR="00BA4D31">
          <w:rPr>
            <w:rFonts w:eastAsiaTheme="minorEastAsia" w:cstheme="minorBidi"/>
            <w:smallCaps w:val="0"/>
            <w:noProof/>
            <w:sz w:val="22"/>
            <w:szCs w:val="22"/>
            <w:lang w:eastAsia="nb-NO"/>
          </w:rPr>
          <w:tab/>
        </w:r>
        <w:r w:rsidR="00BA4D31" w:rsidRPr="006F24A1">
          <w:rPr>
            <w:rStyle w:val="Hyperkobling"/>
            <w:noProof/>
          </w:rPr>
          <w:t>Oppdragets omfang</w:t>
        </w:r>
        <w:r w:rsidR="00BA4D31">
          <w:rPr>
            <w:noProof/>
            <w:webHidden/>
          </w:rPr>
          <w:tab/>
        </w:r>
        <w:r w:rsidR="00BA4D31">
          <w:rPr>
            <w:noProof/>
            <w:webHidden/>
          </w:rPr>
          <w:fldChar w:fldCharType="begin"/>
        </w:r>
        <w:r w:rsidR="00BA4D31">
          <w:rPr>
            <w:noProof/>
            <w:webHidden/>
          </w:rPr>
          <w:instrText xml:space="preserve"> PAGEREF _Toc524985635 \h </w:instrText>
        </w:r>
        <w:r w:rsidR="00BA4D31">
          <w:rPr>
            <w:noProof/>
            <w:webHidden/>
          </w:rPr>
        </w:r>
        <w:r w:rsidR="00BA4D31">
          <w:rPr>
            <w:noProof/>
            <w:webHidden/>
          </w:rPr>
          <w:fldChar w:fldCharType="separate"/>
        </w:r>
        <w:r w:rsidR="00BA4D31">
          <w:rPr>
            <w:noProof/>
            <w:webHidden/>
          </w:rPr>
          <w:t>4</w:t>
        </w:r>
        <w:r w:rsidR="00BA4D31">
          <w:rPr>
            <w:noProof/>
            <w:webHidden/>
          </w:rPr>
          <w:fldChar w:fldCharType="end"/>
        </w:r>
      </w:hyperlink>
    </w:p>
    <w:p w14:paraId="29609D1B"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36" w:history="1">
        <w:r w:rsidR="00BA4D31" w:rsidRPr="006F24A1">
          <w:rPr>
            <w:rStyle w:val="Hyperkobling"/>
            <w:noProof/>
          </w:rPr>
          <w:t>1.4</w:t>
        </w:r>
        <w:r w:rsidR="00BA4D31">
          <w:rPr>
            <w:rFonts w:eastAsiaTheme="minorEastAsia" w:cstheme="minorBidi"/>
            <w:smallCaps w:val="0"/>
            <w:noProof/>
            <w:sz w:val="22"/>
            <w:szCs w:val="22"/>
            <w:lang w:eastAsia="nb-NO"/>
          </w:rPr>
          <w:tab/>
        </w:r>
        <w:r w:rsidR="00BA4D31" w:rsidRPr="006F24A1">
          <w:rPr>
            <w:rStyle w:val="Hyperkobling"/>
            <w:noProof/>
          </w:rPr>
          <w:t>Særlige elementer i denne konkurransen</w:t>
        </w:r>
        <w:r w:rsidR="00BA4D31">
          <w:rPr>
            <w:noProof/>
            <w:webHidden/>
          </w:rPr>
          <w:tab/>
        </w:r>
        <w:r w:rsidR="00BA4D31">
          <w:rPr>
            <w:noProof/>
            <w:webHidden/>
          </w:rPr>
          <w:fldChar w:fldCharType="begin"/>
        </w:r>
        <w:r w:rsidR="00BA4D31">
          <w:rPr>
            <w:noProof/>
            <w:webHidden/>
          </w:rPr>
          <w:instrText xml:space="preserve"> PAGEREF _Toc524985636 \h </w:instrText>
        </w:r>
        <w:r w:rsidR="00BA4D31">
          <w:rPr>
            <w:noProof/>
            <w:webHidden/>
          </w:rPr>
        </w:r>
        <w:r w:rsidR="00BA4D31">
          <w:rPr>
            <w:noProof/>
            <w:webHidden/>
          </w:rPr>
          <w:fldChar w:fldCharType="separate"/>
        </w:r>
        <w:r w:rsidR="00BA4D31">
          <w:rPr>
            <w:noProof/>
            <w:webHidden/>
          </w:rPr>
          <w:t>5</w:t>
        </w:r>
        <w:r w:rsidR="00BA4D31">
          <w:rPr>
            <w:noProof/>
            <w:webHidden/>
          </w:rPr>
          <w:fldChar w:fldCharType="end"/>
        </w:r>
      </w:hyperlink>
    </w:p>
    <w:p w14:paraId="7A77D060"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37" w:history="1">
        <w:r w:rsidR="00BA4D31" w:rsidRPr="006F24A1">
          <w:rPr>
            <w:rStyle w:val="Hyperkobling"/>
            <w:noProof/>
          </w:rPr>
          <w:t>1.5</w:t>
        </w:r>
        <w:r w:rsidR="00BA4D31">
          <w:rPr>
            <w:rFonts w:eastAsiaTheme="minorEastAsia" w:cstheme="minorBidi"/>
            <w:smallCaps w:val="0"/>
            <w:noProof/>
            <w:sz w:val="22"/>
            <w:szCs w:val="22"/>
            <w:lang w:eastAsia="nb-NO"/>
          </w:rPr>
          <w:tab/>
        </w:r>
        <w:r w:rsidR="00BA4D31" w:rsidRPr="006F24A1">
          <w:rPr>
            <w:rStyle w:val="Hyperkobling"/>
            <w:noProof/>
          </w:rPr>
          <w:t>Kontraktens varighet</w:t>
        </w:r>
        <w:r w:rsidR="00BA4D31">
          <w:rPr>
            <w:noProof/>
            <w:webHidden/>
          </w:rPr>
          <w:tab/>
        </w:r>
        <w:r w:rsidR="00BA4D31">
          <w:rPr>
            <w:noProof/>
            <w:webHidden/>
          </w:rPr>
          <w:fldChar w:fldCharType="begin"/>
        </w:r>
        <w:r w:rsidR="00BA4D31">
          <w:rPr>
            <w:noProof/>
            <w:webHidden/>
          </w:rPr>
          <w:instrText xml:space="preserve"> PAGEREF _Toc524985637 \h </w:instrText>
        </w:r>
        <w:r w:rsidR="00BA4D31">
          <w:rPr>
            <w:noProof/>
            <w:webHidden/>
          </w:rPr>
        </w:r>
        <w:r w:rsidR="00BA4D31">
          <w:rPr>
            <w:noProof/>
            <w:webHidden/>
          </w:rPr>
          <w:fldChar w:fldCharType="separate"/>
        </w:r>
        <w:r w:rsidR="00BA4D31">
          <w:rPr>
            <w:noProof/>
            <w:webHidden/>
          </w:rPr>
          <w:t>5</w:t>
        </w:r>
        <w:r w:rsidR="00BA4D31">
          <w:rPr>
            <w:noProof/>
            <w:webHidden/>
          </w:rPr>
          <w:fldChar w:fldCharType="end"/>
        </w:r>
      </w:hyperlink>
    </w:p>
    <w:p w14:paraId="6181DC39"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38" w:history="1">
        <w:r w:rsidR="00BA4D31" w:rsidRPr="006F24A1">
          <w:rPr>
            <w:rStyle w:val="Hyperkobling"/>
            <w:noProof/>
          </w:rPr>
          <w:t>1.6</w:t>
        </w:r>
        <w:r w:rsidR="00BA4D31">
          <w:rPr>
            <w:rFonts w:eastAsiaTheme="minorEastAsia" w:cstheme="minorBidi"/>
            <w:smallCaps w:val="0"/>
            <w:noProof/>
            <w:sz w:val="22"/>
            <w:szCs w:val="22"/>
            <w:lang w:eastAsia="nb-NO"/>
          </w:rPr>
          <w:tab/>
        </w:r>
        <w:r w:rsidR="00BA4D31" w:rsidRPr="006F24A1">
          <w:rPr>
            <w:rStyle w:val="Hyperkobling"/>
            <w:noProof/>
          </w:rPr>
          <w:t>Frister for konkurransen</w:t>
        </w:r>
        <w:r w:rsidR="00BA4D31">
          <w:rPr>
            <w:noProof/>
            <w:webHidden/>
          </w:rPr>
          <w:tab/>
        </w:r>
        <w:r w:rsidR="00BA4D31">
          <w:rPr>
            <w:noProof/>
            <w:webHidden/>
          </w:rPr>
          <w:fldChar w:fldCharType="begin"/>
        </w:r>
        <w:r w:rsidR="00BA4D31">
          <w:rPr>
            <w:noProof/>
            <w:webHidden/>
          </w:rPr>
          <w:instrText xml:space="preserve"> PAGEREF _Toc524985638 \h </w:instrText>
        </w:r>
        <w:r w:rsidR="00BA4D31">
          <w:rPr>
            <w:noProof/>
            <w:webHidden/>
          </w:rPr>
        </w:r>
        <w:r w:rsidR="00BA4D31">
          <w:rPr>
            <w:noProof/>
            <w:webHidden/>
          </w:rPr>
          <w:fldChar w:fldCharType="separate"/>
        </w:r>
        <w:r w:rsidR="00BA4D31">
          <w:rPr>
            <w:noProof/>
            <w:webHidden/>
          </w:rPr>
          <w:t>6</w:t>
        </w:r>
        <w:r w:rsidR="00BA4D31">
          <w:rPr>
            <w:noProof/>
            <w:webHidden/>
          </w:rPr>
          <w:fldChar w:fldCharType="end"/>
        </w:r>
      </w:hyperlink>
    </w:p>
    <w:p w14:paraId="4DEA5F88"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39" w:history="1">
        <w:r w:rsidR="00BA4D31" w:rsidRPr="006F24A1">
          <w:rPr>
            <w:rStyle w:val="Hyperkobling"/>
            <w:noProof/>
          </w:rPr>
          <w:t>1.7</w:t>
        </w:r>
        <w:r w:rsidR="00BA4D31">
          <w:rPr>
            <w:rFonts w:eastAsiaTheme="minorEastAsia" w:cstheme="minorBidi"/>
            <w:smallCaps w:val="0"/>
            <w:noProof/>
            <w:sz w:val="22"/>
            <w:szCs w:val="22"/>
            <w:lang w:eastAsia="nb-NO"/>
          </w:rPr>
          <w:tab/>
        </w:r>
        <w:r w:rsidR="00BA4D31" w:rsidRPr="006F24A1">
          <w:rPr>
            <w:rStyle w:val="Hyperkobling"/>
            <w:noProof/>
          </w:rPr>
          <w:t>Konkurransegrunnlagets oppbygning</w:t>
        </w:r>
        <w:r w:rsidR="00BA4D31">
          <w:rPr>
            <w:noProof/>
            <w:webHidden/>
          </w:rPr>
          <w:tab/>
        </w:r>
        <w:r w:rsidR="00BA4D31">
          <w:rPr>
            <w:noProof/>
            <w:webHidden/>
          </w:rPr>
          <w:fldChar w:fldCharType="begin"/>
        </w:r>
        <w:r w:rsidR="00BA4D31">
          <w:rPr>
            <w:noProof/>
            <w:webHidden/>
          </w:rPr>
          <w:instrText xml:space="preserve"> PAGEREF _Toc524985639 \h </w:instrText>
        </w:r>
        <w:r w:rsidR="00BA4D31">
          <w:rPr>
            <w:noProof/>
            <w:webHidden/>
          </w:rPr>
        </w:r>
        <w:r w:rsidR="00BA4D31">
          <w:rPr>
            <w:noProof/>
            <w:webHidden/>
          </w:rPr>
          <w:fldChar w:fldCharType="separate"/>
        </w:r>
        <w:r w:rsidR="00BA4D31">
          <w:rPr>
            <w:noProof/>
            <w:webHidden/>
          </w:rPr>
          <w:t>6</w:t>
        </w:r>
        <w:r w:rsidR="00BA4D31">
          <w:rPr>
            <w:noProof/>
            <w:webHidden/>
          </w:rPr>
          <w:fldChar w:fldCharType="end"/>
        </w:r>
      </w:hyperlink>
    </w:p>
    <w:p w14:paraId="335FC2AB" w14:textId="77777777" w:rsidR="00BA4D31" w:rsidRDefault="00F23D8C">
      <w:pPr>
        <w:pStyle w:val="INNH1"/>
        <w:tabs>
          <w:tab w:val="left" w:pos="440"/>
          <w:tab w:val="right" w:leader="dot" w:pos="9628"/>
        </w:tabs>
        <w:rPr>
          <w:rFonts w:eastAsiaTheme="minorEastAsia" w:cstheme="minorBidi"/>
          <w:b w:val="0"/>
          <w:bCs w:val="0"/>
          <w:caps w:val="0"/>
          <w:noProof/>
          <w:sz w:val="22"/>
          <w:szCs w:val="22"/>
          <w:lang w:eastAsia="nb-NO"/>
        </w:rPr>
      </w:pPr>
      <w:hyperlink w:anchor="_Toc524985640" w:history="1">
        <w:r w:rsidR="00BA4D31" w:rsidRPr="006F24A1">
          <w:rPr>
            <w:rStyle w:val="Hyperkobling"/>
            <w:noProof/>
          </w:rPr>
          <w:t>2</w:t>
        </w:r>
        <w:r w:rsidR="00BA4D31">
          <w:rPr>
            <w:rFonts w:eastAsiaTheme="minorEastAsia" w:cstheme="minorBidi"/>
            <w:b w:val="0"/>
            <w:bCs w:val="0"/>
            <w:caps w:val="0"/>
            <w:noProof/>
            <w:sz w:val="22"/>
            <w:szCs w:val="22"/>
            <w:lang w:eastAsia="nb-NO"/>
          </w:rPr>
          <w:tab/>
        </w:r>
        <w:r w:rsidR="00BA4D31" w:rsidRPr="006F24A1">
          <w:rPr>
            <w:rStyle w:val="Hyperkobling"/>
            <w:noProof/>
          </w:rPr>
          <w:t>Gjennomføring av konkurransen</w:t>
        </w:r>
        <w:r w:rsidR="00BA4D31">
          <w:rPr>
            <w:noProof/>
            <w:webHidden/>
          </w:rPr>
          <w:tab/>
        </w:r>
        <w:r w:rsidR="00BA4D31">
          <w:rPr>
            <w:noProof/>
            <w:webHidden/>
          </w:rPr>
          <w:fldChar w:fldCharType="begin"/>
        </w:r>
        <w:r w:rsidR="00BA4D31">
          <w:rPr>
            <w:noProof/>
            <w:webHidden/>
          </w:rPr>
          <w:instrText xml:space="preserve"> PAGEREF _Toc524985640 \h </w:instrText>
        </w:r>
        <w:r w:rsidR="00BA4D31">
          <w:rPr>
            <w:noProof/>
            <w:webHidden/>
          </w:rPr>
        </w:r>
        <w:r w:rsidR="00BA4D31">
          <w:rPr>
            <w:noProof/>
            <w:webHidden/>
          </w:rPr>
          <w:fldChar w:fldCharType="separate"/>
        </w:r>
        <w:r w:rsidR="00BA4D31">
          <w:rPr>
            <w:noProof/>
            <w:webHidden/>
          </w:rPr>
          <w:t>7</w:t>
        </w:r>
        <w:r w:rsidR="00BA4D31">
          <w:rPr>
            <w:noProof/>
            <w:webHidden/>
          </w:rPr>
          <w:fldChar w:fldCharType="end"/>
        </w:r>
      </w:hyperlink>
    </w:p>
    <w:p w14:paraId="7BBBE0ED"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41" w:history="1">
        <w:r w:rsidR="00BA4D31" w:rsidRPr="006F24A1">
          <w:rPr>
            <w:rStyle w:val="Hyperkobling"/>
            <w:noProof/>
          </w:rPr>
          <w:t>2.1</w:t>
        </w:r>
        <w:r w:rsidR="00BA4D31">
          <w:rPr>
            <w:rFonts w:eastAsiaTheme="minorEastAsia" w:cstheme="minorBidi"/>
            <w:smallCaps w:val="0"/>
            <w:noProof/>
            <w:sz w:val="22"/>
            <w:szCs w:val="22"/>
            <w:lang w:eastAsia="nb-NO"/>
          </w:rPr>
          <w:tab/>
        </w:r>
        <w:r w:rsidR="00BA4D31" w:rsidRPr="006F24A1">
          <w:rPr>
            <w:rStyle w:val="Hyperkobling"/>
            <w:noProof/>
          </w:rPr>
          <w:t>Konkurransegjennomføringsverktøy</w:t>
        </w:r>
        <w:r w:rsidR="00BA4D31">
          <w:rPr>
            <w:noProof/>
            <w:webHidden/>
          </w:rPr>
          <w:tab/>
        </w:r>
        <w:r w:rsidR="00BA4D31">
          <w:rPr>
            <w:noProof/>
            <w:webHidden/>
          </w:rPr>
          <w:fldChar w:fldCharType="begin"/>
        </w:r>
        <w:r w:rsidR="00BA4D31">
          <w:rPr>
            <w:noProof/>
            <w:webHidden/>
          </w:rPr>
          <w:instrText xml:space="preserve"> PAGEREF _Toc524985641 \h </w:instrText>
        </w:r>
        <w:r w:rsidR="00BA4D31">
          <w:rPr>
            <w:noProof/>
            <w:webHidden/>
          </w:rPr>
        </w:r>
        <w:r w:rsidR="00BA4D31">
          <w:rPr>
            <w:noProof/>
            <w:webHidden/>
          </w:rPr>
          <w:fldChar w:fldCharType="separate"/>
        </w:r>
        <w:r w:rsidR="00BA4D31">
          <w:rPr>
            <w:noProof/>
            <w:webHidden/>
          </w:rPr>
          <w:t>7</w:t>
        </w:r>
        <w:r w:rsidR="00BA4D31">
          <w:rPr>
            <w:noProof/>
            <w:webHidden/>
          </w:rPr>
          <w:fldChar w:fldCharType="end"/>
        </w:r>
      </w:hyperlink>
    </w:p>
    <w:p w14:paraId="71B0D6E3"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42" w:history="1">
        <w:r w:rsidR="00BA4D31" w:rsidRPr="006F24A1">
          <w:rPr>
            <w:rStyle w:val="Hyperkobling"/>
            <w:noProof/>
          </w:rPr>
          <w:t>2.2</w:t>
        </w:r>
        <w:r w:rsidR="00BA4D31">
          <w:rPr>
            <w:rFonts w:eastAsiaTheme="minorEastAsia" w:cstheme="minorBidi"/>
            <w:smallCaps w:val="0"/>
            <w:noProof/>
            <w:sz w:val="22"/>
            <w:szCs w:val="22"/>
            <w:lang w:eastAsia="nb-NO"/>
          </w:rPr>
          <w:tab/>
        </w:r>
        <w:r w:rsidR="00BA4D31" w:rsidRPr="006F24A1">
          <w:rPr>
            <w:rStyle w:val="Hyperkobling"/>
            <w:noProof/>
          </w:rPr>
          <w:t>Spørsmål, svar, rettelser, supplering eller endring av konkurransegrunnlaget</w:t>
        </w:r>
        <w:r w:rsidR="00BA4D31">
          <w:rPr>
            <w:noProof/>
            <w:webHidden/>
          </w:rPr>
          <w:tab/>
        </w:r>
        <w:r w:rsidR="00BA4D31">
          <w:rPr>
            <w:noProof/>
            <w:webHidden/>
          </w:rPr>
          <w:fldChar w:fldCharType="begin"/>
        </w:r>
        <w:r w:rsidR="00BA4D31">
          <w:rPr>
            <w:noProof/>
            <w:webHidden/>
          </w:rPr>
          <w:instrText xml:space="preserve"> PAGEREF _Toc524985642 \h </w:instrText>
        </w:r>
        <w:r w:rsidR="00BA4D31">
          <w:rPr>
            <w:noProof/>
            <w:webHidden/>
          </w:rPr>
        </w:r>
        <w:r w:rsidR="00BA4D31">
          <w:rPr>
            <w:noProof/>
            <w:webHidden/>
          </w:rPr>
          <w:fldChar w:fldCharType="separate"/>
        </w:r>
        <w:r w:rsidR="00BA4D31">
          <w:rPr>
            <w:noProof/>
            <w:webHidden/>
          </w:rPr>
          <w:t>7</w:t>
        </w:r>
        <w:r w:rsidR="00BA4D31">
          <w:rPr>
            <w:noProof/>
            <w:webHidden/>
          </w:rPr>
          <w:fldChar w:fldCharType="end"/>
        </w:r>
      </w:hyperlink>
    </w:p>
    <w:p w14:paraId="2830A6CC"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43" w:history="1">
        <w:r w:rsidR="00BA4D31" w:rsidRPr="006F24A1">
          <w:rPr>
            <w:rStyle w:val="Hyperkobling"/>
            <w:noProof/>
          </w:rPr>
          <w:t>2.3</w:t>
        </w:r>
        <w:r w:rsidR="00BA4D31">
          <w:rPr>
            <w:rFonts w:eastAsiaTheme="minorEastAsia" w:cstheme="minorBidi"/>
            <w:smallCaps w:val="0"/>
            <w:noProof/>
            <w:sz w:val="22"/>
            <w:szCs w:val="22"/>
            <w:lang w:eastAsia="nb-NO"/>
          </w:rPr>
          <w:tab/>
        </w:r>
        <w:r w:rsidR="00BA4D31" w:rsidRPr="006F24A1">
          <w:rPr>
            <w:rStyle w:val="Hyperkobling"/>
            <w:noProof/>
          </w:rPr>
          <w:t>Tilbudskonferanse og befaring</w:t>
        </w:r>
        <w:r w:rsidR="00BA4D31">
          <w:rPr>
            <w:noProof/>
            <w:webHidden/>
          </w:rPr>
          <w:tab/>
        </w:r>
        <w:r w:rsidR="00BA4D31">
          <w:rPr>
            <w:noProof/>
            <w:webHidden/>
          </w:rPr>
          <w:fldChar w:fldCharType="begin"/>
        </w:r>
        <w:r w:rsidR="00BA4D31">
          <w:rPr>
            <w:noProof/>
            <w:webHidden/>
          </w:rPr>
          <w:instrText xml:space="preserve"> PAGEREF _Toc524985643 \h </w:instrText>
        </w:r>
        <w:r w:rsidR="00BA4D31">
          <w:rPr>
            <w:noProof/>
            <w:webHidden/>
          </w:rPr>
        </w:r>
        <w:r w:rsidR="00BA4D31">
          <w:rPr>
            <w:noProof/>
            <w:webHidden/>
          </w:rPr>
          <w:fldChar w:fldCharType="separate"/>
        </w:r>
        <w:r w:rsidR="00BA4D31">
          <w:rPr>
            <w:noProof/>
            <w:webHidden/>
          </w:rPr>
          <w:t>8</w:t>
        </w:r>
        <w:r w:rsidR="00BA4D31">
          <w:rPr>
            <w:noProof/>
            <w:webHidden/>
          </w:rPr>
          <w:fldChar w:fldCharType="end"/>
        </w:r>
      </w:hyperlink>
    </w:p>
    <w:p w14:paraId="6D7B9BFA" w14:textId="77777777" w:rsidR="00BA4D31" w:rsidRDefault="00F23D8C">
      <w:pPr>
        <w:pStyle w:val="INNH1"/>
        <w:tabs>
          <w:tab w:val="left" w:pos="440"/>
          <w:tab w:val="right" w:leader="dot" w:pos="9628"/>
        </w:tabs>
        <w:rPr>
          <w:rFonts w:eastAsiaTheme="minorEastAsia" w:cstheme="minorBidi"/>
          <w:b w:val="0"/>
          <w:bCs w:val="0"/>
          <w:caps w:val="0"/>
          <w:noProof/>
          <w:sz w:val="22"/>
          <w:szCs w:val="22"/>
          <w:lang w:eastAsia="nb-NO"/>
        </w:rPr>
      </w:pPr>
      <w:hyperlink w:anchor="_Toc524985644" w:history="1">
        <w:r w:rsidR="00BA4D31" w:rsidRPr="006F24A1">
          <w:rPr>
            <w:rStyle w:val="Hyperkobling"/>
            <w:noProof/>
          </w:rPr>
          <w:t>3</w:t>
        </w:r>
        <w:r w:rsidR="00BA4D31">
          <w:rPr>
            <w:rFonts w:eastAsiaTheme="minorEastAsia" w:cstheme="minorBidi"/>
            <w:b w:val="0"/>
            <w:bCs w:val="0"/>
            <w:caps w:val="0"/>
            <w:noProof/>
            <w:sz w:val="22"/>
            <w:szCs w:val="22"/>
            <w:lang w:eastAsia="nb-NO"/>
          </w:rPr>
          <w:tab/>
        </w:r>
        <w:r w:rsidR="00BA4D31" w:rsidRPr="006F24A1">
          <w:rPr>
            <w:rStyle w:val="Hyperkobling"/>
            <w:noProof/>
          </w:rPr>
          <w:t>Kvalifisering til konkurransen</w:t>
        </w:r>
        <w:r w:rsidR="00BA4D31">
          <w:rPr>
            <w:noProof/>
            <w:webHidden/>
          </w:rPr>
          <w:tab/>
        </w:r>
        <w:r w:rsidR="00BA4D31">
          <w:rPr>
            <w:noProof/>
            <w:webHidden/>
          </w:rPr>
          <w:fldChar w:fldCharType="begin"/>
        </w:r>
        <w:r w:rsidR="00BA4D31">
          <w:rPr>
            <w:noProof/>
            <w:webHidden/>
          </w:rPr>
          <w:instrText xml:space="preserve"> PAGEREF _Toc524985644 \h </w:instrText>
        </w:r>
        <w:r w:rsidR="00BA4D31">
          <w:rPr>
            <w:noProof/>
            <w:webHidden/>
          </w:rPr>
        </w:r>
        <w:r w:rsidR="00BA4D31">
          <w:rPr>
            <w:noProof/>
            <w:webHidden/>
          </w:rPr>
          <w:fldChar w:fldCharType="separate"/>
        </w:r>
        <w:r w:rsidR="00BA4D31">
          <w:rPr>
            <w:noProof/>
            <w:webHidden/>
          </w:rPr>
          <w:t>8</w:t>
        </w:r>
        <w:r w:rsidR="00BA4D31">
          <w:rPr>
            <w:noProof/>
            <w:webHidden/>
          </w:rPr>
          <w:fldChar w:fldCharType="end"/>
        </w:r>
      </w:hyperlink>
    </w:p>
    <w:p w14:paraId="3A1BA4AE"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45" w:history="1">
        <w:r w:rsidR="00BA4D31" w:rsidRPr="006F24A1">
          <w:rPr>
            <w:rStyle w:val="Hyperkobling"/>
            <w:noProof/>
          </w:rPr>
          <w:t>3.1</w:t>
        </w:r>
        <w:r w:rsidR="00BA4D31">
          <w:rPr>
            <w:rFonts w:eastAsiaTheme="minorEastAsia" w:cstheme="minorBidi"/>
            <w:smallCaps w:val="0"/>
            <w:noProof/>
            <w:sz w:val="22"/>
            <w:szCs w:val="22"/>
            <w:lang w:eastAsia="nb-NO"/>
          </w:rPr>
          <w:tab/>
        </w:r>
        <w:r w:rsidR="00BA4D31" w:rsidRPr="006F24A1">
          <w:rPr>
            <w:rStyle w:val="Hyperkobling"/>
            <w:noProof/>
          </w:rPr>
          <w:t>Kvalifikasjonskrav</w:t>
        </w:r>
        <w:r w:rsidR="00BA4D31">
          <w:rPr>
            <w:noProof/>
            <w:webHidden/>
          </w:rPr>
          <w:tab/>
        </w:r>
        <w:r w:rsidR="00BA4D31">
          <w:rPr>
            <w:noProof/>
            <w:webHidden/>
          </w:rPr>
          <w:fldChar w:fldCharType="begin"/>
        </w:r>
        <w:r w:rsidR="00BA4D31">
          <w:rPr>
            <w:noProof/>
            <w:webHidden/>
          </w:rPr>
          <w:instrText xml:space="preserve"> PAGEREF _Toc524985645 \h </w:instrText>
        </w:r>
        <w:r w:rsidR="00BA4D31">
          <w:rPr>
            <w:noProof/>
            <w:webHidden/>
          </w:rPr>
        </w:r>
        <w:r w:rsidR="00BA4D31">
          <w:rPr>
            <w:noProof/>
            <w:webHidden/>
          </w:rPr>
          <w:fldChar w:fldCharType="separate"/>
        </w:r>
        <w:r w:rsidR="00BA4D31">
          <w:rPr>
            <w:noProof/>
            <w:webHidden/>
          </w:rPr>
          <w:t>8</w:t>
        </w:r>
        <w:r w:rsidR="00BA4D31">
          <w:rPr>
            <w:noProof/>
            <w:webHidden/>
          </w:rPr>
          <w:fldChar w:fldCharType="end"/>
        </w:r>
      </w:hyperlink>
    </w:p>
    <w:p w14:paraId="51897F8D"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46" w:history="1">
        <w:r w:rsidR="00BA4D31" w:rsidRPr="006F24A1">
          <w:rPr>
            <w:rStyle w:val="Hyperkobling"/>
            <w:noProof/>
          </w:rPr>
          <w:t>3.2</w:t>
        </w:r>
        <w:r w:rsidR="00BA4D31">
          <w:rPr>
            <w:rFonts w:eastAsiaTheme="minorEastAsia" w:cstheme="minorBidi"/>
            <w:smallCaps w:val="0"/>
            <w:noProof/>
            <w:sz w:val="22"/>
            <w:szCs w:val="22"/>
            <w:lang w:eastAsia="nb-NO"/>
          </w:rPr>
          <w:tab/>
        </w:r>
        <w:r w:rsidR="00BA4D31" w:rsidRPr="006F24A1">
          <w:rPr>
            <w:rStyle w:val="Hyperkobling"/>
            <w:noProof/>
          </w:rPr>
          <w:t>Egenerklæringsskjema (ESPD) og innlevering av forespørsel om å delta</w:t>
        </w:r>
        <w:r w:rsidR="00BA4D31">
          <w:rPr>
            <w:noProof/>
            <w:webHidden/>
          </w:rPr>
          <w:tab/>
        </w:r>
        <w:r w:rsidR="00BA4D31">
          <w:rPr>
            <w:noProof/>
            <w:webHidden/>
          </w:rPr>
          <w:fldChar w:fldCharType="begin"/>
        </w:r>
        <w:r w:rsidR="00BA4D31">
          <w:rPr>
            <w:noProof/>
            <w:webHidden/>
          </w:rPr>
          <w:instrText xml:space="preserve"> PAGEREF _Toc524985646 \h </w:instrText>
        </w:r>
        <w:r w:rsidR="00BA4D31">
          <w:rPr>
            <w:noProof/>
            <w:webHidden/>
          </w:rPr>
        </w:r>
        <w:r w:rsidR="00BA4D31">
          <w:rPr>
            <w:noProof/>
            <w:webHidden/>
          </w:rPr>
          <w:fldChar w:fldCharType="separate"/>
        </w:r>
        <w:r w:rsidR="00BA4D31">
          <w:rPr>
            <w:noProof/>
            <w:webHidden/>
          </w:rPr>
          <w:t>9</w:t>
        </w:r>
        <w:r w:rsidR="00BA4D31">
          <w:rPr>
            <w:noProof/>
            <w:webHidden/>
          </w:rPr>
          <w:fldChar w:fldCharType="end"/>
        </w:r>
      </w:hyperlink>
    </w:p>
    <w:p w14:paraId="22EF23FC" w14:textId="77777777" w:rsidR="00BA4D31" w:rsidRDefault="00F23D8C">
      <w:pPr>
        <w:pStyle w:val="INNH3"/>
        <w:tabs>
          <w:tab w:val="left" w:pos="1100"/>
          <w:tab w:val="right" w:leader="dot" w:pos="9628"/>
        </w:tabs>
        <w:rPr>
          <w:rFonts w:eastAsiaTheme="minorEastAsia" w:cstheme="minorBidi"/>
          <w:i w:val="0"/>
          <w:iCs w:val="0"/>
          <w:noProof/>
          <w:sz w:val="22"/>
          <w:szCs w:val="22"/>
          <w:lang w:eastAsia="nb-NO"/>
        </w:rPr>
      </w:pPr>
      <w:hyperlink w:anchor="_Toc524985647" w:history="1">
        <w:r w:rsidR="00BA4D31" w:rsidRPr="006F24A1">
          <w:rPr>
            <w:rStyle w:val="Hyperkobling"/>
            <w:rFonts w:eastAsia="Times New Roman"/>
            <w:noProof/>
          </w:rPr>
          <w:t>3.2.1</w:t>
        </w:r>
        <w:r w:rsidR="00BA4D31">
          <w:rPr>
            <w:rFonts w:eastAsiaTheme="minorEastAsia" w:cstheme="minorBidi"/>
            <w:i w:val="0"/>
            <w:iCs w:val="0"/>
            <w:noProof/>
            <w:sz w:val="22"/>
            <w:szCs w:val="22"/>
            <w:lang w:eastAsia="nb-NO"/>
          </w:rPr>
          <w:tab/>
        </w:r>
        <w:r w:rsidR="00BA4D31" w:rsidRPr="006F24A1">
          <w:rPr>
            <w:rStyle w:val="Hyperkobling"/>
            <w:rFonts w:eastAsia="Times New Roman"/>
            <w:noProof/>
          </w:rPr>
          <w:t>Generelt om ESPD</w:t>
        </w:r>
        <w:r w:rsidR="00BA4D31">
          <w:rPr>
            <w:noProof/>
            <w:webHidden/>
          </w:rPr>
          <w:tab/>
        </w:r>
        <w:r w:rsidR="00BA4D31">
          <w:rPr>
            <w:noProof/>
            <w:webHidden/>
          </w:rPr>
          <w:fldChar w:fldCharType="begin"/>
        </w:r>
        <w:r w:rsidR="00BA4D31">
          <w:rPr>
            <w:noProof/>
            <w:webHidden/>
          </w:rPr>
          <w:instrText xml:space="preserve"> PAGEREF _Toc524985647 \h </w:instrText>
        </w:r>
        <w:r w:rsidR="00BA4D31">
          <w:rPr>
            <w:noProof/>
            <w:webHidden/>
          </w:rPr>
        </w:r>
        <w:r w:rsidR="00BA4D31">
          <w:rPr>
            <w:noProof/>
            <w:webHidden/>
          </w:rPr>
          <w:fldChar w:fldCharType="separate"/>
        </w:r>
        <w:r w:rsidR="00BA4D31">
          <w:rPr>
            <w:noProof/>
            <w:webHidden/>
          </w:rPr>
          <w:t>9</w:t>
        </w:r>
        <w:r w:rsidR="00BA4D31">
          <w:rPr>
            <w:noProof/>
            <w:webHidden/>
          </w:rPr>
          <w:fldChar w:fldCharType="end"/>
        </w:r>
      </w:hyperlink>
    </w:p>
    <w:p w14:paraId="4B443344" w14:textId="77777777" w:rsidR="00BA4D31" w:rsidRDefault="00F23D8C">
      <w:pPr>
        <w:pStyle w:val="INNH3"/>
        <w:tabs>
          <w:tab w:val="left" w:pos="1100"/>
          <w:tab w:val="right" w:leader="dot" w:pos="9628"/>
        </w:tabs>
        <w:rPr>
          <w:rFonts w:eastAsiaTheme="minorEastAsia" w:cstheme="minorBidi"/>
          <w:i w:val="0"/>
          <w:iCs w:val="0"/>
          <w:noProof/>
          <w:sz w:val="22"/>
          <w:szCs w:val="22"/>
          <w:lang w:eastAsia="nb-NO"/>
        </w:rPr>
      </w:pPr>
      <w:hyperlink w:anchor="_Toc524985648" w:history="1">
        <w:r w:rsidR="00BA4D31" w:rsidRPr="006F24A1">
          <w:rPr>
            <w:rStyle w:val="Hyperkobling"/>
            <w:rFonts w:eastAsia="Times New Roman"/>
            <w:noProof/>
          </w:rPr>
          <w:t>3.2.2</w:t>
        </w:r>
        <w:r w:rsidR="00BA4D31">
          <w:rPr>
            <w:rFonts w:eastAsiaTheme="minorEastAsia" w:cstheme="minorBidi"/>
            <w:i w:val="0"/>
            <w:iCs w:val="0"/>
            <w:noProof/>
            <w:sz w:val="22"/>
            <w:szCs w:val="22"/>
            <w:lang w:eastAsia="nb-NO"/>
          </w:rPr>
          <w:tab/>
        </w:r>
        <w:r w:rsidR="00BA4D31" w:rsidRPr="006F24A1">
          <w:rPr>
            <w:rStyle w:val="Hyperkobling"/>
            <w:rFonts w:eastAsia="Times New Roman"/>
            <w:noProof/>
          </w:rPr>
          <w:t>Nasjonale avvisningsgrunner</w:t>
        </w:r>
        <w:r w:rsidR="00BA4D31">
          <w:rPr>
            <w:noProof/>
            <w:webHidden/>
          </w:rPr>
          <w:tab/>
        </w:r>
        <w:r w:rsidR="00BA4D31">
          <w:rPr>
            <w:noProof/>
            <w:webHidden/>
          </w:rPr>
          <w:fldChar w:fldCharType="begin"/>
        </w:r>
        <w:r w:rsidR="00BA4D31">
          <w:rPr>
            <w:noProof/>
            <w:webHidden/>
          </w:rPr>
          <w:instrText xml:space="preserve"> PAGEREF _Toc524985648 \h </w:instrText>
        </w:r>
        <w:r w:rsidR="00BA4D31">
          <w:rPr>
            <w:noProof/>
            <w:webHidden/>
          </w:rPr>
        </w:r>
        <w:r w:rsidR="00BA4D31">
          <w:rPr>
            <w:noProof/>
            <w:webHidden/>
          </w:rPr>
          <w:fldChar w:fldCharType="separate"/>
        </w:r>
        <w:r w:rsidR="00BA4D31">
          <w:rPr>
            <w:noProof/>
            <w:webHidden/>
          </w:rPr>
          <w:t>9</w:t>
        </w:r>
        <w:r w:rsidR="00BA4D31">
          <w:rPr>
            <w:noProof/>
            <w:webHidden/>
          </w:rPr>
          <w:fldChar w:fldCharType="end"/>
        </w:r>
      </w:hyperlink>
    </w:p>
    <w:p w14:paraId="126FA4CD" w14:textId="77777777" w:rsidR="00BA4D31" w:rsidRDefault="00F23D8C">
      <w:pPr>
        <w:pStyle w:val="INNH3"/>
        <w:tabs>
          <w:tab w:val="left" w:pos="1100"/>
          <w:tab w:val="right" w:leader="dot" w:pos="9628"/>
        </w:tabs>
        <w:rPr>
          <w:rFonts w:eastAsiaTheme="minorEastAsia" w:cstheme="minorBidi"/>
          <w:i w:val="0"/>
          <w:iCs w:val="0"/>
          <w:noProof/>
          <w:sz w:val="22"/>
          <w:szCs w:val="22"/>
          <w:lang w:eastAsia="nb-NO"/>
        </w:rPr>
      </w:pPr>
      <w:hyperlink w:anchor="_Toc524985649" w:history="1">
        <w:r w:rsidR="00BA4D31" w:rsidRPr="006F24A1">
          <w:rPr>
            <w:rStyle w:val="Hyperkobling"/>
            <w:rFonts w:eastAsia="Times New Roman"/>
            <w:noProof/>
          </w:rPr>
          <w:t>3.2.3</w:t>
        </w:r>
        <w:r w:rsidR="00BA4D31">
          <w:rPr>
            <w:rFonts w:eastAsiaTheme="minorEastAsia" w:cstheme="minorBidi"/>
            <w:i w:val="0"/>
            <w:iCs w:val="0"/>
            <w:noProof/>
            <w:sz w:val="22"/>
            <w:szCs w:val="22"/>
            <w:lang w:eastAsia="nb-NO"/>
          </w:rPr>
          <w:tab/>
        </w:r>
        <w:r w:rsidR="00BA4D31" w:rsidRPr="006F24A1">
          <w:rPr>
            <w:rStyle w:val="Hyperkobling"/>
            <w:rFonts w:eastAsia="Times New Roman"/>
            <w:noProof/>
          </w:rPr>
          <w:t>Samlet angivelse av alle kvalifikasjonskrav i ESPD-skjemaet</w:t>
        </w:r>
        <w:r w:rsidR="00BA4D31">
          <w:rPr>
            <w:noProof/>
            <w:webHidden/>
          </w:rPr>
          <w:tab/>
        </w:r>
        <w:r w:rsidR="00BA4D31">
          <w:rPr>
            <w:noProof/>
            <w:webHidden/>
          </w:rPr>
          <w:fldChar w:fldCharType="begin"/>
        </w:r>
        <w:r w:rsidR="00BA4D31">
          <w:rPr>
            <w:noProof/>
            <w:webHidden/>
          </w:rPr>
          <w:instrText xml:space="preserve"> PAGEREF _Toc524985649 \h </w:instrText>
        </w:r>
        <w:r w:rsidR="00BA4D31">
          <w:rPr>
            <w:noProof/>
            <w:webHidden/>
          </w:rPr>
        </w:r>
        <w:r w:rsidR="00BA4D31">
          <w:rPr>
            <w:noProof/>
            <w:webHidden/>
          </w:rPr>
          <w:fldChar w:fldCharType="separate"/>
        </w:r>
        <w:r w:rsidR="00BA4D31">
          <w:rPr>
            <w:noProof/>
            <w:webHidden/>
          </w:rPr>
          <w:t>10</w:t>
        </w:r>
        <w:r w:rsidR="00BA4D31">
          <w:rPr>
            <w:noProof/>
            <w:webHidden/>
          </w:rPr>
          <w:fldChar w:fldCharType="end"/>
        </w:r>
      </w:hyperlink>
    </w:p>
    <w:p w14:paraId="601211EE"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50" w:history="1">
        <w:r w:rsidR="00BA4D31" w:rsidRPr="006F24A1">
          <w:rPr>
            <w:rStyle w:val="Hyperkobling"/>
            <w:rFonts w:eastAsia="Times New Roman"/>
            <w:noProof/>
          </w:rPr>
          <w:t>3.3</w:t>
        </w:r>
        <w:r w:rsidR="00BA4D31">
          <w:rPr>
            <w:rFonts w:eastAsiaTheme="minorEastAsia" w:cstheme="minorBidi"/>
            <w:smallCaps w:val="0"/>
            <w:noProof/>
            <w:sz w:val="22"/>
            <w:szCs w:val="22"/>
            <w:lang w:eastAsia="nb-NO"/>
          </w:rPr>
          <w:tab/>
        </w:r>
        <w:r w:rsidR="00BA4D31" w:rsidRPr="006F24A1">
          <w:rPr>
            <w:rStyle w:val="Hyperkobling"/>
            <w:rFonts w:eastAsia="Times New Roman"/>
            <w:noProof/>
          </w:rPr>
          <w:t>Støtte fra andre virksomheter</w:t>
        </w:r>
        <w:r w:rsidR="00BA4D31">
          <w:rPr>
            <w:noProof/>
            <w:webHidden/>
          </w:rPr>
          <w:tab/>
        </w:r>
        <w:r w:rsidR="00BA4D31">
          <w:rPr>
            <w:noProof/>
            <w:webHidden/>
          </w:rPr>
          <w:fldChar w:fldCharType="begin"/>
        </w:r>
        <w:r w:rsidR="00BA4D31">
          <w:rPr>
            <w:noProof/>
            <w:webHidden/>
          </w:rPr>
          <w:instrText xml:space="preserve"> PAGEREF _Toc524985650 \h </w:instrText>
        </w:r>
        <w:r w:rsidR="00BA4D31">
          <w:rPr>
            <w:noProof/>
            <w:webHidden/>
          </w:rPr>
        </w:r>
        <w:r w:rsidR="00BA4D31">
          <w:rPr>
            <w:noProof/>
            <w:webHidden/>
          </w:rPr>
          <w:fldChar w:fldCharType="separate"/>
        </w:r>
        <w:r w:rsidR="00BA4D31">
          <w:rPr>
            <w:noProof/>
            <w:webHidden/>
          </w:rPr>
          <w:t>10</w:t>
        </w:r>
        <w:r w:rsidR="00BA4D31">
          <w:rPr>
            <w:noProof/>
            <w:webHidden/>
          </w:rPr>
          <w:fldChar w:fldCharType="end"/>
        </w:r>
      </w:hyperlink>
    </w:p>
    <w:p w14:paraId="3046BFEA"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51" w:history="1">
        <w:r w:rsidR="00BA4D31" w:rsidRPr="006F24A1">
          <w:rPr>
            <w:rStyle w:val="Hyperkobling"/>
            <w:noProof/>
          </w:rPr>
          <w:t>3.4</w:t>
        </w:r>
        <w:r w:rsidR="00BA4D31">
          <w:rPr>
            <w:rFonts w:eastAsiaTheme="minorEastAsia" w:cstheme="minorBidi"/>
            <w:smallCaps w:val="0"/>
            <w:noProof/>
            <w:sz w:val="22"/>
            <w:szCs w:val="22"/>
            <w:lang w:eastAsia="nb-NO"/>
          </w:rPr>
          <w:tab/>
        </w:r>
        <w:r w:rsidR="00BA4D31" w:rsidRPr="006F24A1">
          <w:rPr>
            <w:rStyle w:val="Hyperkobling"/>
            <w:noProof/>
          </w:rPr>
          <w:t>Avvisning av tilbyder</w:t>
        </w:r>
        <w:r w:rsidR="00BA4D31">
          <w:rPr>
            <w:noProof/>
            <w:webHidden/>
          </w:rPr>
          <w:tab/>
        </w:r>
        <w:r w:rsidR="00BA4D31">
          <w:rPr>
            <w:noProof/>
            <w:webHidden/>
          </w:rPr>
          <w:fldChar w:fldCharType="begin"/>
        </w:r>
        <w:r w:rsidR="00BA4D31">
          <w:rPr>
            <w:noProof/>
            <w:webHidden/>
          </w:rPr>
          <w:instrText xml:space="preserve"> PAGEREF _Toc524985651 \h </w:instrText>
        </w:r>
        <w:r w:rsidR="00BA4D31">
          <w:rPr>
            <w:noProof/>
            <w:webHidden/>
          </w:rPr>
        </w:r>
        <w:r w:rsidR="00BA4D31">
          <w:rPr>
            <w:noProof/>
            <w:webHidden/>
          </w:rPr>
          <w:fldChar w:fldCharType="separate"/>
        </w:r>
        <w:r w:rsidR="00BA4D31">
          <w:rPr>
            <w:noProof/>
            <w:webHidden/>
          </w:rPr>
          <w:t>10</w:t>
        </w:r>
        <w:r w:rsidR="00BA4D31">
          <w:rPr>
            <w:noProof/>
            <w:webHidden/>
          </w:rPr>
          <w:fldChar w:fldCharType="end"/>
        </w:r>
      </w:hyperlink>
    </w:p>
    <w:p w14:paraId="253D2F6E" w14:textId="77777777" w:rsidR="00BA4D31" w:rsidRDefault="00F23D8C">
      <w:pPr>
        <w:pStyle w:val="INNH1"/>
        <w:tabs>
          <w:tab w:val="left" w:pos="440"/>
          <w:tab w:val="right" w:leader="dot" w:pos="9628"/>
        </w:tabs>
        <w:rPr>
          <w:rFonts w:eastAsiaTheme="minorEastAsia" w:cstheme="minorBidi"/>
          <w:b w:val="0"/>
          <w:bCs w:val="0"/>
          <w:caps w:val="0"/>
          <w:noProof/>
          <w:sz w:val="22"/>
          <w:szCs w:val="22"/>
          <w:lang w:eastAsia="nb-NO"/>
        </w:rPr>
      </w:pPr>
      <w:hyperlink w:anchor="_Toc524985652" w:history="1">
        <w:r w:rsidR="00BA4D31" w:rsidRPr="006F24A1">
          <w:rPr>
            <w:rStyle w:val="Hyperkobling"/>
            <w:noProof/>
          </w:rPr>
          <w:t>4</w:t>
        </w:r>
        <w:r w:rsidR="00BA4D31">
          <w:rPr>
            <w:rFonts w:eastAsiaTheme="minorEastAsia" w:cstheme="minorBidi"/>
            <w:b w:val="0"/>
            <w:bCs w:val="0"/>
            <w:caps w:val="0"/>
            <w:noProof/>
            <w:sz w:val="22"/>
            <w:szCs w:val="22"/>
            <w:lang w:eastAsia="nb-NO"/>
          </w:rPr>
          <w:tab/>
        </w:r>
        <w:r w:rsidR="00BA4D31" w:rsidRPr="006F24A1">
          <w:rPr>
            <w:rStyle w:val="Hyperkobling"/>
            <w:noProof/>
          </w:rPr>
          <w:t>Tilbudets innhold og organisering</w:t>
        </w:r>
        <w:r w:rsidR="00BA4D31">
          <w:rPr>
            <w:noProof/>
            <w:webHidden/>
          </w:rPr>
          <w:tab/>
        </w:r>
        <w:r w:rsidR="00BA4D31">
          <w:rPr>
            <w:noProof/>
            <w:webHidden/>
          </w:rPr>
          <w:fldChar w:fldCharType="begin"/>
        </w:r>
        <w:r w:rsidR="00BA4D31">
          <w:rPr>
            <w:noProof/>
            <w:webHidden/>
          </w:rPr>
          <w:instrText xml:space="preserve"> PAGEREF _Toc524985652 \h </w:instrText>
        </w:r>
        <w:r w:rsidR="00BA4D31">
          <w:rPr>
            <w:noProof/>
            <w:webHidden/>
          </w:rPr>
        </w:r>
        <w:r w:rsidR="00BA4D31">
          <w:rPr>
            <w:noProof/>
            <w:webHidden/>
          </w:rPr>
          <w:fldChar w:fldCharType="separate"/>
        </w:r>
        <w:r w:rsidR="00BA4D31">
          <w:rPr>
            <w:noProof/>
            <w:webHidden/>
          </w:rPr>
          <w:t>11</w:t>
        </w:r>
        <w:r w:rsidR="00BA4D31">
          <w:rPr>
            <w:noProof/>
            <w:webHidden/>
          </w:rPr>
          <w:fldChar w:fldCharType="end"/>
        </w:r>
      </w:hyperlink>
    </w:p>
    <w:p w14:paraId="37514403"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53" w:history="1">
        <w:r w:rsidR="00BA4D31" w:rsidRPr="006F24A1">
          <w:rPr>
            <w:rStyle w:val="Hyperkobling"/>
            <w:noProof/>
          </w:rPr>
          <w:t>4.1</w:t>
        </w:r>
        <w:r w:rsidR="00BA4D31">
          <w:rPr>
            <w:rFonts w:eastAsiaTheme="minorEastAsia" w:cstheme="minorBidi"/>
            <w:smallCaps w:val="0"/>
            <w:noProof/>
            <w:sz w:val="22"/>
            <w:szCs w:val="22"/>
            <w:lang w:eastAsia="nb-NO"/>
          </w:rPr>
          <w:tab/>
        </w:r>
        <w:r w:rsidR="00BA4D31" w:rsidRPr="006F24A1">
          <w:rPr>
            <w:rStyle w:val="Hyperkobling"/>
            <w:noProof/>
          </w:rPr>
          <w:t>Generelt</w:t>
        </w:r>
        <w:r w:rsidR="00BA4D31">
          <w:rPr>
            <w:noProof/>
            <w:webHidden/>
          </w:rPr>
          <w:tab/>
        </w:r>
        <w:r w:rsidR="00BA4D31">
          <w:rPr>
            <w:noProof/>
            <w:webHidden/>
          </w:rPr>
          <w:fldChar w:fldCharType="begin"/>
        </w:r>
        <w:r w:rsidR="00BA4D31">
          <w:rPr>
            <w:noProof/>
            <w:webHidden/>
          </w:rPr>
          <w:instrText xml:space="preserve"> PAGEREF _Toc524985653 \h </w:instrText>
        </w:r>
        <w:r w:rsidR="00BA4D31">
          <w:rPr>
            <w:noProof/>
            <w:webHidden/>
          </w:rPr>
        </w:r>
        <w:r w:rsidR="00BA4D31">
          <w:rPr>
            <w:noProof/>
            <w:webHidden/>
          </w:rPr>
          <w:fldChar w:fldCharType="separate"/>
        </w:r>
        <w:r w:rsidR="00BA4D31">
          <w:rPr>
            <w:noProof/>
            <w:webHidden/>
          </w:rPr>
          <w:t>11</w:t>
        </w:r>
        <w:r w:rsidR="00BA4D31">
          <w:rPr>
            <w:noProof/>
            <w:webHidden/>
          </w:rPr>
          <w:fldChar w:fldCharType="end"/>
        </w:r>
      </w:hyperlink>
    </w:p>
    <w:p w14:paraId="43AAF1A5"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54" w:history="1">
        <w:r w:rsidR="00BA4D31" w:rsidRPr="006F24A1">
          <w:rPr>
            <w:rStyle w:val="Hyperkobling"/>
            <w:noProof/>
          </w:rPr>
          <w:t>4.2</w:t>
        </w:r>
        <w:r w:rsidR="00BA4D31">
          <w:rPr>
            <w:rFonts w:eastAsiaTheme="minorEastAsia" w:cstheme="minorBidi"/>
            <w:smallCaps w:val="0"/>
            <w:noProof/>
            <w:sz w:val="22"/>
            <w:szCs w:val="22"/>
            <w:lang w:eastAsia="nb-NO"/>
          </w:rPr>
          <w:tab/>
        </w:r>
        <w:r w:rsidR="00BA4D31" w:rsidRPr="006F24A1">
          <w:rPr>
            <w:rStyle w:val="Hyperkobling"/>
            <w:noProof/>
          </w:rPr>
          <w:t>Deltilbud</w:t>
        </w:r>
        <w:r w:rsidR="00BA4D31">
          <w:rPr>
            <w:noProof/>
            <w:webHidden/>
          </w:rPr>
          <w:tab/>
        </w:r>
        <w:r w:rsidR="00BA4D31">
          <w:rPr>
            <w:noProof/>
            <w:webHidden/>
          </w:rPr>
          <w:fldChar w:fldCharType="begin"/>
        </w:r>
        <w:r w:rsidR="00BA4D31">
          <w:rPr>
            <w:noProof/>
            <w:webHidden/>
          </w:rPr>
          <w:instrText xml:space="preserve"> PAGEREF _Toc524985654 \h </w:instrText>
        </w:r>
        <w:r w:rsidR="00BA4D31">
          <w:rPr>
            <w:noProof/>
            <w:webHidden/>
          </w:rPr>
        </w:r>
        <w:r w:rsidR="00BA4D31">
          <w:rPr>
            <w:noProof/>
            <w:webHidden/>
          </w:rPr>
          <w:fldChar w:fldCharType="separate"/>
        </w:r>
        <w:r w:rsidR="00BA4D31">
          <w:rPr>
            <w:noProof/>
            <w:webHidden/>
          </w:rPr>
          <w:t>11</w:t>
        </w:r>
        <w:r w:rsidR="00BA4D31">
          <w:rPr>
            <w:noProof/>
            <w:webHidden/>
          </w:rPr>
          <w:fldChar w:fldCharType="end"/>
        </w:r>
      </w:hyperlink>
    </w:p>
    <w:p w14:paraId="10051685"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55" w:history="1">
        <w:r w:rsidR="00BA4D31" w:rsidRPr="006F24A1">
          <w:rPr>
            <w:rStyle w:val="Hyperkobling"/>
            <w:noProof/>
          </w:rPr>
          <w:t>4.3</w:t>
        </w:r>
        <w:r w:rsidR="00BA4D31">
          <w:rPr>
            <w:rFonts w:eastAsiaTheme="minorEastAsia" w:cstheme="minorBidi"/>
            <w:smallCaps w:val="0"/>
            <w:noProof/>
            <w:sz w:val="22"/>
            <w:szCs w:val="22"/>
            <w:lang w:eastAsia="nb-NO"/>
          </w:rPr>
          <w:tab/>
        </w:r>
        <w:r w:rsidR="00BA4D31" w:rsidRPr="006F24A1">
          <w:rPr>
            <w:rStyle w:val="Hyperkobling"/>
            <w:noProof/>
          </w:rPr>
          <w:t>Alternative tilbud</w:t>
        </w:r>
        <w:r w:rsidR="00BA4D31">
          <w:rPr>
            <w:noProof/>
            <w:webHidden/>
          </w:rPr>
          <w:tab/>
        </w:r>
        <w:r w:rsidR="00BA4D31">
          <w:rPr>
            <w:noProof/>
            <w:webHidden/>
          </w:rPr>
          <w:fldChar w:fldCharType="begin"/>
        </w:r>
        <w:r w:rsidR="00BA4D31">
          <w:rPr>
            <w:noProof/>
            <w:webHidden/>
          </w:rPr>
          <w:instrText xml:space="preserve"> PAGEREF _Toc524985655 \h </w:instrText>
        </w:r>
        <w:r w:rsidR="00BA4D31">
          <w:rPr>
            <w:noProof/>
            <w:webHidden/>
          </w:rPr>
        </w:r>
        <w:r w:rsidR="00BA4D31">
          <w:rPr>
            <w:noProof/>
            <w:webHidden/>
          </w:rPr>
          <w:fldChar w:fldCharType="separate"/>
        </w:r>
        <w:r w:rsidR="00BA4D31">
          <w:rPr>
            <w:noProof/>
            <w:webHidden/>
          </w:rPr>
          <w:t>11</w:t>
        </w:r>
        <w:r w:rsidR="00BA4D31">
          <w:rPr>
            <w:noProof/>
            <w:webHidden/>
          </w:rPr>
          <w:fldChar w:fldCharType="end"/>
        </w:r>
      </w:hyperlink>
    </w:p>
    <w:p w14:paraId="2E3D9C0C"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56" w:history="1">
        <w:r w:rsidR="00BA4D31" w:rsidRPr="006F24A1">
          <w:rPr>
            <w:rStyle w:val="Hyperkobling"/>
            <w:noProof/>
          </w:rPr>
          <w:t>4.4</w:t>
        </w:r>
        <w:r w:rsidR="00BA4D31">
          <w:rPr>
            <w:rFonts w:eastAsiaTheme="minorEastAsia" w:cstheme="minorBidi"/>
            <w:smallCaps w:val="0"/>
            <w:noProof/>
            <w:sz w:val="22"/>
            <w:szCs w:val="22"/>
            <w:lang w:eastAsia="nb-NO"/>
          </w:rPr>
          <w:tab/>
        </w:r>
        <w:r w:rsidR="00BA4D31" w:rsidRPr="006F24A1">
          <w:rPr>
            <w:rStyle w:val="Hyperkobling"/>
            <w:noProof/>
          </w:rPr>
          <w:t>Hydrogenbussopsjonen</w:t>
        </w:r>
        <w:r w:rsidR="00BA4D31">
          <w:rPr>
            <w:noProof/>
            <w:webHidden/>
          </w:rPr>
          <w:tab/>
        </w:r>
        <w:r w:rsidR="00BA4D31">
          <w:rPr>
            <w:noProof/>
            <w:webHidden/>
          </w:rPr>
          <w:fldChar w:fldCharType="begin"/>
        </w:r>
        <w:r w:rsidR="00BA4D31">
          <w:rPr>
            <w:noProof/>
            <w:webHidden/>
          </w:rPr>
          <w:instrText xml:space="preserve"> PAGEREF _Toc524985656 \h </w:instrText>
        </w:r>
        <w:r w:rsidR="00BA4D31">
          <w:rPr>
            <w:noProof/>
            <w:webHidden/>
          </w:rPr>
        </w:r>
        <w:r w:rsidR="00BA4D31">
          <w:rPr>
            <w:noProof/>
            <w:webHidden/>
          </w:rPr>
          <w:fldChar w:fldCharType="separate"/>
        </w:r>
        <w:r w:rsidR="00BA4D31">
          <w:rPr>
            <w:noProof/>
            <w:webHidden/>
          </w:rPr>
          <w:t>11</w:t>
        </w:r>
        <w:r w:rsidR="00BA4D31">
          <w:rPr>
            <w:noProof/>
            <w:webHidden/>
          </w:rPr>
          <w:fldChar w:fldCharType="end"/>
        </w:r>
      </w:hyperlink>
    </w:p>
    <w:p w14:paraId="0C9846E3"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57" w:history="1">
        <w:r w:rsidR="00BA4D31" w:rsidRPr="006F24A1">
          <w:rPr>
            <w:rStyle w:val="Hyperkobling"/>
            <w:noProof/>
          </w:rPr>
          <w:t>4.5</w:t>
        </w:r>
        <w:r w:rsidR="00BA4D31">
          <w:rPr>
            <w:rFonts w:eastAsiaTheme="minorEastAsia" w:cstheme="minorBidi"/>
            <w:smallCaps w:val="0"/>
            <w:noProof/>
            <w:sz w:val="22"/>
            <w:szCs w:val="22"/>
            <w:lang w:eastAsia="nb-NO"/>
          </w:rPr>
          <w:tab/>
        </w:r>
        <w:r w:rsidR="00BA4D31" w:rsidRPr="006F24A1">
          <w:rPr>
            <w:rStyle w:val="Hyperkobling"/>
            <w:noProof/>
          </w:rPr>
          <w:t>Parallelle tilbud</w:t>
        </w:r>
        <w:r w:rsidR="00BA4D31">
          <w:rPr>
            <w:noProof/>
            <w:webHidden/>
          </w:rPr>
          <w:tab/>
        </w:r>
        <w:r w:rsidR="00BA4D31">
          <w:rPr>
            <w:noProof/>
            <w:webHidden/>
          </w:rPr>
          <w:fldChar w:fldCharType="begin"/>
        </w:r>
        <w:r w:rsidR="00BA4D31">
          <w:rPr>
            <w:noProof/>
            <w:webHidden/>
          </w:rPr>
          <w:instrText xml:space="preserve"> PAGEREF _Toc524985657 \h </w:instrText>
        </w:r>
        <w:r w:rsidR="00BA4D31">
          <w:rPr>
            <w:noProof/>
            <w:webHidden/>
          </w:rPr>
        </w:r>
        <w:r w:rsidR="00BA4D31">
          <w:rPr>
            <w:noProof/>
            <w:webHidden/>
          </w:rPr>
          <w:fldChar w:fldCharType="separate"/>
        </w:r>
        <w:r w:rsidR="00BA4D31">
          <w:rPr>
            <w:noProof/>
            <w:webHidden/>
          </w:rPr>
          <w:t>11</w:t>
        </w:r>
        <w:r w:rsidR="00BA4D31">
          <w:rPr>
            <w:noProof/>
            <w:webHidden/>
          </w:rPr>
          <w:fldChar w:fldCharType="end"/>
        </w:r>
      </w:hyperlink>
    </w:p>
    <w:p w14:paraId="48E433BA"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58" w:history="1">
        <w:r w:rsidR="00BA4D31" w:rsidRPr="006F24A1">
          <w:rPr>
            <w:rStyle w:val="Hyperkobling"/>
            <w:noProof/>
          </w:rPr>
          <w:t>4.6</w:t>
        </w:r>
        <w:r w:rsidR="00BA4D31">
          <w:rPr>
            <w:rFonts w:eastAsiaTheme="minorEastAsia" w:cstheme="minorBidi"/>
            <w:smallCaps w:val="0"/>
            <w:noProof/>
            <w:sz w:val="22"/>
            <w:szCs w:val="22"/>
            <w:lang w:eastAsia="nb-NO"/>
          </w:rPr>
          <w:tab/>
        </w:r>
        <w:r w:rsidR="00BA4D31" w:rsidRPr="006F24A1">
          <w:rPr>
            <w:rStyle w:val="Hyperkobling"/>
            <w:noProof/>
          </w:rPr>
          <w:t>Språk</w:t>
        </w:r>
        <w:r w:rsidR="00BA4D31">
          <w:rPr>
            <w:noProof/>
            <w:webHidden/>
          </w:rPr>
          <w:tab/>
        </w:r>
        <w:r w:rsidR="00BA4D31">
          <w:rPr>
            <w:noProof/>
            <w:webHidden/>
          </w:rPr>
          <w:fldChar w:fldCharType="begin"/>
        </w:r>
        <w:r w:rsidR="00BA4D31">
          <w:rPr>
            <w:noProof/>
            <w:webHidden/>
          </w:rPr>
          <w:instrText xml:space="preserve"> PAGEREF _Toc524985658 \h </w:instrText>
        </w:r>
        <w:r w:rsidR="00BA4D31">
          <w:rPr>
            <w:noProof/>
            <w:webHidden/>
          </w:rPr>
        </w:r>
        <w:r w:rsidR="00BA4D31">
          <w:rPr>
            <w:noProof/>
            <w:webHidden/>
          </w:rPr>
          <w:fldChar w:fldCharType="separate"/>
        </w:r>
        <w:r w:rsidR="00BA4D31">
          <w:rPr>
            <w:noProof/>
            <w:webHidden/>
          </w:rPr>
          <w:t>11</w:t>
        </w:r>
        <w:r w:rsidR="00BA4D31">
          <w:rPr>
            <w:noProof/>
            <w:webHidden/>
          </w:rPr>
          <w:fldChar w:fldCharType="end"/>
        </w:r>
      </w:hyperlink>
    </w:p>
    <w:p w14:paraId="75A1486C"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59" w:history="1">
        <w:r w:rsidR="00BA4D31" w:rsidRPr="006F24A1">
          <w:rPr>
            <w:rStyle w:val="Hyperkobling"/>
            <w:noProof/>
          </w:rPr>
          <w:t>4.7</w:t>
        </w:r>
        <w:r w:rsidR="00BA4D31">
          <w:rPr>
            <w:rFonts w:eastAsiaTheme="minorEastAsia" w:cstheme="minorBidi"/>
            <w:smallCaps w:val="0"/>
            <w:noProof/>
            <w:sz w:val="22"/>
            <w:szCs w:val="22"/>
            <w:lang w:eastAsia="nb-NO"/>
          </w:rPr>
          <w:tab/>
        </w:r>
        <w:r w:rsidR="00BA4D31" w:rsidRPr="006F24A1">
          <w:rPr>
            <w:rStyle w:val="Hyperkobling"/>
            <w:noProof/>
          </w:rPr>
          <w:t>Tilbudets omfang – sidetallsbegrensning pr tilbud pr ruteområde</w:t>
        </w:r>
        <w:r w:rsidR="00BA4D31">
          <w:rPr>
            <w:noProof/>
            <w:webHidden/>
          </w:rPr>
          <w:tab/>
        </w:r>
        <w:r w:rsidR="00BA4D31">
          <w:rPr>
            <w:noProof/>
            <w:webHidden/>
          </w:rPr>
          <w:fldChar w:fldCharType="begin"/>
        </w:r>
        <w:r w:rsidR="00BA4D31">
          <w:rPr>
            <w:noProof/>
            <w:webHidden/>
          </w:rPr>
          <w:instrText xml:space="preserve"> PAGEREF _Toc524985659 \h </w:instrText>
        </w:r>
        <w:r w:rsidR="00BA4D31">
          <w:rPr>
            <w:noProof/>
            <w:webHidden/>
          </w:rPr>
        </w:r>
        <w:r w:rsidR="00BA4D31">
          <w:rPr>
            <w:noProof/>
            <w:webHidden/>
          </w:rPr>
          <w:fldChar w:fldCharType="separate"/>
        </w:r>
        <w:r w:rsidR="00BA4D31">
          <w:rPr>
            <w:noProof/>
            <w:webHidden/>
          </w:rPr>
          <w:t>11</w:t>
        </w:r>
        <w:r w:rsidR="00BA4D31">
          <w:rPr>
            <w:noProof/>
            <w:webHidden/>
          </w:rPr>
          <w:fldChar w:fldCharType="end"/>
        </w:r>
      </w:hyperlink>
    </w:p>
    <w:p w14:paraId="47645FFA"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60" w:history="1">
        <w:r w:rsidR="00BA4D31" w:rsidRPr="006F24A1">
          <w:rPr>
            <w:rStyle w:val="Hyperkobling"/>
            <w:noProof/>
          </w:rPr>
          <w:t>4.8</w:t>
        </w:r>
        <w:r w:rsidR="00BA4D31">
          <w:rPr>
            <w:rFonts w:eastAsiaTheme="minorEastAsia" w:cstheme="minorBidi"/>
            <w:smallCaps w:val="0"/>
            <w:noProof/>
            <w:sz w:val="22"/>
            <w:szCs w:val="22"/>
            <w:lang w:eastAsia="nb-NO"/>
          </w:rPr>
          <w:tab/>
        </w:r>
        <w:r w:rsidR="00BA4D31" w:rsidRPr="006F24A1">
          <w:rPr>
            <w:rStyle w:val="Hyperkobling"/>
            <w:noProof/>
          </w:rPr>
          <w:t>Tilbudets oppbygning</w:t>
        </w:r>
        <w:r w:rsidR="00BA4D31">
          <w:rPr>
            <w:noProof/>
            <w:webHidden/>
          </w:rPr>
          <w:tab/>
        </w:r>
        <w:r w:rsidR="00BA4D31">
          <w:rPr>
            <w:noProof/>
            <w:webHidden/>
          </w:rPr>
          <w:fldChar w:fldCharType="begin"/>
        </w:r>
        <w:r w:rsidR="00BA4D31">
          <w:rPr>
            <w:noProof/>
            <w:webHidden/>
          </w:rPr>
          <w:instrText xml:space="preserve"> PAGEREF _Toc524985660 \h </w:instrText>
        </w:r>
        <w:r w:rsidR="00BA4D31">
          <w:rPr>
            <w:noProof/>
            <w:webHidden/>
          </w:rPr>
        </w:r>
        <w:r w:rsidR="00BA4D31">
          <w:rPr>
            <w:noProof/>
            <w:webHidden/>
          </w:rPr>
          <w:fldChar w:fldCharType="separate"/>
        </w:r>
        <w:r w:rsidR="00BA4D31">
          <w:rPr>
            <w:noProof/>
            <w:webHidden/>
          </w:rPr>
          <w:t>12</w:t>
        </w:r>
        <w:r w:rsidR="00BA4D31">
          <w:rPr>
            <w:noProof/>
            <w:webHidden/>
          </w:rPr>
          <w:fldChar w:fldCharType="end"/>
        </w:r>
      </w:hyperlink>
    </w:p>
    <w:p w14:paraId="70C2E6B0" w14:textId="77777777" w:rsidR="00BA4D31" w:rsidRDefault="00F23D8C">
      <w:pPr>
        <w:pStyle w:val="INNH1"/>
        <w:tabs>
          <w:tab w:val="left" w:pos="440"/>
          <w:tab w:val="right" w:leader="dot" w:pos="9628"/>
        </w:tabs>
        <w:rPr>
          <w:rFonts w:eastAsiaTheme="minorEastAsia" w:cstheme="minorBidi"/>
          <w:b w:val="0"/>
          <w:bCs w:val="0"/>
          <w:caps w:val="0"/>
          <w:noProof/>
          <w:sz w:val="22"/>
          <w:szCs w:val="22"/>
          <w:lang w:eastAsia="nb-NO"/>
        </w:rPr>
      </w:pPr>
      <w:hyperlink w:anchor="_Toc524985661" w:history="1">
        <w:r w:rsidR="00BA4D31" w:rsidRPr="006F24A1">
          <w:rPr>
            <w:rStyle w:val="Hyperkobling"/>
            <w:noProof/>
          </w:rPr>
          <w:t>5</w:t>
        </w:r>
        <w:r w:rsidR="00BA4D31">
          <w:rPr>
            <w:rFonts w:eastAsiaTheme="minorEastAsia" w:cstheme="minorBidi"/>
            <w:b w:val="0"/>
            <w:bCs w:val="0"/>
            <w:caps w:val="0"/>
            <w:noProof/>
            <w:sz w:val="22"/>
            <w:szCs w:val="22"/>
            <w:lang w:eastAsia="nb-NO"/>
          </w:rPr>
          <w:tab/>
        </w:r>
        <w:r w:rsidR="00BA4D31" w:rsidRPr="006F24A1">
          <w:rPr>
            <w:rStyle w:val="Hyperkobling"/>
            <w:noProof/>
          </w:rPr>
          <w:t>Innlevering og behandling av tilbud</w:t>
        </w:r>
        <w:r w:rsidR="00BA4D31">
          <w:rPr>
            <w:noProof/>
            <w:webHidden/>
          </w:rPr>
          <w:tab/>
        </w:r>
        <w:r w:rsidR="00BA4D31">
          <w:rPr>
            <w:noProof/>
            <w:webHidden/>
          </w:rPr>
          <w:fldChar w:fldCharType="begin"/>
        </w:r>
        <w:r w:rsidR="00BA4D31">
          <w:rPr>
            <w:noProof/>
            <w:webHidden/>
          </w:rPr>
          <w:instrText xml:space="preserve"> PAGEREF _Toc524985661 \h </w:instrText>
        </w:r>
        <w:r w:rsidR="00BA4D31">
          <w:rPr>
            <w:noProof/>
            <w:webHidden/>
          </w:rPr>
        </w:r>
        <w:r w:rsidR="00BA4D31">
          <w:rPr>
            <w:noProof/>
            <w:webHidden/>
          </w:rPr>
          <w:fldChar w:fldCharType="separate"/>
        </w:r>
        <w:r w:rsidR="00BA4D31">
          <w:rPr>
            <w:noProof/>
            <w:webHidden/>
          </w:rPr>
          <w:t>12</w:t>
        </w:r>
        <w:r w:rsidR="00BA4D31">
          <w:rPr>
            <w:noProof/>
            <w:webHidden/>
          </w:rPr>
          <w:fldChar w:fldCharType="end"/>
        </w:r>
      </w:hyperlink>
    </w:p>
    <w:p w14:paraId="0018EB39"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62" w:history="1">
        <w:r w:rsidR="00BA4D31" w:rsidRPr="006F24A1">
          <w:rPr>
            <w:rStyle w:val="Hyperkobling"/>
            <w:noProof/>
          </w:rPr>
          <w:t>5.1</w:t>
        </w:r>
        <w:r w:rsidR="00BA4D31">
          <w:rPr>
            <w:rFonts w:eastAsiaTheme="minorEastAsia" w:cstheme="minorBidi"/>
            <w:smallCaps w:val="0"/>
            <w:noProof/>
            <w:sz w:val="22"/>
            <w:szCs w:val="22"/>
            <w:lang w:eastAsia="nb-NO"/>
          </w:rPr>
          <w:tab/>
        </w:r>
        <w:r w:rsidR="00BA4D31" w:rsidRPr="006F24A1">
          <w:rPr>
            <w:rStyle w:val="Hyperkobling"/>
            <w:noProof/>
          </w:rPr>
          <w:t>Innlevering</w:t>
        </w:r>
        <w:r w:rsidR="00BA4D31">
          <w:rPr>
            <w:noProof/>
            <w:webHidden/>
          </w:rPr>
          <w:tab/>
        </w:r>
        <w:r w:rsidR="00BA4D31">
          <w:rPr>
            <w:noProof/>
            <w:webHidden/>
          </w:rPr>
          <w:fldChar w:fldCharType="begin"/>
        </w:r>
        <w:r w:rsidR="00BA4D31">
          <w:rPr>
            <w:noProof/>
            <w:webHidden/>
          </w:rPr>
          <w:instrText xml:space="preserve"> PAGEREF _Toc524985662 \h </w:instrText>
        </w:r>
        <w:r w:rsidR="00BA4D31">
          <w:rPr>
            <w:noProof/>
            <w:webHidden/>
          </w:rPr>
        </w:r>
        <w:r w:rsidR="00BA4D31">
          <w:rPr>
            <w:noProof/>
            <w:webHidden/>
          </w:rPr>
          <w:fldChar w:fldCharType="separate"/>
        </w:r>
        <w:r w:rsidR="00BA4D31">
          <w:rPr>
            <w:noProof/>
            <w:webHidden/>
          </w:rPr>
          <w:t>12</w:t>
        </w:r>
        <w:r w:rsidR="00BA4D31">
          <w:rPr>
            <w:noProof/>
            <w:webHidden/>
          </w:rPr>
          <w:fldChar w:fldCharType="end"/>
        </w:r>
      </w:hyperlink>
    </w:p>
    <w:p w14:paraId="570491CB"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63" w:history="1">
        <w:r w:rsidR="00BA4D31" w:rsidRPr="006F24A1">
          <w:rPr>
            <w:rStyle w:val="Hyperkobling"/>
            <w:noProof/>
          </w:rPr>
          <w:t>5.2</w:t>
        </w:r>
        <w:r w:rsidR="00BA4D31">
          <w:rPr>
            <w:rFonts w:eastAsiaTheme="minorEastAsia" w:cstheme="minorBidi"/>
            <w:smallCaps w:val="0"/>
            <w:noProof/>
            <w:sz w:val="22"/>
            <w:szCs w:val="22"/>
            <w:lang w:eastAsia="nb-NO"/>
          </w:rPr>
          <w:tab/>
        </w:r>
        <w:r w:rsidR="00BA4D31" w:rsidRPr="006F24A1">
          <w:rPr>
            <w:rStyle w:val="Hyperkobling"/>
            <w:noProof/>
          </w:rPr>
          <w:t>Avvik fra konkurransegrunnlaget</w:t>
        </w:r>
        <w:r w:rsidR="00BA4D31">
          <w:rPr>
            <w:noProof/>
            <w:webHidden/>
          </w:rPr>
          <w:tab/>
        </w:r>
        <w:r w:rsidR="00BA4D31">
          <w:rPr>
            <w:noProof/>
            <w:webHidden/>
          </w:rPr>
          <w:fldChar w:fldCharType="begin"/>
        </w:r>
        <w:r w:rsidR="00BA4D31">
          <w:rPr>
            <w:noProof/>
            <w:webHidden/>
          </w:rPr>
          <w:instrText xml:space="preserve"> PAGEREF _Toc524985663 \h </w:instrText>
        </w:r>
        <w:r w:rsidR="00BA4D31">
          <w:rPr>
            <w:noProof/>
            <w:webHidden/>
          </w:rPr>
        </w:r>
        <w:r w:rsidR="00BA4D31">
          <w:rPr>
            <w:noProof/>
            <w:webHidden/>
          </w:rPr>
          <w:fldChar w:fldCharType="separate"/>
        </w:r>
        <w:r w:rsidR="00BA4D31">
          <w:rPr>
            <w:noProof/>
            <w:webHidden/>
          </w:rPr>
          <w:t>12</w:t>
        </w:r>
        <w:r w:rsidR="00BA4D31">
          <w:rPr>
            <w:noProof/>
            <w:webHidden/>
          </w:rPr>
          <w:fldChar w:fldCharType="end"/>
        </w:r>
      </w:hyperlink>
    </w:p>
    <w:p w14:paraId="6559F967"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64" w:history="1">
        <w:r w:rsidR="00BA4D31" w:rsidRPr="006F24A1">
          <w:rPr>
            <w:rStyle w:val="Hyperkobling"/>
            <w:noProof/>
          </w:rPr>
          <w:t>5.3</w:t>
        </w:r>
        <w:r w:rsidR="00BA4D31">
          <w:rPr>
            <w:rFonts w:eastAsiaTheme="minorEastAsia" w:cstheme="minorBidi"/>
            <w:smallCaps w:val="0"/>
            <w:noProof/>
            <w:sz w:val="22"/>
            <w:szCs w:val="22"/>
            <w:lang w:eastAsia="nb-NO"/>
          </w:rPr>
          <w:tab/>
        </w:r>
        <w:r w:rsidR="00BA4D31" w:rsidRPr="006F24A1">
          <w:rPr>
            <w:rStyle w:val="Hyperkobling"/>
            <w:noProof/>
          </w:rPr>
          <w:t>Avvisning</w:t>
        </w:r>
        <w:r w:rsidR="00BA4D31">
          <w:rPr>
            <w:noProof/>
            <w:webHidden/>
          </w:rPr>
          <w:tab/>
        </w:r>
        <w:r w:rsidR="00BA4D31">
          <w:rPr>
            <w:noProof/>
            <w:webHidden/>
          </w:rPr>
          <w:fldChar w:fldCharType="begin"/>
        </w:r>
        <w:r w:rsidR="00BA4D31">
          <w:rPr>
            <w:noProof/>
            <w:webHidden/>
          </w:rPr>
          <w:instrText xml:space="preserve"> PAGEREF _Toc524985664 \h </w:instrText>
        </w:r>
        <w:r w:rsidR="00BA4D31">
          <w:rPr>
            <w:noProof/>
            <w:webHidden/>
          </w:rPr>
        </w:r>
        <w:r w:rsidR="00BA4D31">
          <w:rPr>
            <w:noProof/>
            <w:webHidden/>
          </w:rPr>
          <w:fldChar w:fldCharType="separate"/>
        </w:r>
        <w:r w:rsidR="00BA4D31">
          <w:rPr>
            <w:noProof/>
            <w:webHidden/>
          </w:rPr>
          <w:t>13</w:t>
        </w:r>
        <w:r w:rsidR="00BA4D31">
          <w:rPr>
            <w:noProof/>
            <w:webHidden/>
          </w:rPr>
          <w:fldChar w:fldCharType="end"/>
        </w:r>
      </w:hyperlink>
    </w:p>
    <w:p w14:paraId="47C1D808" w14:textId="77777777" w:rsidR="00BA4D31" w:rsidRDefault="00F23D8C">
      <w:pPr>
        <w:pStyle w:val="INNH1"/>
        <w:tabs>
          <w:tab w:val="left" w:pos="440"/>
          <w:tab w:val="right" w:leader="dot" w:pos="9628"/>
        </w:tabs>
        <w:rPr>
          <w:rFonts w:eastAsiaTheme="minorEastAsia" w:cstheme="minorBidi"/>
          <w:b w:val="0"/>
          <w:bCs w:val="0"/>
          <w:caps w:val="0"/>
          <w:noProof/>
          <w:sz w:val="22"/>
          <w:szCs w:val="22"/>
          <w:lang w:eastAsia="nb-NO"/>
        </w:rPr>
      </w:pPr>
      <w:hyperlink w:anchor="_Toc524985665" w:history="1">
        <w:r w:rsidR="00BA4D31" w:rsidRPr="006F24A1">
          <w:rPr>
            <w:rStyle w:val="Hyperkobling"/>
            <w:noProof/>
          </w:rPr>
          <w:t>6</w:t>
        </w:r>
        <w:r w:rsidR="00BA4D31">
          <w:rPr>
            <w:rFonts w:eastAsiaTheme="minorEastAsia" w:cstheme="minorBidi"/>
            <w:b w:val="0"/>
            <w:bCs w:val="0"/>
            <w:caps w:val="0"/>
            <w:noProof/>
            <w:sz w:val="22"/>
            <w:szCs w:val="22"/>
            <w:lang w:eastAsia="nb-NO"/>
          </w:rPr>
          <w:tab/>
        </w:r>
        <w:r w:rsidR="00BA4D31" w:rsidRPr="006F24A1">
          <w:rPr>
            <w:rStyle w:val="Hyperkobling"/>
            <w:noProof/>
          </w:rPr>
          <w:t>Gjennomføring av forhandlinger</w:t>
        </w:r>
        <w:r w:rsidR="00BA4D31">
          <w:rPr>
            <w:noProof/>
            <w:webHidden/>
          </w:rPr>
          <w:tab/>
        </w:r>
        <w:r w:rsidR="00BA4D31">
          <w:rPr>
            <w:noProof/>
            <w:webHidden/>
          </w:rPr>
          <w:fldChar w:fldCharType="begin"/>
        </w:r>
        <w:r w:rsidR="00BA4D31">
          <w:rPr>
            <w:noProof/>
            <w:webHidden/>
          </w:rPr>
          <w:instrText xml:space="preserve"> PAGEREF _Toc524985665 \h </w:instrText>
        </w:r>
        <w:r w:rsidR="00BA4D31">
          <w:rPr>
            <w:noProof/>
            <w:webHidden/>
          </w:rPr>
        </w:r>
        <w:r w:rsidR="00BA4D31">
          <w:rPr>
            <w:noProof/>
            <w:webHidden/>
          </w:rPr>
          <w:fldChar w:fldCharType="separate"/>
        </w:r>
        <w:r w:rsidR="00BA4D31">
          <w:rPr>
            <w:noProof/>
            <w:webHidden/>
          </w:rPr>
          <w:t>13</w:t>
        </w:r>
        <w:r w:rsidR="00BA4D31">
          <w:rPr>
            <w:noProof/>
            <w:webHidden/>
          </w:rPr>
          <w:fldChar w:fldCharType="end"/>
        </w:r>
      </w:hyperlink>
    </w:p>
    <w:p w14:paraId="72898F28" w14:textId="77777777" w:rsidR="00BA4D31" w:rsidRDefault="00F23D8C">
      <w:pPr>
        <w:pStyle w:val="INNH1"/>
        <w:tabs>
          <w:tab w:val="left" w:pos="440"/>
          <w:tab w:val="right" w:leader="dot" w:pos="9628"/>
        </w:tabs>
        <w:rPr>
          <w:rFonts w:eastAsiaTheme="minorEastAsia" w:cstheme="minorBidi"/>
          <w:b w:val="0"/>
          <w:bCs w:val="0"/>
          <w:caps w:val="0"/>
          <w:noProof/>
          <w:sz w:val="22"/>
          <w:szCs w:val="22"/>
          <w:lang w:eastAsia="nb-NO"/>
        </w:rPr>
      </w:pPr>
      <w:hyperlink w:anchor="_Toc524985666" w:history="1">
        <w:r w:rsidR="00BA4D31" w:rsidRPr="006F24A1">
          <w:rPr>
            <w:rStyle w:val="Hyperkobling"/>
            <w:noProof/>
          </w:rPr>
          <w:t>7</w:t>
        </w:r>
        <w:r w:rsidR="00BA4D31">
          <w:rPr>
            <w:rFonts w:eastAsiaTheme="minorEastAsia" w:cstheme="minorBidi"/>
            <w:b w:val="0"/>
            <w:bCs w:val="0"/>
            <w:caps w:val="0"/>
            <w:noProof/>
            <w:sz w:val="22"/>
            <w:szCs w:val="22"/>
            <w:lang w:eastAsia="nb-NO"/>
          </w:rPr>
          <w:tab/>
        </w:r>
        <w:r w:rsidR="00BA4D31" w:rsidRPr="006F24A1">
          <w:rPr>
            <w:rStyle w:val="Hyperkobling"/>
            <w:noProof/>
          </w:rPr>
          <w:t>Avlysning og totalforkastelse</w:t>
        </w:r>
        <w:r w:rsidR="00BA4D31">
          <w:rPr>
            <w:noProof/>
            <w:webHidden/>
          </w:rPr>
          <w:tab/>
        </w:r>
        <w:r w:rsidR="00BA4D31">
          <w:rPr>
            <w:noProof/>
            <w:webHidden/>
          </w:rPr>
          <w:fldChar w:fldCharType="begin"/>
        </w:r>
        <w:r w:rsidR="00BA4D31">
          <w:rPr>
            <w:noProof/>
            <w:webHidden/>
          </w:rPr>
          <w:instrText xml:space="preserve"> PAGEREF _Toc524985666 \h </w:instrText>
        </w:r>
        <w:r w:rsidR="00BA4D31">
          <w:rPr>
            <w:noProof/>
            <w:webHidden/>
          </w:rPr>
        </w:r>
        <w:r w:rsidR="00BA4D31">
          <w:rPr>
            <w:noProof/>
            <w:webHidden/>
          </w:rPr>
          <w:fldChar w:fldCharType="separate"/>
        </w:r>
        <w:r w:rsidR="00BA4D31">
          <w:rPr>
            <w:noProof/>
            <w:webHidden/>
          </w:rPr>
          <w:t>14</w:t>
        </w:r>
        <w:r w:rsidR="00BA4D31">
          <w:rPr>
            <w:noProof/>
            <w:webHidden/>
          </w:rPr>
          <w:fldChar w:fldCharType="end"/>
        </w:r>
      </w:hyperlink>
    </w:p>
    <w:p w14:paraId="2245F316" w14:textId="77777777" w:rsidR="00BA4D31" w:rsidRDefault="00F23D8C">
      <w:pPr>
        <w:pStyle w:val="INNH1"/>
        <w:tabs>
          <w:tab w:val="left" w:pos="440"/>
          <w:tab w:val="right" w:leader="dot" w:pos="9628"/>
        </w:tabs>
        <w:rPr>
          <w:rFonts w:eastAsiaTheme="minorEastAsia" w:cstheme="minorBidi"/>
          <w:b w:val="0"/>
          <w:bCs w:val="0"/>
          <w:caps w:val="0"/>
          <w:noProof/>
          <w:sz w:val="22"/>
          <w:szCs w:val="22"/>
          <w:lang w:eastAsia="nb-NO"/>
        </w:rPr>
      </w:pPr>
      <w:hyperlink w:anchor="_Toc524985667" w:history="1">
        <w:r w:rsidR="00BA4D31" w:rsidRPr="006F24A1">
          <w:rPr>
            <w:rStyle w:val="Hyperkobling"/>
            <w:noProof/>
          </w:rPr>
          <w:t>8</w:t>
        </w:r>
        <w:r w:rsidR="00BA4D31">
          <w:rPr>
            <w:rFonts w:eastAsiaTheme="minorEastAsia" w:cstheme="minorBidi"/>
            <w:b w:val="0"/>
            <w:bCs w:val="0"/>
            <w:caps w:val="0"/>
            <w:noProof/>
            <w:sz w:val="22"/>
            <w:szCs w:val="22"/>
            <w:lang w:eastAsia="nb-NO"/>
          </w:rPr>
          <w:tab/>
        </w:r>
        <w:r w:rsidR="00BA4D31" w:rsidRPr="006F24A1">
          <w:rPr>
            <w:rStyle w:val="Hyperkobling"/>
            <w:noProof/>
          </w:rPr>
          <w:t>Tildelingskriterier</w:t>
        </w:r>
        <w:r w:rsidR="00BA4D31">
          <w:rPr>
            <w:noProof/>
            <w:webHidden/>
          </w:rPr>
          <w:tab/>
        </w:r>
        <w:r w:rsidR="00BA4D31">
          <w:rPr>
            <w:noProof/>
            <w:webHidden/>
          </w:rPr>
          <w:fldChar w:fldCharType="begin"/>
        </w:r>
        <w:r w:rsidR="00BA4D31">
          <w:rPr>
            <w:noProof/>
            <w:webHidden/>
          </w:rPr>
          <w:instrText xml:space="preserve"> PAGEREF _Toc524985667 \h </w:instrText>
        </w:r>
        <w:r w:rsidR="00BA4D31">
          <w:rPr>
            <w:noProof/>
            <w:webHidden/>
          </w:rPr>
        </w:r>
        <w:r w:rsidR="00BA4D31">
          <w:rPr>
            <w:noProof/>
            <w:webHidden/>
          </w:rPr>
          <w:fldChar w:fldCharType="separate"/>
        </w:r>
        <w:r w:rsidR="00BA4D31">
          <w:rPr>
            <w:noProof/>
            <w:webHidden/>
          </w:rPr>
          <w:t>14</w:t>
        </w:r>
        <w:r w:rsidR="00BA4D31">
          <w:rPr>
            <w:noProof/>
            <w:webHidden/>
          </w:rPr>
          <w:fldChar w:fldCharType="end"/>
        </w:r>
      </w:hyperlink>
    </w:p>
    <w:p w14:paraId="708B48B7"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68" w:history="1">
        <w:r w:rsidR="00BA4D31" w:rsidRPr="006F24A1">
          <w:rPr>
            <w:rStyle w:val="Hyperkobling"/>
            <w:noProof/>
          </w:rPr>
          <w:t>8.1</w:t>
        </w:r>
        <w:r w:rsidR="00BA4D31">
          <w:rPr>
            <w:rFonts w:eastAsiaTheme="minorEastAsia" w:cstheme="minorBidi"/>
            <w:smallCaps w:val="0"/>
            <w:noProof/>
            <w:sz w:val="22"/>
            <w:szCs w:val="22"/>
            <w:lang w:eastAsia="nb-NO"/>
          </w:rPr>
          <w:tab/>
        </w:r>
        <w:r w:rsidR="00BA4D31" w:rsidRPr="006F24A1">
          <w:rPr>
            <w:rStyle w:val="Hyperkobling"/>
            <w:noProof/>
          </w:rPr>
          <w:t>Tildelingskriterier</w:t>
        </w:r>
        <w:r w:rsidR="00BA4D31">
          <w:rPr>
            <w:noProof/>
            <w:webHidden/>
          </w:rPr>
          <w:tab/>
        </w:r>
        <w:r w:rsidR="00BA4D31">
          <w:rPr>
            <w:noProof/>
            <w:webHidden/>
          </w:rPr>
          <w:fldChar w:fldCharType="begin"/>
        </w:r>
        <w:r w:rsidR="00BA4D31">
          <w:rPr>
            <w:noProof/>
            <w:webHidden/>
          </w:rPr>
          <w:instrText xml:space="preserve"> PAGEREF _Toc524985668 \h </w:instrText>
        </w:r>
        <w:r w:rsidR="00BA4D31">
          <w:rPr>
            <w:noProof/>
            <w:webHidden/>
          </w:rPr>
        </w:r>
        <w:r w:rsidR="00BA4D31">
          <w:rPr>
            <w:noProof/>
            <w:webHidden/>
          </w:rPr>
          <w:fldChar w:fldCharType="separate"/>
        </w:r>
        <w:r w:rsidR="00BA4D31">
          <w:rPr>
            <w:noProof/>
            <w:webHidden/>
          </w:rPr>
          <w:t>14</w:t>
        </w:r>
        <w:r w:rsidR="00BA4D31">
          <w:rPr>
            <w:noProof/>
            <w:webHidden/>
          </w:rPr>
          <w:fldChar w:fldCharType="end"/>
        </w:r>
      </w:hyperlink>
    </w:p>
    <w:p w14:paraId="2A717763"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69" w:history="1">
        <w:r w:rsidR="00BA4D31" w:rsidRPr="006F24A1">
          <w:rPr>
            <w:rStyle w:val="Hyperkobling"/>
            <w:noProof/>
          </w:rPr>
          <w:t>8.2</w:t>
        </w:r>
        <w:r w:rsidR="00BA4D31">
          <w:rPr>
            <w:rFonts w:eastAsiaTheme="minorEastAsia" w:cstheme="minorBidi"/>
            <w:smallCaps w:val="0"/>
            <w:noProof/>
            <w:sz w:val="22"/>
            <w:szCs w:val="22"/>
            <w:lang w:eastAsia="nb-NO"/>
          </w:rPr>
          <w:tab/>
        </w:r>
        <w:r w:rsidR="00BA4D31" w:rsidRPr="006F24A1">
          <w:rPr>
            <w:rStyle w:val="Hyperkobling"/>
            <w:noProof/>
          </w:rPr>
          <w:t>Nærmere om tildelingskriteriet Pris</w:t>
        </w:r>
        <w:r w:rsidR="00BA4D31">
          <w:rPr>
            <w:noProof/>
            <w:webHidden/>
          </w:rPr>
          <w:tab/>
        </w:r>
        <w:r w:rsidR="00BA4D31">
          <w:rPr>
            <w:noProof/>
            <w:webHidden/>
          </w:rPr>
          <w:fldChar w:fldCharType="begin"/>
        </w:r>
        <w:r w:rsidR="00BA4D31">
          <w:rPr>
            <w:noProof/>
            <w:webHidden/>
          </w:rPr>
          <w:instrText xml:space="preserve"> PAGEREF _Toc524985669 \h </w:instrText>
        </w:r>
        <w:r w:rsidR="00BA4D31">
          <w:rPr>
            <w:noProof/>
            <w:webHidden/>
          </w:rPr>
        </w:r>
        <w:r w:rsidR="00BA4D31">
          <w:rPr>
            <w:noProof/>
            <w:webHidden/>
          </w:rPr>
          <w:fldChar w:fldCharType="separate"/>
        </w:r>
        <w:r w:rsidR="00BA4D31">
          <w:rPr>
            <w:noProof/>
            <w:webHidden/>
          </w:rPr>
          <w:t>16</w:t>
        </w:r>
        <w:r w:rsidR="00BA4D31">
          <w:rPr>
            <w:noProof/>
            <w:webHidden/>
          </w:rPr>
          <w:fldChar w:fldCharType="end"/>
        </w:r>
      </w:hyperlink>
    </w:p>
    <w:p w14:paraId="5DFDE1D0"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70" w:history="1">
        <w:r w:rsidR="00BA4D31" w:rsidRPr="006F24A1">
          <w:rPr>
            <w:rStyle w:val="Hyperkobling"/>
            <w:noProof/>
          </w:rPr>
          <w:t>8.3</w:t>
        </w:r>
        <w:r w:rsidR="00BA4D31">
          <w:rPr>
            <w:rFonts w:eastAsiaTheme="minorEastAsia" w:cstheme="minorBidi"/>
            <w:smallCaps w:val="0"/>
            <w:noProof/>
            <w:sz w:val="22"/>
            <w:szCs w:val="22"/>
            <w:lang w:eastAsia="nb-NO"/>
          </w:rPr>
          <w:tab/>
        </w:r>
        <w:r w:rsidR="00BA4D31" w:rsidRPr="006F24A1">
          <w:rPr>
            <w:rStyle w:val="Hyperkobling"/>
            <w:noProof/>
          </w:rPr>
          <w:t xml:space="preserve">Nærmere om tildelingskriteriet Miljømessige egenskaper </w:t>
        </w:r>
        <w:r w:rsidR="00BA4D31">
          <w:rPr>
            <w:noProof/>
            <w:webHidden/>
          </w:rPr>
          <w:tab/>
        </w:r>
        <w:r w:rsidR="00BA4D31">
          <w:rPr>
            <w:noProof/>
            <w:webHidden/>
          </w:rPr>
          <w:fldChar w:fldCharType="begin"/>
        </w:r>
        <w:r w:rsidR="00BA4D31">
          <w:rPr>
            <w:noProof/>
            <w:webHidden/>
          </w:rPr>
          <w:instrText xml:space="preserve"> PAGEREF _Toc524985670 \h </w:instrText>
        </w:r>
        <w:r w:rsidR="00BA4D31">
          <w:rPr>
            <w:noProof/>
            <w:webHidden/>
          </w:rPr>
        </w:r>
        <w:r w:rsidR="00BA4D31">
          <w:rPr>
            <w:noProof/>
            <w:webHidden/>
          </w:rPr>
          <w:fldChar w:fldCharType="separate"/>
        </w:r>
        <w:r w:rsidR="00BA4D31">
          <w:rPr>
            <w:noProof/>
            <w:webHidden/>
          </w:rPr>
          <w:t>17</w:t>
        </w:r>
        <w:r w:rsidR="00BA4D31">
          <w:rPr>
            <w:noProof/>
            <w:webHidden/>
          </w:rPr>
          <w:fldChar w:fldCharType="end"/>
        </w:r>
      </w:hyperlink>
    </w:p>
    <w:p w14:paraId="6FCCC206"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71" w:history="1">
        <w:r w:rsidR="00BA4D31" w:rsidRPr="006F24A1">
          <w:rPr>
            <w:rStyle w:val="Hyperkobling"/>
            <w:noProof/>
          </w:rPr>
          <w:t>8.4</w:t>
        </w:r>
        <w:r w:rsidR="00BA4D31">
          <w:rPr>
            <w:rFonts w:eastAsiaTheme="minorEastAsia" w:cstheme="minorBidi"/>
            <w:smallCaps w:val="0"/>
            <w:noProof/>
            <w:sz w:val="22"/>
            <w:szCs w:val="22"/>
            <w:lang w:eastAsia="nb-NO"/>
          </w:rPr>
          <w:tab/>
        </w:r>
        <w:r w:rsidR="00BA4D31" w:rsidRPr="006F24A1">
          <w:rPr>
            <w:rStyle w:val="Hyperkobling"/>
            <w:noProof/>
          </w:rPr>
          <w:t>Nærmere om tildelingskriteriet Kvalitet på gjennomføring av oppdraget</w:t>
        </w:r>
        <w:r w:rsidR="00BA4D31">
          <w:rPr>
            <w:noProof/>
            <w:webHidden/>
          </w:rPr>
          <w:tab/>
        </w:r>
        <w:r w:rsidR="00BA4D31">
          <w:rPr>
            <w:noProof/>
            <w:webHidden/>
          </w:rPr>
          <w:fldChar w:fldCharType="begin"/>
        </w:r>
        <w:r w:rsidR="00BA4D31">
          <w:rPr>
            <w:noProof/>
            <w:webHidden/>
          </w:rPr>
          <w:instrText xml:space="preserve"> PAGEREF _Toc524985671 \h </w:instrText>
        </w:r>
        <w:r w:rsidR="00BA4D31">
          <w:rPr>
            <w:noProof/>
            <w:webHidden/>
          </w:rPr>
        </w:r>
        <w:r w:rsidR="00BA4D31">
          <w:rPr>
            <w:noProof/>
            <w:webHidden/>
          </w:rPr>
          <w:fldChar w:fldCharType="separate"/>
        </w:r>
        <w:r w:rsidR="00BA4D31">
          <w:rPr>
            <w:noProof/>
            <w:webHidden/>
          </w:rPr>
          <w:t>17</w:t>
        </w:r>
        <w:r w:rsidR="00BA4D31">
          <w:rPr>
            <w:noProof/>
            <w:webHidden/>
          </w:rPr>
          <w:fldChar w:fldCharType="end"/>
        </w:r>
      </w:hyperlink>
    </w:p>
    <w:p w14:paraId="1D3C5BBD"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72" w:history="1">
        <w:r w:rsidR="00BA4D31" w:rsidRPr="006F24A1">
          <w:rPr>
            <w:rStyle w:val="Hyperkobling"/>
            <w:noProof/>
          </w:rPr>
          <w:t>8.5</w:t>
        </w:r>
        <w:r w:rsidR="00BA4D31">
          <w:rPr>
            <w:rFonts w:eastAsiaTheme="minorEastAsia" w:cstheme="minorBidi"/>
            <w:smallCaps w:val="0"/>
            <w:noProof/>
            <w:sz w:val="22"/>
            <w:szCs w:val="22"/>
            <w:lang w:eastAsia="nb-NO"/>
          </w:rPr>
          <w:tab/>
        </w:r>
        <w:r w:rsidR="00BA4D31" w:rsidRPr="006F24A1">
          <w:rPr>
            <w:rStyle w:val="Hyperkobling"/>
            <w:noProof/>
          </w:rPr>
          <w:t>Nærmere om tildelingskriteriet Kvalitet og funksjonalitet på bussmateriell</w:t>
        </w:r>
        <w:r w:rsidR="00BA4D31">
          <w:rPr>
            <w:noProof/>
            <w:webHidden/>
          </w:rPr>
          <w:tab/>
        </w:r>
        <w:r w:rsidR="00BA4D31">
          <w:rPr>
            <w:noProof/>
            <w:webHidden/>
          </w:rPr>
          <w:fldChar w:fldCharType="begin"/>
        </w:r>
        <w:r w:rsidR="00BA4D31">
          <w:rPr>
            <w:noProof/>
            <w:webHidden/>
          </w:rPr>
          <w:instrText xml:space="preserve"> PAGEREF _Toc524985672 \h </w:instrText>
        </w:r>
        <w:r w:rsidR="00BA4D31">
          <w:rPr>
            <w:noProof/>
            <w:webHidden/>
          </w:rPr>
        </w:r>
        <w:r w:rsidR="00BA4D31">
          <w:rPr>
            <w:noProof/>
            <w:webHidden/>
          </w:rPr>
          <w:fldChar w:fldCharType="separate"/>
        </w:r>
        <w:r w:rsidR="00BA4D31">
          <w:rPr>
            <w:noProof/>
            <w:webHidden/>
          </w:rPr>
          <w:t>17</w:t>
        </w:r>
        <w:r w:rsidR="00BA4D31">
          <w:rPr>
            <w:noProof/>
            <w:webHidden/>
          </w:rPr>
          <w:fldChar w:fldCharType="end"/>
        </w:r>
      </w:hyperlink>
    </w:p>
    <w:p w14:paraId="2F98295E"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73" w:history="1">
        <w:r w:rsidR="00BA4D31" w:rsidRPr="006F24A1">
          <w:rPr>
            <w:rStyle w:val="Hyperkobling"/>
            <w:noProof/>
          </w:rPr>
          <w:t>8.6</w:t>
        </w:r>
        <w:r w:rsidR="00BA4D31">
          <w:rPr>
            <w:rFonts w:eastAsiaTheme="minorEastAsia" w:cstheme="minorBidi"/>
            <w:smallCaps w:val="0"/>
            <w:noProof/>
            <w:sz w:val="22"/>
            <w:szCs w:val="22"/>
            <w:lang w:eastAsia="nb-NO"/>
          </w:rPr>
          <w:tab/>
        </w:r>
        <w:r w:rsidR="00BA4D31" w:rsidRPr="006F24A1">
          <w:rPr>
            <w:rStyle w:val="Hyperkobling"/>
            <w:noProof/>
          </w:rPr>
          <w:t xml:space="preserve">Nærmere om tildelingskriteriet Kvalitet på vognløp </w:t>
        </w:r>
        <w:r w:rsidR="00BA4D31">
          <w:rPr>
            <w:noProof/>
            <w:webHidden/>
          </w:rPr>
          <w:tab/>
        </w:r>
        <w:r w:rsidR="00BA4D31">
          <w:rPr>
            <w:noProof/>
            <w:webHidden/>
          </w:rPr>
          <w:fldChar w:fldCharType="begin"/>
        </w:r>
        <w:r w:rsidR="00BA4D31">
          <w:rPr>
            <w:noProof/>
            <w:webHidden/>
          </w:rPr>
          <w:instrText xml:space="preserve"> PAGEREF _Toc524985673 \h </w:instrText>
        </w:r>
        <w:r w:rsidR="00BA4D31">
          <w:rPr>
            <w:noProof/>
            <w:webHidden/>
          </w:rPr>
        </w:r>
        <w:r w:rsidR="00BA4D31">
          <w:rPr>
            <w:noProof/>
            <w:webHidden/>
          </w:rPr>
          <w:fldChar w:fldCharType="separate"/>
        </w:r>
        <w:r w:rsidR="00BA4D31">
          <w:rPr>
            <w:noProof/>
            <w:webHidden/>
          </w:rPr>
          <w:t>18</w:t>
        </w:r>
        <w:r w:rsidR="00BA4D31">
          <w:rPr>
            <w:noProof/>
            <w:webHidden/>
          </w:rPr>
          <w:fldChar w:fldCharType="end"/>
        </w:r>
      </w:hyperlink>
    </w:p>
    <w:p w14:paraId="7B77CE77" w14:textId="77777777" w:rsidR="00BA4D31" w:rsidRDefault="00F23D8C">
      <w:pPr>
        <w:pStyle w:val="INNH2"/>
        <w:tabs>
          <w:tab w:val="left" w:pos="880"/>
          <w:tab w:val="right" w:leader="dot" w:pos="9628"/>
        </w:tabs>
        <w:rPr>
          <w:rFonts w:eastAsiaTheme="minorEastAsia" w:cstheme="minorBidi"/>
          <w:smallCaps w:val="0"/>
          <w:noProof/>
          <w:sz w:val="22"/>
          <w:szCs w:val="22"/>
          <w:lang w:eastAsia="nb-NO"/>
        </w:rPr>
      </w:pPr>
      <w:hyperlink w:anchor="_Toc524985674" w:history="1">
        <w:r w:rsidR="00BA4D31" w:rsidRPr="006F24A1">
          <w:rPr>
            <w:rStyle w:val="Hyperkobling"/>
            <w:noProof/>
          </w:rPr>
          <w:t>8.7</w:t>
        </w:r>
        <w:r w:rsidR="00BA4D31">
          <w:rPr>
            <w:rFonts w:eastAsiaTheme="minorEastAsia" w:cstheme="minorBidi"/>
            <w:smallCaps w:val="0"/>
            <w:noProof/>
            <w:sz w:val="22"/>
            <w:szCs w:val="22"/>
            <w:lang w:eastAsia="nb-NO"/>
          </w:rPr>
          <w:tab/>
        </w:r>
        <w:r w:rsidR="00BA4D31" w:rsidRPr="006F24A1">
          <w:rPr>
            <w:rStyle w:val="Hyperkobling"/>
            <w:noProof/>
          </w:rPr>
          <w:t>Nærmere om tildelingskriteriet Kvalitet på Hydrogenbussopsjon</w:t>
        </w:r>
        <w:r w:rsidR="00BA4D31">
          <w:rPr>
            <w:noProof/>
            <w:webHidden/>
          </w:rPr>
          <w:tab/>
        </w:r>
        <w:r w:rsidR="00BA4D31">
          <w:rPr>
            <w:noProof/>
            <w:webHidden/>
          </w:rPr>
          <w:fldChar w:fldCharType="begin"/>
        </w:r>
        <w:r w:rsidR="00BA4D31">
          <w:rPr>
            <w:noProof/>
            <w:webHidden/>
          </w:rPr>
          <w:instrText xml:space="preserve"> PAGEREF _Toc524985674 \h </w:instrText>
        </w:r>
        <w:r w:rsidR="00BA4D31">
          <w:rPr>
            <w:noProof/>
            <w:webHidden/>
          </w:rPr>
        </w:r>
        <w:r w:rsidR="00BA4D31">
          <w:rPr>
            <w:noProof/>
            <w:webHidden/>
          </w:rPr>
          <w:fldChar w:fldCharType="separate"/>
        </w:r>
        <w:r w:rsidR="00BA4D31">
          <w:rPr>
            <w:noProof/>
            <w:webHidden/>
          </w:rPr>
          <w:t>18</w:t>
        </w:r>
        <w:r w:rsidR="00BA4D31">
          <w:rPr>
            <w:noProof/>
            <w:webHidden/>
          </w:rPr>
          <w:fldChar w:fldCharType="end"/>
        </w:r>
      </w:hyperlink>
    </w:p>
    <w:p w14:paraId="3E38AAD5" w14:textId="77777777" w:rsidR="00BA4D31" w:rsidRDefault="00F23D8C">
      <w:pPr>
        <w:pStyle w:val="INNH1"/>
        <w:tabs>
          <w:tab w:val="left" w:pos="440"/>
          <w:tab w:val="right" w:leader="dot" w:pos="9628"/>
        </w:tabs>
        <w:rPr>
          <w:rFonts w:eastAsiaTheme="minorEastAsia" w:cstheme="minorBidi"/>
          <w:b w:val="0"/>
          <w:bCs w:val="0"/>
          <w:caps w:val="0"/>
          <w:noProof/>
          <w:sz w:val="22"/>
          <w:szCs w:val="22"/>
          <w:lang w:eastAsia="nb-NO"/>
        </w:rPr>
      </w:pPr>
      <w:hyperlink w:anchor="_Toc524985675" w:history="1">
        <w:r w:rsidR="00BA4D31" w:rsidRPr="006F24A1">
          <w:rPr>
            <w:rStyle w:val="Hyperkobling"/>
            <w:noProof/>
          </w:rPr>
          <w:t>9</w:t>
        </w:r>
        <w:r w:rsidR="00BA4D31">
          <w:rPr>
            <w:rFonts w:eastAsiaTheme="minorEastAsia" w:cstheme="minorBidi"/>
            <w:b w:val="0"/>
            <w:bCs w:val="0"/>
            <w:caps w:val="0"/>
            <w:noProof/>
            <w:sz w:val="22"/>
            <w:szCs w:val="22"/>
            <w:lang w:eastAsia="nb-NO"/>
          </w:rPr>
          <w:tab/>
        </w:r>
        <w:r w:rsidR="00BA4D31" w:rsidRPr="006F24A1">
          <w:rPr>
            <w:rStyle w:val="Hyperkobling"/>
            <w:noProof/>
          </w:rPr>
          <w:t>Innsyn</w:t>
        </w:r>
        <w:r w:rsidR="00BA4D31">
          <w:rPr>
            <w:noProof/>
            <w:webHidden/>
          </w:rPr>
          <w:tab/>
        </w:r>
        <w:r w:rsidR="00BA4D31">
          <w:rPr>
            <w:noProof/>
            <w:webHidden/>
          </w:rPr>
          <w:fldChar w:fldCharType="begin"/>
        </w:r>
        <w:r w:rsidR="00BA4D31">
          <w:rPr>
            <w:noProof/>
            <w:webHidden/>
          </w:rPr>
          <w:instrText xml:space="preserve"> PAGEREF _Toc524985675 \h </w:instrText>
        </w:r>
        <w:r w:rsidR="00BA4D31">
          <w:rPr>
            <w:noProof/>
            <w:webHidden/>
          </w:rPr>
        </w:r>
        <w:r w:rsidR="00BA4D31">
          <w:rPr>
            <w:noProof/>
            <w:webHidden/>
          </w:rPr>
          <w:fldChar w:fldCharType="separate"/>
        </w:r>
        <w:r w:rsidR="00BA4D31">
          <w:rPr>
            <w:noProof/>
            <w:webHidden/>
          </w:rPr>
          <w:t>18</w:t>
        </w:r>
        <w:r w:rsidR="00BA4D31">
          <w:rPr>
            <w:noProof/>
            <w:webHidden/>
          </w:rPr>
          <w:fldChar w:fldCharType="end"/>
        </w:r>
      </w:hyperlink>
    </w:p>
    <w:p w14:paraId="1EFE941C" w14:textId="77777777" w:rsidR="00BA4D31" w:rsidRDefault="00F23D8C">
      <w:pPr>
        <w:pStyle w:val="INNH1"/>
        <w:tabs>
          <w:tab w:val="left" w:pos="440"/>
          <w:tab w:val="right" w:leader="dot" w:pos="9628"/>
        </w:tabs>
        <w:rPr>
          <w:rFonts w:eastAsiaTheme="minorEastAsia" w:cstheme="minorBidi"/>
          <w:b w:val="0"/>
          <w:bCs w:val="0"/>
          <w:caps w:val="0"/>
          <w:noProof/>
          <w:sz w:val="22"/>
          <w:szCs w:val="22"/>
          <w:lang w:eastAsia="nb-NO"/>
        </w:rPr>
      </w:pPr>
      <w:hyperlink w:anchor="_Toc524985676" w:history="1">
        <w:r w:rsidR="00BA4D31" w:rsidRPr="006F24A1">
          <w:rPr>
            <w:rStyle w:val="Hyperkobling"/>
            <w:noProof/>
          </w:rPr>
          <w:t>10</w:t>
        </w:r>
        <w:r w:rsidR="00BA4D31">
          <w:rPr>
            <w:rFonts w:eastAsiaTheme="minorEastAsia" w:cstheme="minorBidi"/>
            <w:b w:val="0"/>
            <w:bCs w:val="0"/>
            <w:caps w:val="0"/>
            <w:noProof/>
            <w:sz w:val="22"/>
            <w:szCs w:val="22"/>
            <w:lang w:eastAsia="nb-NO"/>
          </w:rPr>
          <w:tab/>
        </w:r>
        <w:r w:rsidR="00BA4D31" w:rsidRPr="006F24A1">
          <w:rPr>
            <w:rStyle w:val="Hyperkobling"/>
            <w:noProof/>
          </w:rPr>
          <w:t>Virksomhetsoverdragelse</w:t>
        </w:r>
        <w:r w:rsidR="00BA4D31">
          <w:rPr>
            <w:noProof/>
            <w:webHidden/>
          </w:rPr>
          <w:tab/>
        </w:r>
        <w:r w:rsidR="00BA4D31">
          <w:rPr>
            <w:noProof/>
            <w:webHidden/>
          </w:rPr>
          <w:fldChar w:fldCharType="begin"/>
        </w:r>
        <w:r w:rsidR="00BA4D31">
          <w:rPr>
            <w:noProof/>
            <w:webHidden/>
          </w:rPr>
          <w:instrText xml:space="preserve"> PAGEREF _Toc524985676 \h </w:instrText>
        </w:r>
        <w:r w:rsidR="00BA4D31">
          <w:rPr>
            <w:noProof/>
            <w:webHidden/>
          </w:rPr>
        </w:r>
        <w:r w:rsidR="00BA4D31">
          <w:rPr>
            <w:noProof/>
            <w:webHidden/>
          </w:rPr>
          <w:fldChar w:fldCharType="separate"/>
        </w:r>
        <w:r w:rsidR="00BA4D31">
          <w:rPr>
            <w:noProof/>
            <w:webHidden/>
          </w:rPr>
          <w:t>18</w:t>
        </w:r>
        <w:r w:rsidR="00BA4D31">
          <w:rPr>
            <w:noProof/>
            <w:webHidden/>
          </w:rPr>
          <w:fldChar w:fldCharType="end"/>
        </w:r>
      </w:hyperlink>
    </w:p>
    <w:p w14:paraId="2784AAC6" w14:textId="77777777" w:rsidR="00BA4D31" w:rsidRDefault="00F23D8C">
      <w:pPr>
        <w:pStyle w:val="INNH1"/>
        <w:tabs>
          <w:tab w:val="left" w:pos="440"/>
          <w:tab w:val="right" w:leader="dot" w:pos="9628"/>
        </w:tabs>
        <w:rPr>
          <w:rFonts w:eastAsiaTheme="minorEastAsia" w:cstheme="minorBidi"/>
          <w:b w:val="0"/>
          <w:bCs w:val="0"/>
          <w:caps w:val="0"/>
          <w:noProof/>
          <w:sz w:val="22"/>
          <w:szCs w:val="22"/>
          <w:lang w:eastAsia="nb-NO"/>
        </w:rPr>
      </w:pPr>
      <w:hyperlink w:anchor="_Toc524985677" w:history="1">
        <w:r w:rsidR="00BA4D31" w:rsidRPr="006F24A1">
          <w:rPr>
            <w:rStyle w:val="Hyperkobling"/>
            <w:noProof/>
          </w:rPr>
          <w:t>11</w:t>
        </w:r>
        <w:r w:rsidR="00BA4D31">
          <w:rPr>
            <w:rFonts w:eastAsiaTheme="minorEastAsia" w:cstheme="minorBidi"/>
            <w:b w:val="0"/>
            <w:bCs w:val="0"/>
            <w:caps w:val="0"/>
            <w:noProof/>
            <w:sz w:val="22"/>
            <w:szCs w:val="22"/>
            <w:lang w:eastAsia="nb-NO"/>
          </w:rPr>
          <w:tab/>
        </w:r>
        <w:r w:rsidR="00BA4D31" w:rsidRPr="006F24A1">
          <w:rPr>
            <w:rStyle w:val="Hyperkobling"/>
            <w:noProof/>
          </w:rPr>
          <w:t>Kontraktsinngåelse</w:t>
        </w:r>
        <w:r w:rsidR="00BA4D31">
          <w:rPr>
            <w:noProof/>
            <w:webHidden/>
          </w:rPr>
          <w:tab/>
        </w:r>
        <w:r w:rsidR="00BA4D31">
          <w:rPr>
            <w:noProof/>
            <w:webHidden/>
          </w:rPr>
          <w:fldChar w:fldCharType="begin"/>
        </w:r>
        <w:r w:rsidR="00BA4D31">
          <w:rPr>
            <w:noProof/>
            <w:webHidden/>
          </w:rPr>
          <w:instrText xml:space="preserve"> PAGEREF _Toc524985677 \h </w:instrText>
        </w:r>
        <w:r w:rsidR="00BA4D31">
          <w:rPr>
            <w:noProof/>
            <w:webHidden/>
          </w:rPr>
        </w:r>
        <w:r w:rsidR="00BA4D31">
          <w:rPr>
            <w:noProof/>
            <w:webHidden/>
          </w:rPr>
          <w:fldChar w:fldCharType="separate"/>
        </w:r>
        <w:r w:rsidR="00BA4D31">
          <w:rPr>
            <w:noProof/>
            <w:webHidden/>
          </w:rPr>
          <w:t>19</w:t>
        </w:r>
        <w:r w:rsidR="00BA4D31">
          <w:rPr>
            <w:noProof/>
            <w:webHidden/>
          </w:rPr>
          <w:fldChar w:fldCharType="end"/>
        </w:r>
      </w:hyperlink>
    </w:p>
    <w:p w14:paraId="287A27E2" w14:textId="6C13E528" w:rsidR="00870E33" w:rsidRPr="00BF2A89" w:rsidRDefault="00A1254D" w:rsidP="00A57AD5">
      <w:pPr>
        <w:pStyle w:val="INNH1"/>
        <w:tabs>
          <w:tab w:val="left" w:pos="440"/>
          <w:tab w:val="right" w:leader="dot" w:pos="9628"/>
        </w:tabs>
        <w:rPr>
          <w:rFonts w:eastAsiaTheme="minorEastAsia" w:cstheme="minorBidi"/>
          <w:b w:val="0"/>
          <w:bCs w:val="0"/>
          <w:caps w:val="0"/>
          <w:noProof/>
          <w:sz w:val="22"/>
          <w:szCs w:val="22"/>
          <w:lang w:eastAsia="nb-NO"/>
        </w:rPr>
      </w:pPr>
      <w:r w:rsidRPr="00BF2A89">
        <w:fldChar w:fldCharType="end"/>
      </w:r>
    </w:p>
    <w:p w14:paraId="712F1F64" w14:textId="77777777" w:rsidR="00A3306B" w:rsidRDefault="00A3306B">
      <w:pPr>
        <w:ind w:left="0"/>
        <w:rPr>
          <w:rFonts w:asciiTheme="majorHAnsi" w:eastAsiaTheme="majorEastAsia" w:hAnsiTheme="majorHAnsi" w:cstheme="majorBidi"/>
          <w:b/>
          <w:caps/>
          <w:sz w:val="28"/>
          <w:szCs w:val="32"/>
        </w:rPr>
      </w:pPr>
      <w:r>
        <w:br w:type="page"/>
      </w:r>
    </w:p>
    <w:p w14:paraId="7158C7E4" w14:textId="3D7CA0BC" w:rsidR="001D3CF5" w:rsidRPr="00BF2A89" w:rsidRDefault="006F4591">
      <w:pPr>
        <w:pStyle w:val="Overskrift1"/>
      </w:pPr>
      <w:bookmarkStart w:id="1" w:name="_Toc524985632"/>
      <w:r w:rsidRPr="00BF2A89">
        <w:t>Innledning</w:t>
      </w:r>
      <w:bookmarkEnd w:id="1"/>
    </w:p>
    <w:p w14:paraId="1680E010" w14:textId="1E21BA53" w:rsidR="007D6905" w:rsidRPr="00BF2A89" w:rsidRDefault="007D6905">
      <w:pPr>
        <w:pStyle w:val="Overskrift2"/>
      </w:pPr>
      <w:bookmarkStart w:id="2" w:name="_Toc524985633"/>
      <w:r w:rsidRPr="00BF2A89">
        <w:t>Overordnet om anskaffelsen</w:t>
      </w:r>
      <w:bookmarkEnd w:id="2"/>
    </w:p>
    <w:p w14:paraId="3E8EF645" w14:textId="77777777" w:rsidR="0052236A" w:rsidRDefault="0052236A" w:rsidP="0052236A">
      <w:r w:rsidRPr="00BF2A89">
        <w:t>Ruter</w:t>
      </w:r>
      <w:r>
        <w:t xml:space="preserve"> (også «Oppdragsgiver»)</w:t>
      </w:r>
      <w:r w:rsidRPr="00BF2A89">
        <w:t xml:space="preserve"> inviterer med dette til </w:t>
      </w:r>
      <w:r>
        <w:t xml:space="preserve">deltakelse </w:t>
      </w:r>
      <w:r w:rsidRPr="00BF2A89">
        <w:t xml:space="preserve">i konkurransen om busstjenester for </w:t>
      </w:r>
      <w:r>
        <w:t>Ruters vestregion</w:t>
      </w:r>
      <w:r w:rsidRPr="00BF2A89">
        <w:t xml:space="preserve">. </w:t>
      </w:r>
    </w:p>
    <w:p w14:paraId="0D8A931B" w14:textId="77777777" w:rsidR="0052236A" w:rsidRPr="00BF2A89" w:rsidRDefault="0052236A" w:rsidP="0052236A">
      <w:r w:rsidRPr="00BF2A89">
        <w:t xml:space="preserve">Konkurransen gjennomføres i henhold til lov om offentlige anskaffelser av 17.6.2016 </w:t>
      </w:r>
      <w:hyperlink r:id="rId9" w:history="1">
        <w:r w:rsidRPr="00BF2A89">
          <w:rPr>
            <w:rStyle w:val="Hyperkobling"/>
          </w:rPr>
          <w:t>https://lovdata.no/dokument/NL/lov/2016-06-17-73</w:t>
        </w:r>
      </w:hyperlink>
      <w:r w:rsidRPr="00BF2A89">
        <w:t xml:space="preserve"> og forsyningsforskriften av 12.8.2016: </w:t>
      </w:r>
      <w:hyperlink r:id="rId10" w:history="1">
        <w:r w:rsidRPr="00BF2A89">
          <w:rPr>
            <w:rStyle w:val="Hyperkobling"/>
          </w:rPr>
          <w:t>https://lovdata.no/dokument/SF/forskrift/2016-08-12-975</w:t>
        </w:r>
      </w:hyperlink>
      <w:r w:rsidRPr="00BF2A89">
        <w:t xml:space="preserve"> </w:t>
      </w:r>
    </w:p>
    <w:p w14:paraId="183A24B7" w14:textId="77777777" w:rsidR="0052236A" w:rsidRPr="00BF2A89" w:rsidRDefault="0052236A" w:rsidP="0052236A">
      <w:r w:rsidRPr="00BF2A89">
        <w:t xml:space="preserve">Konkurransen blir gjennomført som konkurranse med forhandling. </w:t>
      </w:r>
    </w:p>
    <w:p w14:paraId="099F32E9" w14:textId="77777777" w:rsidR="0052236A" w:rsidRPr="00BF2A89" w:rsidRDefault="0052236A" w:rsidP="0052236A">
      <w:r w:rsidRPr="00BF2A89">
        <w:t>Tilbyderne oppfordres til å gjennomgå konkurransegrunnlaget nøye og sette seg inn i reglene for konkurransen. Hvis konkurransegrunnlaget oppleves som uklart, oppfordres tilbyderne til å stille spørsmål til Ruter.</w:t>
      </w:r>
    </w:p>
    <w:p w14:paraId="61319951" w14:textId="77777777" w:rsidR="00A72AE9" w:rsidRPr="00BF2A89" w:rsidRDefault="00A72AE9">
      <w:pPr>
        <w:pStyle w:val="Overskrift2"/>
      </w:pPr>
      <w:bookmarkStart w:id="3" w:name="_Toc524985634"/>
      <w:r w:rsidRPr="00BF2A89">
        <w:t>Om Ruter</w:t>
      </w:r>
      <w:bookmarkEnd w:id="3"/>
    </w:p>
    <w:p w14:paraId="46D3B22F" w14:textId="77777777" w:rsidR="009118B8" w:rsidRPr="00BF2A89" w:rsidRDefault="009118B8" w:rsidP="009118B8">
      <w:r w:rsidRPr="00BF2A89">
        <w:t>Ruter er et aksjeselskap som har ansvaret for planlegging, koordinering, og markedsføring av rutegående kollektivtrafikk i Oslo og Akershus. Tilskudd til driften ytes av Oslo kommune og Akershus fylkeskommune.</w:t>
      </w:r>
    </w:p>
    <w:p w14:paraId="42679548" w14:textId="77777777" w:rsidR="009118B8" w:rsidRPr="00BF2A89" w:rsidRDefault="009118B8" w:rsidP="009118B8">
      <w:r w:rsidRPr="00BF2A89">
        <w:t>Ruter er ikke selv et operatørselskap, men kjøper som Oppdragsgiver transporttjenester av flere buss-, bane-, trikk- og båtselskaper som utfører den daglige transporten. I tillegg til ordinær rutetransport har Oppdragsgiver ansvaret for skolekjøring i Akershus.</w:t>
      </w:r>
    </w:p>
    <w:p w14:paraId="650E7767" w14:textId="78DB5728" w:rsidR="009118B8" w:rsidRPr="00BF2A89" w:rsidRDefault="009118B8" w:rsidP="00A10A9F">
      <w:r w:rsidRPr="00BF2A89">
        <w:t>For ytterligere informasjon om Ruter vises det til Oppdragsgivers hjemmesider:</w:t>
      </w:r>
      <w:r w:rsidR="00A10A9F">
        <w:t xml:space="preserve"> </w:t>
      </w:r>
      <w:hyperlink r:id="rId11" w:history="1">
        <w:r w:rsidR="00A10A9F" w:rsidRPr="00994C52">
          <w:rPr>
            <w:rStyle w:val="Hyperkobling"/>
          </w:rPr>
          <w:t>http://www.ruter.no</w:t>
        </w:r>
      </w:hyperlink>
      <w:r w:rsidR="00A10A9F">
        <w:t xml:space="preserve"> </w:t>
      </w:r>
    </w:p>
    <w:p w14:paraId="7707A419" w14:textId="77777777" w:rsidR="00A72AE9" w:rsidRPr="00BF2A89" w:rsidRDefault="00A72AE9">
      <w:pPr>
        <w:pStyle w:val="Overskrift2"/>
      </w:pPr>
      <w:bookmarkStart w:id="4" w:name="_Toc524985635"/>
      <w:r w:rsidRPr="00BF2A89">
        <w:t>Oppdragets omfang</w:t>
      </w:r>
      <w:bookmarkEnd w:id="4"/>
    </w:p>
    <w:p w14:paraId="2594BBE0" w14:textId="5D87E39E" w:rsidR="00920C97" w:rsidRPr="00BF2A89" w:rsidRDefault="00920C97" w:rsidP="0082595C">
      <w:r w:rsidRPr="00BF2A89">
        <w:t xml:space="preserve">Oppdraget omfatter drift av </w:t>
      </w:r>
      <w:r w:rsidR="004478DA">
        <w:t>Oppdragsgivers</w:t>
      </w:r>
      <w:r w:rsidRPr="00BF2A89">
        <w:t xml:space="preserve"> busslinjer nærmere </w:t>
      </w:r>
      <w:r w:rsidR="004478DA">
        <w:t>beskrevet</w:t>
      </w:r>
      <w:r w:rsidRPr="00BF2A89">
        <w:t xml:space="preserve"> i </w:t>
      </w:r>
      <w:r w:rsidR="0055532B" w:rsidRPr="00BF2A89">
        <w:t>v</w:t>
      </w:r>
      <w:r w:rsidRPr="00BF2A89">
        <w:t xml:space="preserve">edlegg 1 Oppdragsbeskrivelsen og </w:t>
      </w:r>
      <w:r w:rsidR="0055532B" w:rsidRPr="00BF2A89">
        <w:t>v</w:t>
      </w:r>
      <w:r w:rsidRPr="00BF2A89">
        <w:t>edlegg 3 Rutebeskrivelsen.</w:t>
      </w:r>
    </w:p>
    <w:p w14:paraId="304801A5" w14:textId="78602A0E" w:rsidR="0052236A" w:rsidRDefault="0052236A" w:rsidP="0052236A">
      <w:r>
        <w:t>Konkurransen</w:t>
      </w:r>
      <w:r w:rsidRPr="00BF2A89">
        <w:t xml:space="preserve"> bestå</w:t>
      </w:r>
      <w:r>
        <w:t>r</w:t>
      </w:r>
      <w:r w:rsidRPr="00BF2A89">
        <w:t xml:space="preserve"> av </w:t>
      </w:r>
      <w:r>
        <w:t>tre</w:t>
      </w:r>
      <w:r w:rsidRPr="00BF2A89">
        <w:t xml:space="preserve"> ruteområder. </w:t>
      </w:r>
      <w:r>
        <w:t>Oppdragsgiver anslår verdien på oppdraget til å være</w:t>
      </w:r>
      <w:r w:rsidR="00FF200E">
        <w:t xml:space="preserve"> om lag</w:t>
      </w:r>
      <w:r>
        <w:t xml:space="preserve"> 520 millioner kroner per år. Dette er anslått samlet verdi for alle tre ruteområdene. </w:t>
      </w:r>
    </w:p>
    <w:p w14:paraId="5573E072" w14:textId="77777777" w:rsidR="0052236A" w:rsidRDefault="0052236A" w:rsidP="0052236A">
      <w:r w:rsidRPr="00BF2A89">
        <w:t xml:space="preserve">Det markedsmessige utgangspunktet for </w:t>
      </w:r>
      <w:r>
        <w:t xml:space="preserve">rutesatte busser for </w:t>
      </w:r>
      <w:r w:rsidRPr="00BF2A89">
        <w:t>ruteområdene fremgår av tabellen nedenfor.</w:t>
      </w:r>
      <w:r>
        <w:t xml:space="preserve"> </w:t>
      </w:r>
    </w:p>
    <w:p w14:paraId="59765685" w14:textId="77777777" w:rsidR="0052236A" w:rsidRDefault="0052236A" w:rsidP="0052236A"/>
    <w:p w14:paraId="2BE215BE" w14:textId="77777777" w:rsidR="0052236A" w:rsidRDefault="0052236A" w:rsidP="0052236A">
      <w:r w:rsidRPr="00283721">
        <w:rPr>
          <w:noProof/>
          <w:lang w:eastAsia="nb-NO"/>
        </w:rPr>
        <w:drawing>
          <wp:inline distT="0" distB="0" distL="0" distR="0" wp14:anchorId="60046A1B" wp14:editId="24676494">
            <wp:extent cx="4858385" cy="1726565"/>
            <wp:effectExtent l="0" t="0" r="0" b="698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8385" cy="1726565"/>
                    </a:xfrm>
                    <a:prstGeom prst="rect">
                      <a:avLst/>
                    </a:prstGeom>
                    <a:noFill/>
                    <a:ln>
                      <a:noFill/>
                    </a:ln>
                  </pic:spPr>
                </pic:pic>
              </a:graphicData>
            </a:graphic>
          </wp:inline>
        </w:drawing>
      </w:r>
    </w:p>
    <w:p w14:paraId="21E4F38A" w14:textId="76686D76" w:rsidR="0052236A" w:rsidRDefault="0052236A" w:rsidP="0052236A">
      <w:r w:rsidRPr="00BF2A89">
        <w:t>Tallene forplikter ikke Oppdragsgiver og kan ikke legges til grunn som eksakt beregning av Oppdragets omfang.</w:t>
      </w:r>
    </w:p>
    <w:p w14:paraId="675FC48E" w14:textId="1F3C5170" w:rsidR="0052236A" w:rsidRDefault="0052236A" w:rsidP="0052236A">
      <w:r>
        <w:t>Oppdragsgiver gjør oppmerksom på at det i konkurransegrunnlaget er gjort justeringer i linjer, oppdeling i ruteområder, osv. i forhold til løpende kontrakter</w:t>
      </w:r>
      <w:r w:rsidR="00FF200E">
        <w:t xml:space="preserve"> i samme region</w:t>
      </w:r>
      <w:r>
        <w:t>. Videre er kommunene Røyken og Hurum inkludert i ruteområdet Asker på grunn av kommunesammenslåing 1. januar 2020.</w:t>
      </w:r>
      <w:r w:rsidRPr="00BF2A89">
        <w:t xml:space="preserve"> </w:t>
      </w:r>
    </w:p>
    <w:p w14:paraId="1961A36C" w14:textId="348B2F4A" w:rsidR="00DF393D" w:rsidRPr="004478DA" w:rsidRDefault="00DF393D" w:rsidP="004478DA"/>
    <w:p w14:paraId="1D6DE8E8" w14:textId="1C969B53" w:rsidR="007437A7" w:rsidRPr="00BF2A89" w:rsidRDefault="000C37BD">
      <w:pPr>
        <w:pStyle w:val="Overskrift2"/>
      </w:pPr>
      <w:bookmarkStart w:id="5" w:name="_Toc524985636"/>
      <w:r w:rsidRPr="00BF2A89">
        <w:t>S</w:t>
      </w:r>
      <w:r w:rsidR="007437A7" w:rsidRPr="00BF2A89">
        <w:t>ærlige elementer i denne konkurransen</w:t>
      </w:r>
      <w:bookmarkEnd w:id="5"/>
    </w:p>
    <w:p w14:paraId="1C8CC77A" w14:textId="41B05486" w:rsidR="007437A7" w:rsidRDefault="007437A7" w:rsidP="007437A7">
      <w:r w:rsidRPr="00BF2A89">
        <w:t>Ruter vil gjøre tilbyderne særlig oppmerksom på elementene nedenfor som skiller seg noe fra Ruters tidliger</w:t>
      </w:r>
      <w:r w:rsidR="00A3306B">
        <w:t>e konkurranser om busstjenester:</w:t>
      </w:r>
    </w:p>
    <w:p w14:paraId="78611C52" w14:textId="6BF38DE1" w:rsidR="0052236A" w:rsidRDefault="0052236A" w:rsidP="00830ECC">
      <w:pPr>
        <w:pStyle w:val="Listeavsnitt"/>
        <w:numPr>
          <w:ilvl w:val="0"/>
          <w:numId w:val="47"/>
        </w:numPr>
      </w:pPr>
      <w:r>
        <w:t>I denne anskaffelsen fortsetter Oppdragsg</w:t>
      </w:r>
      <w:r w:rsidR="00FF200E">
        <w:t>i</w:t>
      </w:r>
      <w:r>
        <w:t>ver med konseptet Transport as a Service (TaaS). Dette betyr at IT-tjenestene</w:t>
      </w:r>
      <w:r w:rsidRPr="007659C7">
        <w:t xml:space="preserve"> </w:t>
      </w:r>
      <w:r>
        <w:t xml:space="preserve">skal </w:t>
      </w:r>
      <w:r w:rsidRPr="007659C7">
        <w:t>leveres gjennom en distribuert arkitekturmodell med klare grensesnitt for leveranse og ansvar</w:t>
      </w:r>
      <w:r>
        <w:t>, bygget på europeiske spesifikasjoner og standarder som definert av ITxPT (www.itxpt.org). O</w:t>
      </w:r>
      <w:r w:rsidRPr="007659C7">
        <w:t>peratøren ha</w:t>
      </w:r>
      <w:r>
        <w:t>r</w:t>
      </w:r>
      <w:r w:rsidRPr="007659C7">
        <w:t xml:space="preserve"> alt operasjonelt-, teknisk- og forvaltningsansvar for hele sin disponerte flåte, og fullt ansvar</w:t>
      </w:r>
      <w:r>
        <w:t xml:space="preserve"> </w:t>
      </w:r>
      <w:r w:rsidRPr="007659C7">
        <w:t xml:space="preserve">for anskaffelser, installasjoner og drift av nødvendig utstyr. Det betyr også at </w:t>
      </w:r>
      <w:r>
        <w:t>O</w:t>
      </w:r>
      <w:r w:rsidRPr="007659C7">
        <w:t xml:space="preserve">peratør skal utføre </w:t>
      </w:r>
      <w:r>
        <w:t>drifts</w:t>
      </w:r>
      <w:r w:rsidRPr="007659C7">
        <w:t xml:space="preserve">planlegging, </w:t>
      </w:r>
      <w:r>
        <w:t>trafikk</w:t>
      </w:r>
      <w:r w:rsidRPr="007659C7">
        <w:t xml:space="preserve">avvikling, -overvåking, -logging og </w:t>
      </w:r>
      <w:r>
        <w:t xml:space="preserve">avviks- og beredskapshåndtering. Dette er nærmere beskrevet i vedlegg 1 og bilag 1 til </w:t>
      </w:r>
      <w:r>
        <w:br/>
        <w:t>vedlegg 1.</w:t>
      </w:r>
    </w:p>
    <w:p w14:paraId="40885E50" w14:textId="77777777" w:rsidR="0052236A" w:rsidRDefault="0052236A" w:rsidP="00830ECC">
      <w:pPr>
        <w:pStyle w:val="Listeavsnitt"/>
        <w:numPr>
          <w:ilvl w:val="0"/>
          <w:numId w:val="47"/>
        </w:numPr>
      </w:pPr>
      <w:r>
        <w:t xml:space="preserve">For ruteområde 1 skal tilbydere også levere inn besvarelse og priser på opsjon på drift av enkelte linjer med hydrogenbusser («Hydrogenopsjon»), jf. punkt </w:t>
      </w:r>
      <w:r>
        <w:fldChar w:fldCharType="begin"/>
      </w:r>
      <w:r>
        <w:instrText xml:space="preserve"> REF _Ref497345427 \r \h </w:instrText>
      </w:r>
      <w:r>
        <w:fldChar w:fldCharType="separate"/>
      </w:r>
      <w:r>
        <w:t>4.4</w:t>
      </w:r>
      <w:r>
        <w:fldChar w:fldCharType="end"/>
      </w:r>
      <w:r>
        <w:t xml:space="preserve"> og vedlegg 11. </w:t>
      </w:r>
    </w:p>
    <w:p w14:paraId="2F8126F2" w14:textId="74BACC2A" w:rsidR="0052236A" w:rsidRPr="00BF2A89" w:rsidRDefault="00FF200E" w:rsidP="00830ECC">
      <w:pPr>
        <w:pStyle w:val="Listeavsnitt"/>
        <w:numPr>
          <w:ilvl w:val="0"/>
          <w:numId w:val="47"/>
        </w:numPr>
      </w:pPr>
      <w:r>
        <w:t>Når det gjelder krav til bussmateriell vil Ruter i stor grad basere seg på Bus Nordic-standarden, jf. vedlegg 2.</w:t>
      </w:r>
    </w:p>
    <w:p w14:paraId="23B1FC08" w14:textId="2B61FA17" w:rsidR="00A72AE9" w:rsidRPr="00BF2A89" w:rsidRDefault="0052236A">
      <w:pPr>
        <w:pStyle w:val="Overskrift2"/>
      </w:pPr>
      <w:bookmarkStart w:id="6" w:name="_Toc524985637"/>
      <w:r>
        <w:t xml:space="preserve">Kontraktens </w:t>
      </w:r>
      <w:r w:rsidR="00A72AE9" w:rsidRPr="00BF2A89">
        <w:t>varighet</w:t>
      </w:r>
      <w:bookmarkEnd w:id="6"/>
    </w:p>
    <w:p w14:paraId="3E1B4C08" w14:textId="7BBEB694" w:rsidR="00974D31" w:rsidRDefault="004E5E03" w:rsidP="00FF200E">
      <w:bookmarkStart w:id="7" w:name="OLE_LINK1"/>
      <w:bookmarkStart w:id="8" w:name="OLE_LINK2"/>
      <w:r w:rsidRPr="00BF2A89">
        <w:t>Oppdraget gjelder for perioden</w:t>
      </w:r>
      <w:r w:rsidR="00872D17">
        <w:t xml:space="preserve"> fra</w:t>
      </w:r>
      <w:r w:rsidRPr="00BF2A89">
        <w:t xml:space="preserve"> </w:t>
      </w:r>
      <w:r w:rsidR="00FF200E">
        <w:t>1. juli</w:t>
      </w:r>
      <w:r w:rsidR="00872D17">
        <w:t xml:space="preserve"> </w:t>
      </w:r>
      <w:r w:rsidRPr="00BF2A89">
        <w:t>20</w:t>
      </w:r>
      <w:r w:rsidR="00974D31">
        <w:t>20</w:t>
      </w:r>
      <w:r w:rsidR="00872D17">
        <w:t xml:space="preserve"> og åtte år frem tid</w:t>
      </w:r>
      <w:r w:rsidR="00154C49">
        <w:t>,</w:t>
      </w:r>
      <w:r w:rsidR="00872D17">
        <w:t xml:space="preserve"> med mulighet </w:t>
      </w:r>
      <w:r w:rsidR="009F4DA2">
        <w:t>for inntil t</w:t>
      </w:r>
      <w:r w:rsidR="00974D31">
        <w:t>o</w:t>
      </w:r>
      <w:r w:rsidR="009F4DA2">
        <w:t xml:space="preserve"> års forlengelse, se vedlagte </w:t>
      </w:r>
      <w:r w:rsidR="00A3306B">
        <w:t>kontrakt</w:t>
      </w:r>
      <w:r w:rsidR="009F4DA2">
        <w:t xml:space="preserve">. </w:t>
      </w:r>
    </w:p>
    <w:p w14:paraId="1BDB3D11" w14:textId="77777777" w:rsidR="00FF200E" w:rsidRDefault="00FF200E" w:rsidP="00FF200E"/>
    <w:p w14:paraId="6C58C241" w14:textId="77777777" w:rsidR="00FF200E" w:rsidRDefault="00FF200E" w:rsidP="00FF200E"/>
    <w:p w14:paraId="5EE9ED31" w14:textId="77777777" w:rsidR="00A72AE9" w:rsidRPr="00A3306B" w:rsidRDefault="00A72AE9">
      <w:pPr>
        <w:pStyle w:val="Overskrift2"/>
      </w:pPr>
      <w:bookmarkStart w:id="9" w:name="_Toc524985638"/>
      <w:bookmarkEnd w:id="7"/>
      <w:bookmarkEnd w:id="8"/>
      <w:r w:rsidRPr="00A3306B">
        <w:t>Frister for konkurransen</w:t>
      </w:r>
      <w:bookmarkEnd w:id="9"/>
    </w:p>
    <w:p w14:paraId="6341B122" w14:textId="77777777" w:rsidR="0052236A" w:rsidRPr="00BF2A89" w:rsidRDefault="0052236A" w:rsidP="0052236A">
      <w:pPr>
        <w:tabs>
          <w:tab w:val="left" w:pos="7545"/>
        </w:tabs>
      </w:pPr>
      <w:r w:rsidRPr="00FF200E">
        <w:rPr>
          <w:highlight w:val="yellow"/>
        </w:rPr>
        <w:t>Oppdragsgiver har satt opp følgende foreløpige fremdriftsplan:</w:t>
      </w:r>
      <w:r>
        <w:tab/>
      </w:r>
    </w:p>
    <w:tbl>
      <w:tblPr>
        <w:tblW w:w="85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9"/>
        <w:gridCol w:w="2310"/>
        <w:gridCol w:w="1351"/>
      </w:tblGrid>
      <w:tr w:rsidR="0052236A" w:rsidRPr="00BF2A89" w14:paraId="413B83B9" w14:textId="77777777" w:rsidTr="00B82EB1">
        <w:tc>
          <w:tcPr>
            <w:tcW w:w="4919" w:type="dxa"/>
            <w:shd w:val="clear" w:color="auto" w:fill="87B914" w:themeFill="accent2"/>
          </w:tcPr>
          <w:p w14:paraId="6A356434" w14:textId="77777777" w:rsidR="0052236A" w:rsidRPr="00A3306B" w:rsidRDefault="0052236A" w:rsidP="00B82EB1">
            <w:pPr>
              <w:ind w:left="0"/>
              <w:rPr>
                <w:b/>
                <w:color w:val="FFFFFF" w:themeColor="background1"/>
              </w:rPr>
            </w:pPr>
            <w:r w:rsidRPr="00A3306B">
              <w:rPr>
                <w:b/>
                <w:color w:val="FFFFFF" w:themeColor="background1"/>
              </w:rPr>
              <w:t>Aktivitet</w:t>
            </w:r>
          </w:p>
        </w:tc>
        <w:tc>
          <w:tcPr>
            <w:tcW w:w="2310" w:type="dxa"/>
            <w:shd w:val="clear" w:color="auto" w:fill="87B914" w:themeFill="accent2"/>
          </w:tcPr>
          <w:p w14:paraId="1D520C97" w14:textId="77777777" w:rsidR="0052236A" w:rsidRPr="00A3306B" w:rsidRDefault="0052236A" w:rsidP="00B82EB1">
            <w:pPr>
              <w:ind w:left="0"/>
              <w:rPr>
                <w:b/>
                <w:color w:val="FFFFFF" w:themeColor="background1"/>
              </w:rPr>
            </w:pPr>
            <w:r>
              <w:rPr>
                <w:b/>
                <w:color w:val="FFFFFF" w:themeColor="background1"/>
              </w:rPr>
              <w:t>Dato</w:t>
            </w:r>
          </w:p>
        </w:tc>
        <w:tc>
          <w:tcPr>
            <w:tcW w:w="1351" w:type="dxa"/>
            <w:shd w:val="clear" w:color="auto" w:fill="87B914" w:themeFill="accent2"/>
          </w:tcPr>
          <w:p w14:paraId="6FB9AD55" w14:textId="77777777" w:rsidR="0052236A" w:rsidRPr="00A3306B" w:rsidRDefault="0052236A" w:rsidP="00B82EB1">
            <w:pPr>
              <w:ind w:left="0"/>
              <w:rPr>
                <w:b/>
                <w:color w:val="FFFFFF" w:themeColor="background1"/>
              </w:rPr>
            </w:pPr>
            <w:r>
              <w:rPr>
                <w:b/>
                <w:color w:val="FFFFFF" w:themeColor="background1"/>
              </w:rPr>
              <w:t>Klokkeslett</w:t>
            </w:r>
          </w:p>
        </w:tc>
      </w:tr>
      <w:tr w:rsidR="0052236A" w:rsidRPr="00BF2A89" w14:paraId="4F26CBD8" w14:textId="77777777" w:rsidTr="00B82EB1">
        <w:tc>
          <w:tcPr>
            <w:tcW w:w="4919" w:type="dxa"/>
            <w:shd w:val="clear" w:color="auto" w:fill="auto"/>
          </w:tcPr>
          <w:p w14:paraId="23393523" w14:textId="77777777" w:rsidR="0052236A" w:rsidRPr="00BF2A89" w:rsidRDefault="0052236A" w:rsidP="00B82EB1">
            <w:pPr>
              <w:ind w:left="0"/>
            </w:pPr>
            <w:r>
              <w:t>Utlysning av konkurransegrunnlag</w:t>
            </w:r>
          </w:p>
        </w:tc>
        <w:tc>
          <w:tcPr>
            <w:tcW w:w="2310" w:type="dxa"/>
          </w:tcPr>
          <w:p w14:paraId="64B84CE4" w14:textId="77777777" w:rsidR="0052236A" w:rsidRPr="00BF2A89" w:rsidRDefault="0052236A" w:rsidP="00B82EB1">
            <w:pPr>
              <w:ind w:left="0"/>
            </w:pPr>
            <w:r>
              <w:t>Primo november</w:t>
            </w:r>
          </w:p>
        </w:tc>
        <w:tc>
          <w:tcPr>
            <w:tcW w:w="1351" w:type="dxa"/>
          </w:tcPr>
          <w:p w14:paraId="0D6AA41E" w14:textId="77777777" w:rsidR="0052236A" w:rsidRPr="00BF2A89" w:rsidRDefault="0052236A" w:rsidP="00B82EB1">
            <w:pPr>
              <w:ind w:left="0"/>
            </w:pPr>
          </w:p>
        </w:tc>
      </w:tr>
      <w:tr w:rsidR="0052236A" w:rsidRPr="00BF2A89" w14:paraId="38AA4D16" w14:textId="77777777" w:rsidTr="00B82EB1">
        <w:tc>
          <w:tcPr>
            <w:tcW w:w="4919" w:type="dxa"/>
            <w:shd w:val="clear" w:color="auto" w:fill="auto"/>
          </w:tcPr>
          <w:p w14:paraId="1E66F91C" w14:textId="77777777" w:rsidR="0052236A" w:rsidRPr="00BF2A89" w:rsidRDefault="0052236A" w:rsidP="00B82EB1">
            <w:pPr>
              <w:ind w:left="0"/>
            </w:pPr>
            <w:r w:rsidRPr="00BF2A89">
              <w:t xml:space="preserve">Tilbudskonferanse </w:t>
            </w:r>
            <w:r>
              <w:t xml:space="preserve">nr. 1 </w:t>
            </w:r>
            <w:r w:rsidRPr="00BF2A89">
              <w:t xml:space="preserve">og befaring av anlegg  </w:t>
            </w:r>
          </w:p>
        </w:tc>
        <w:tc>
          <w:tcPr>
            <w:tcW w:w="2310" w:type="dxa"/>
          </w:tcPr>
          <w:p w14:paraId="6F6F6044" w14:textId="77777777" w:rsidR="0052236A" w:rsidRPr="00BF2A89" w:rsidRDefault="0052236A" w:rsidP="00B82EB1">
            <w:pPr>
              <w:ind w:left="0"/>
            </w:pPr>
            <w:r>
              <w:t>20</w:t>
            </w:r>
            <w:r w:rsidRPr="00BF2A89">
              <w:t>.11.201</w:t>
            </w:r>
            <w:r>
              <w:t xml:space="preserve">8 og </w:t>
            </w:r>
            <w:r w:rsidRPr="00BF2A89">
              <w:t>2</w:t>
            </w:r>
            <w:r>
              <w:t>1</w:t>
            </w:r>
            <w:r w:rsidRPr="00BF2A89">
              <w:t>.11.201</w:t>
            </w:r>
            <w:r>
              <w:t xml:space="preserve">8 </w:t>
            </w:r>
          </w:p>
        </w:tc>
        <w:tc>
          <w:tcPr>
            <w:tcW w:w="1351" w:type="dxa"/>
          </w:tcPr>
          <w:p w14:paraId="1ECCFA48" w14:textId="77777777" w:rsidR="0052236A" w:rsidRPr="00BF2A89" w:rsidRDefault="0052236A" w:rsidP="00B82EB1">
            <w:pPr>
              <w:ind w:left="0"/>
            </w:pPr>
          </w:p>
        </w:tc>
      </w:tr>
      <w:tr w:rsidR="0052236A" w:rsidRPr="00BF2A89" w14:paraId="7D4FC55A" w14:textId="77777777" w:rsidTr="00B82EB1">
        <w:tc>
          <w:tcPr>
            <w:tcW w:w="4919" w:type="dxa"/>
            <w:shd w:val="clear" w:color="auto" w:fill="auto"/>
          </w:tcPr>
          <w:p w14:paraId="785C0FEB" w14:textId="77777777" w:rsidR="0052236A" w:rsidRPr="00BF2A89" w:rsidRDefault="0052236A" w:rsidP="00B82EB1">
            <w:pPr>
              <w:ind w:left="0"/>
            </w:pPr>
            <w:r>
              <w:t>Frist for å stille spørsmål i kvalifiseringsfasen</w:t>
            </w:r>
          </w:p>
        </w:tc>
        <w:tc>
          <w:tcPr>
            <w:tcW w:w="2310" w:type="dxa"/>
          </w:tcPr>
          <w:p w14:paraId="7EDB9CC8" w14:textId="77777777" w:rsidR="0052236A" w:rsidRPr="00BF2A89" w:rsidRDefault="0052236A" w:rsidP="00B82EB1">
            <w:pPr>
              <w:ind w:left="0"/>
            </w:pPr>
            <w:r>
              <w:t>2</w:t>
            </w:r>
            <w:r w:rsidRPr="00CF3598">
              <w:t>7</w:t>
            </w:r>
            <w:r>
              <w:t>.11.2018</w:t>
            </w:r>
          </w:p>
        </w:tc>
        <w:tc>
          <w:tcPr>
            <w:tcW w:w="1351" w:type="dxa"/>
          </w:tcPr>
          <w:p w14:paraId="4A1AB2F2" w14:textId="77777777" w:rsidR="0052236A" w:rsidRPr="00BF2A89" w:rsidRDefault="0052236A" w:rsidP="00B82EB1">
            <w:pPr>
              <w:ind w:left="0"/>
            </w:pPr>
          </w:p>
        </w:tc>
      </w:tr>
      <w:tr w:rsidR="0052236A" w:rsidRPr="00BF2A89" w14:paraId="00E9D21D" w14:textId="77777777" w:rsidTr="00B82EB1">
        <w:tc>
          <w:tcPr>
            <w:tcW w:w="4919" w:type="dxa"/>
            <w:shd w:val="clear" w:color="auto" w:fill="auto"/>
          </w:tcPr>
          <w:p w14:paraId="78530CEC" w14:textId="77777777" w:rsidR="0052236A" w:rsidRPr="00BF2A89" w:rsidRDefault="0052236A" w:rsidP="00B82EB1">
            <w:pPr>
              <w:ind w:left="0"/>
            </w:pPr>
            <w:r w:rsidRPr="00BF2A89">
              <w:t xml:space="preserve">Frist for </w:t>
            </w:r>
            <w:r>
              <w:t xml:space="preserve">å levere </w:t>
            </w:r>
            <w:r w:rsidRPr="00BF2A89">
              <w:t>forespørsel om å delta</w:t>
            </w:r>
            <w:r>
              <w:t xml:space="preserve"> i konkurransen</w:t>
            </w:r>
          </w:p>
        </w:tc>
        <w:tc>
          <w:tcPr>
            <w:tcW w:w="2310" w:type="dxa"/>
          </w:tcPr>
          <w:p w14:paraId="2523A40F" w14:textId="77777777" w:rsidR="0052236A" w:rsidRPr="00BF2A89" w:rsidRDefault="0052236A" w:rsidP="00B82EB1">
            <w:pPr>
              <w:ind w:left="0"/>
            </w:pPr>
            <w:r>
              <w:t>7</w:t>
            </w:r>
            <w:r w:rsidRPr="00BF2A89">
              <w:t>.12.201</w:t>
            </w:r>
            <w:r>
              <w:t>8</w:t>
            </w:r>
          </w:p>
        </w:tc>
        <w:tc>
          <w:tcPr>
            <w:tcW w:w="1351" w:type="dxa"/>
          </w:tcPr>
          <w:p w14:paraId="6359A3B2" w14:textId="77777777" w:rsidR="0052236A" w:rsidRPr="00BF2A89" w:rsidRDefault="0052236A" w:rsidP="00B82EB1">
            <w:pPr>
              <w:ind w:left="0"/>
            </w:pPr>
            <w:r w:rsidRPr="00BF2A89">
              <w:t>12:00</w:t>
            </w:r>
          </w:p>
        </w:tc>
      </w:tr>
      <w:tr w:rsidR="0052236A" w:rsidRPr="00BF2A89" w14:paraId="138782C0" w14:textId="77777777" w:rsidTr="00B82EB1">
        <w:tc>
          <w:tcPr>
            <w:tcW w:w="4919" w:type="dxa"/>
            <w:shd w:val="clear" w:color="auto" w:fill="auto"/>
          </w:tcPr>
          <w:p w14:paraId="252E4BF9" w14:textId="77777777" w:rsidR="0052236A" w:rsidRPr="00BF2A89" w:rsidRDefault="0052236A" w:rsidP="00B82EB1">
            <w:pPr>
              <w:ind w:left="0"/>
            </w:pPr>
            <w:r>
              <w:t>Avgjørelse om kvalifisering med meddelelse til tilbyderne</w:t>
            </w:r>
          </w:p>
        </w:tc>
        <w:tc>
          <w:tcPr>
            <w:tcW w:w="2310" w:type="dxa"/>
          </w:tcPr>
          <w:p w14:paraId="7C255417" w14:textId="77777777" w:rsidR="0052236A" w:rsidRPr="00BF2A89" w:rsidRDefault="0052236A" w:rsidP="00B82EB1">
            <w:pPr>
              <w:ind w:left="0"/>
            </w:pPr>
            <w:r>
              <w:t>Uke 50</w:t>
            </w:r>
          </w:p>
        </w:tc>
        <w:tc>
          <w:tcPr>
            <w:tcW w:w="1351" w:type="dxa"/>
          </w:tcPr>
          <w:p w14:paraId="3F17EA62" w14:textId="77777777" w:rsidR="0052236A" w:rsidRPr="00BF2A89" w:rsidRDefault="0052236A" w:rsidP="00B82EB1">
            <w:pPr>
              <w:ind w:left="0"/>
            </w:pPr>
          </w:p>
        </w:tc>
      </w:tr>
      <w:tr w:rsidR="0052236A" w:rsidRPr="00BF2A89" w14:paraId="58D60626" w14:textId="77777777" w:rsidTr="00B82EB1">
        <w:tc>
          <w:tcPr>
            <w:tcW w:w="4919" w:type="dxa"/>
            <w:shd w:val="clear" w:color="auto" w:fill="auto"/>
          </w:tcPr>
          <w:p w14:paraId="50AFCEB9" w14:textId="77777777" w:rsidR="0052236A" w:rsidRPr="00CF3598" w:rsidRDefault="0052236A" w:rsidP="00B82EB1">
            <w:pPr>
              <w:ind w:left="0"/>
              <w:rPr>
                <w:color w:val="FF0000"/>
              </w:rPr>
            </w:pPr>
            <w:r w:rsidRPr="00CF3598">
              <w:rPr>
                <w:color w:val="FF0000"/>
              </w:rPr>
              <w:t>Tilbudskonferanse nr. 2 – kun for kvalifiserte tilbydere</w:t>
            </w:r>
          </w:p>
        </w:tc>
        <w:tc>
          <w:tcPr>
            <w:tcW w:w="2310" w:type="dxa"/>
          </w:tcPr>
          <w:p w14:paraId="039A7A49" w14:textId="77777777" w:rsidR="0052236A" w:rsidRPr="00CF3598" w:rsidRDefault="0052236A" w:rsidP="00B82EB1">
            <w:pPr>
              <w:ind w:left="0"/>
              <w:rPr>
                <w:color w:val="FF0000"/>
              </w:rPr>
            </w:pPr>
          </w:p>
        </w:tc>
        <w:tc>
          <w:tcPr>
            <w:tcW w:w="1351" w:type="dxa"/>
          </w:tcPr>
          <w:p w14:paraId="5851E549" w14:textId="77777777" w:rsidR="0052236A" w:rsidRPr="00BF2A89" w:rsidRDefault="0052236A" w:rsidP="00B82EB1">
            <w:pPr>
              <w:ind w:left="0"/>
            </w:pPr>
          </w:p>
        </w:tc>
      </w:tr>
      <w:tr w:rsidR="0052236A" w:rsidRPr="00BF2A89" w14:paraId="3321ADF2" w14:textId="77777777" w:rsidTr="00B82EB1">
        <w:tc>
          <w:tcPr>
            <w:tcW w:w="4919" w:type="dxa"/>
            <w:shd w:val="clear" w:color="auto" w:fill="auto"/>
          </w:tcPr>
          <w:p w14:paraId="25B6B779" w14:textId="77777777" w:rsidR="0052236A" w:rsidRPr="00BF2A89" w:rsidRDefault="0052236A" w:rsidP="00B82EB1">
            <w:pPr>
              <w:ind w:left="0"/>
            </w:pPr>
            <w:r w:rsidRPr="00BF2A89">
              <w:t>Frist for å stille spørsmål til konkurransegrunnlaget</w:t>
            </w:r>
          </w:p>
        </w:tc>
        <w:tc>
          <w:tcPr>
            <w:tcW w:w="2310" w:type="dxa"/>
          </w:tcPr>
          <w:p w14:paraId="6DA9645C" w14:textId="77777777" w:rsidR="0052236A" w:rsidRPr="00BF2A89" w:rsidRDefault="0052236A" w:rsidP="00B82EB1">
            <w:pPr>
              <w:ind w:left="0"/>
            </w:pPr>
            <w:r>
              <w:t>11</w:t>
            </w:r>
            <w:r w:rsidRPr="00BF2A89">
              <w:t>.1.201</w:t>
            </w:r>
            <w:r>
              <w:t>9</w:t>
            </w:r>
          </w:p>
        </w:tc>
        <w:tc>
          <w:tcPr>
            <w:tcW w:w="1351" w:type="dxa"/>
          </w:tcPr>
          <w:p w14:paraId="167C2199" w14:textId="77777777" w:rsidR="0052236A" w:rsidRPr="00BF2A89" w:rsidRDefault="0052236A" w:rsidP="00B82EB1">
            <w:pPr>
              <w:ind w:left="0"/>
            </w:pPr>
          </w:p>
        </w:tc>
      </w:tr>
      <w:tr w:rsidR="0052236A" w:rsidRPr="00BF2A89" w14:paraId="13F0BC2D" w14:textId="77777777" w:rsidTr="00B82EB1">
        <w:tc>
          <w:tcPr>
            <w:tcW w:w="4919" w:type="dxa"/>
            <w:shd w:val="clear" w:color="auto" w:fill="auto"/>
          </w:tcPr>
          <w:p w14:paraId="2E1ADBB5" w14:textId="77777777" w:rsidR="0052236A" w:rsidRPr="00BF2A89" w:rsidRDefault="0052236A" w:rsidP="00B82EB1">
            <w:pPr>
              <w:ind w:left="0"/>
            </w:pPr>
            <w:r w:rsidRPr="00BF2A89">
              <w:t>Siste dag Oppdragsgiver legger ut svar på spørsmål evt. også oppdatering av konkurransegrunnlaget</w:t>
            </w:r>
          </w:p>
        </w:tc>
        <w:tc>
          <w:tcPr>
            <w:tcW w:w="2310" w:type="dxa"/>
          </w:tcPr>
          <w:p w14:paraId="576B6A78" w14:textId="77777777" w:rsidR="0052236A" w:rsidRPr="00BF2A89" w:rsidRDefault="0052236A" w:rsidP="00B82EB1">
            <w:pPr>
              <w:ind w:left="0"/>
            </w:pPr>
            <w:r w:rsidRPr="00BF2A89">
              <w:t>1</w:t>
            </w:r>
            <w:r>
              <w:t>5</w:t>
            </w:r>
            <w:r w:rsidRPr="00BF2A89">
              <w:t>.1.201</w:t>
            </w:r>
            <w:r>
              <w:t>9</w:t>
            </w:r>
          </w:p>
        </w:tc>
        <w:tc>
          <w:tcPr>
            <w:tcW w:w="1351" w:type="dxa"/>
          </w:tcPr>
          <w:p w14:paraId="4EE074E1" w14:textId="77777777" w:rsidR="0052236A" w:rsidRPr="00BF2A89" w:rsidRDefault="0052236A" w:rsidP="00B82EB1">
            <w:pPr>
              <w:ind w:left="0"/>
            </w:pPr>
          </w:p>
        </w:tc>
      </w:tr>
      <w:tr w:rsidR="0052236A" w:rsidRPr="00BF2A89" w14:paraId="64B120FF" w14:textId="77777777" w:rsidTr="00B82EB1">
        <w:tc>
          <w:tcPr>
            <w:tcW w:w="4919" w:type="dxa"/>
            <w:shd w:val="clear" w:color="auto" w:fill="auto"/>
          </w:tcPr>
          <w:p w14:paraId="156FB50F" w14:textId="77777777" w:rsidR="0052236A" w:rsidRPr="00BF2A89" w:rsidRDefault="0052236A" w:rsidP="00B82EB1">
            <w:pPr>
              <w:ind w:left="0"/>
              <w:rPr>
                <w:b/>
              </w:rPr>
            </w:pPr>
            <w:r w:rsidRPr="00BF2A89">
              <w:rPr>
                <w:b/>
              </w:rPr>
              <w:t>Frist for innlevering av tilbud (tilbudsfrist)</w:t>
            </w:r>
          </w:p>
        </w:tc>
        <w:tc>
          <w:tcPr>
            <w:tcW w:w="2310" w:type="dxa"/>
          </w:tcPr>
          <w:p w14:paraId="7981C874" w14:textId="77777777" w:rsidR="0052236A" w:rsidRPr="00BF2A89" w:rsidRDefault="0052236A" w:rsidP="00B82EB1">
            <w:pPr>
              <w:ind w:left="0"/>
            </w:pPr>
            <w:r w:rsidRPr="00BF2A89">
              <w:t>22.1.201</w:t>
            </w:r>
            <w:r>
              <w:t>9</w:t>
            </w:r>
          </w:p>
        </w:tc>
        <w:tc>
          <w:tcPr>
            <w:tcW w:w="1351" w:type="dxa"/>
          </w:tcPr>
          <w:p w14:paraId="02F3F957" w14:textId="77777777" w:rsidR="0052236A" w:rsidRPr="00BF2A89" w:rsidRDefault="0052236A" w:rsidP="00B82EB1">
            <w:pPr>
              <w:ind w:left="0"/>
            </w:pPr>
            <w:r>
              <w:t>12:00</w:t>
            </w:r>
          </w:p>
        </w:tc>
      </w:tr>
      <w:tr w:rsidR="0052236A" w:rsidRPr="00BF2A89" w14:paraId="3C75D125" w14:textId="77777777" w:rsidTr="00B82EB1">
        <w:tc>
          <w:tcPr>
            <w:tcW w:w="4919" w:type="dxa"/>
            <w:shd w:val="clear" w:color="auto" w:fill="auto"/>
          </w:tcPr>
          <w:p w14:paraId="7A4BBEC9" w14:textId="77777777" w:rsidR="0052236A" w:rsidRPr="0048365A" w:rsidRDefault="0052236A" w:rsidP="00B82EB1">
            <w:pPr>
              <w:ind w:left="0"/>
            </w:pPr>
            <w:r w:rsidRPr="0048365A">
              <w:t>Forhandlinger</w:t>
            </w:r>
            <w:r>
              <w:t xml:space="preserve"> og reviderte tilbud</w:t>
            </w:r>
          </w:p>
        </w:tc>
        <w:tc>
          <w:tcPr>
            <w:tcW w:w="2310" w:type="dxa"/>
          </w:tcPr>
          <w:p w14:paraId="46E3284B" w14:textId="77777777" w:rsidR="0052236A" w:rsidRPr="00BF2A89" w:rsidRDefault="0052236A" w:rsidP="00B82EB1">
            <w:pPr>
              <w:ind w:left="0"/>
            </w:pPr>
            <w:r>
              <w:t>Uke 6-11</w:t>
            </w:r>
          </w:p>
        </w:tc>
        <w:tc>
          <w:tcPr>
            <w:tcW w:w="1351" w:type="dxa"/>
          </w:tcPr>
          <w:p w14:paraId="138DA814" w14:textId="77777777" w:rsidR="0052236A" w:rsidRPr="00BF2A89" w:rsidRDefault="0052236A" w:rsidP="00B82EB1">
            <w:pPr>
              <w:ind w:left="0"/>
            </w:pPr>
          </w:p>
        </w:tc>
      </w:tr>
      <w:tr w:rsidR="0052236A" w:rsidRPr="00BF2A89" w14:paraId="1F2FC126" w14:textId="77777777" w:rsidTr="00B82EB1">
        <w:tc>
          <w:tcPr>
            <w:tcW w:w="4919" w:type="dxa"/>
            <w:shd w:val="clear" w:color="auto" w:fill="auto"/>
          </w:tcPr>
          <w:p w14:paraId="0EE55608" w14:textId="77777777" w:rsidR="0052236A" w:rsidRPr="0048365A" w:rsidRDefault="0052236A" w:rsidP="00B82EB1">
            <w:pPr>
              <w:ind w:left="0"/>
            </w:pPr>
            <w:r>
              <w:t>Forventet tildeling</w:t>
            </w:r>
          </w:p>
        </w:tc>
        <w:tc>
          <w:tcPr>
            <w:tcW w:w="2310" w:type="dxa"/>
          </w:tcPr>
          <w:p w14:paraId="0F221F5D" w14:textId="77777777" w:rsidR="0052236A" w:rsidRDefault="0052236A" w:rsidP="00B82EB1">
            <w:pPr>
              <w:ind w:left="0"/>
            </w:pPr>
            <w:r>
              <w:t>Uke 15</w:t>
            </w:r>
          </w:p>
        </w:tc>
        <w:tc>
          <w:tcPr>
            <w:tcW w:w="1351" w:type="dxa"/>
          </w:tcPr>
          <w:p w14:paraId="2B19FDF1" w14:textId="77777777" w:rsidR="0052236A" w:rsidRPr="00BF2A89" w:rsidRDefault="0052236A" w:rsidP="00B82EB1">
            <w:pPr>
              <w:ind w:left="0"/>
            </w:pPr>
          </w:p>
        </w:tc>
      </w:tr>
      <w:tr w:rsidR="0052236A" w:rsidRPr="00BF2A89" w14:paraId="2C33EB78" w14:textId="77777777" w:rsidTr="00B82EB1">
        <w:trPr>
          <w:trHeight w:val="327"/>
        </w:trPr>
        <w:tc>
          <w:tcPr>
            <w:tcW w:w="4919" w:type="dxa"/>
            <w:shd w:val="clear" w:color="auto" w:fill="auto"/>
          </w:tcPr>
          <w:p w14:paraId="061183EF" w14:textId="77777777" w:rsidR="0052236A" w:rsidRPr="00BF2A89" w:rsidRDefault="0052236A" w:rsidP="00B82EB1">
            <w:pPr>
              <w:ind w:left="0"/>
            </w:pPr>
            <w:r w:rsidRPr="00BF2A89">
              <w:t xml:space="preserve">Vedståelsesfrist </w:t>
            </w:r>
          </w:p>
        </w:tc>
        <w:tc>
          <w:tcPr>
            <w:tcW w:w="2310" w:type="dxa"/>
          </w:tcPr>
          <w:p w14:paraId="68FF12FB" w14:textId="77777777" w:rsidR="0052236A" w:rsidRPr="00BF2A89" w:rsidRDefault="0052236A" w:rsidP="00B82EB1">
            <w:pPr>
              <w:ind w:left="0"/>
            </w:pPr>
            <w:r>
              <w:t>15.8</w:t>
            </w:r>
            <w:r w:rsidRPr="00BF2A89">
              <w:t>.201</w:t>
            </w:r>
            <w:r>
              <w:t>9</w:t>
            </w:r>
          </w:p>
        </w:tc>
        <w:tc>
          <w:tcPr>
            <w:tcW w:w="1351" w:type="dxa"/>
          </w:tcPr>
          <w:p w14:paraId="1C881901" w14:textId="77777777" w:rsidR="0052236A" w:rsidRPr="00BF2A89" w:rsidRDefault="0052236A" w:rsidP="00B82EB1">
            <w:pPr>
              <w:ind w:left="0"/>
            </w:pPr>
          </w:p>
        </w:tc>
      </w:tr>
      <w:tr w:rsidR="0052236A" w:rsidRPr="00BF2A89" w14:paraId="5FECF19E" w14:textId="77777777" w:rsidTr="00B82EB1">
        <w:tc>
          <w:tcPr>
            <w:tcW w:w="4919" w:type="dxa"/>
            <w:shd w:val="clear" w:color="auto" w:fill="auto"/>
          </w:tcPr>
          <w:p w14:paraId="5EDD2598" w14:textId="77777777" w:rsidR="0052236A" w:rsidRPr="00BF2A89" w:rsidRDefault="0052236A" w:rsidP="00B82EB1">
            <w:pPr>
              <w:ind w:left="0"/>
            </w:pPr>
            <w:r w:rsidRPr="00BF2A89">
              <w:t>Oppstart av Oppdraget (dato er endelig)</w:t>
            </w:r>
          </w:p>
        </w:tc>
        <w:tc>
          <w:tcPr>
            <w:tcW w:w="2310" w:type="dxa"/>
          </w:tcPr>
          <w:p w14:paraId="64F8319A" w14:textId="22CDCCB4" w:rsidR="0052236A" w:rsidRPr="00BF2A89" w:rsidRDefault="00FF200E" w:rsidP="00FF200E">
            <w:pPr>
              <w:ind w:left="0"/>
            </w:pPr>
            <w:r>
              <w:t>1.7.</w:t>
            </w:r>
            <w:r w:rsidR="0052236A">
              <w:t>2020</w:t>
            </w:r>
          </w:p>
        </w:tc>
        <w:tc>
          <w:tcPr>
            <w:tcW w:w="1351" w:type="dxa"/>
          </w:tcPr>
          <w:p w14:paraId="2093C4AD" w14:textId="77777777" w:rsidR="0052236A" w:rsidRPr="00BF2A89" w:rsidRDefault="0052236A" w:rsidP="00B82EB1">
            <w:pPr>
              <w:ind w:left="0"/>
            </w:pPr>
          </w:p>
        </w:tc>
      </w:tr>
    </w:tbl>
    <w:p w14:paraId="7601444A" w14:textId="77777777" w:rsidR="0052236A" w:rsidRPr="00BF2A89" w:rsidRDefault="0052236A" w:rsidP="0052236A">
      <w:r w:rsidRPr="00BF2A89">
        <w:t xml:space="preserve">Forhandlingene med tilbyderne er planlagt i perioden </w:t>
      </w:r>
      <w:r>
        <w:t>4</w:t>
      </w:r>
      <w:r w:rsidRPr="00BF2A89">
        <w:t xml:space="preserve">. februar til </w:t>
      </w:r>
      <w:r>
        <w:t>8</w:t>
      </w:r>
      <w:r w:rsidRPr="00BF2A89">
        <w:t>. mars 201</w:t>
      </w:r>
      <w:r>
        <w:t>9</w:t>
      </w:r>
      <w:r w:rsidRPr="00BF2A89">
        <w:t xml:space="preserve">. Mest sannsynlig vil selve møtene bli avholdt i uke </w:t>
      </w:r>
      <w:r>
        <w:t>6</w:t>
      </w:r>
      <w:r w:rsidRPr="00BF2A89">
        <w:t xml:space="preserve">, </w:t>
      </w:r>
      <w:r>
        <w:t>8</w:t>
      </w:r>
      <w:r w:rsidRPr="00BF2A89">
        <w:t xml:space="preserve"> og 1</w:t>
      </w:r>
      <w:r>
        <w:t>0</w:t>
      </w:r>
      <w:r w:rsidRPr="00BF2A89">
        <w:t xml:space="preserve">.  </w:t>
      </w:r>
    </w:p>
    <w:p w14:paraId="29A5B881" w14:textId="77777777" w:rsidR="0052236A" w:rsidRPr="00BF2A89" w:rsidRDefault="0052236A" w:rsidP="0052236A">
      <w:r w:rsidRPr="00BF2A89">
        <w:t>Oppdragsgiver presiserer at fremdriftsplanen er veiledende, og at forskyvninger kan finne sted innenfor den periode tilbudet er bindende (vedståelsesfristen).</w:t>
      </w:r>
    </w:p>
    <w:p w14:paraId="088519D4" w14:textId="77777777" w:rsidR="00A72AE9" w:rsidRPr="00BF2A89" w:rsidRDefault="00A72AE9">
      <w:pPr>
        <w:pStyle w:val="Overskrift2"/>
      </w:pPr>
      <w:bookmarkStart w:id="10" w:name="_Toc524985639"/>
      <w:r w:rsidRPr="00BF2A89">
        <w:t>Konkurransegrunnlagets oppbygning</w:t>
      </w:r>
      <w:bookmarkEnd w:id="10"/>
    </w:p>
    <w:p w14:paraId="251A9B0F" w14:textId="6DA365F1" w:rsidR="0052236A" w:rsidRPr="00BF2A89" w:rsidRDefault="0052236A" w:rsidP="0052236A">
      <w:r w:rsidRPr="00BF2A89">
        <w:t>Konkurrans</w:t>
      </w:r>
      <w:r w:rsidR="00FF200E">
        <w:t>egrunnlaget består av følgende to</w:t>
      </w:r>
      <w:r w:rsidRPr="00BF2A89">
        <w:t xml:space="preserve"> </w:t>
      </w:r>
      <w:r w:rsidR="00FF200E">
        <w:t>hoved</w:t>
      </w:r>
      <w:r w:rsidRPr="00BF2A89">
        <w:t>deler</w:t>
      </w:r>
      <w:r w:rsidR="00FF200E">
        <w:t xml:space="preserve"> med vedlegg</w:t>
      </w:r>
      <w:r w:rsidRPr="00BF2A89">
        <w:t xml:space="preserve">: </w:t>
      </w:r>
    </w:p>
    <w:p w14:paraId="08BB514A" w14:textId="77777777" w:rsidR="0052236A" w:rsidRPr="00BF2A89" w:rsidRDefault="0052236A" w:rsidP="0052236A">
      <w:pPr>
        <w:ind w:left="1406" w:hanging="555"/>
      </w:pPr>
      <w:r w:rsidRPr="00BF2A89">
        <w:t>1.</w:t>
      </w:r>
      <w:r w:rsidRPr="00BF2A89">
        <w:tab/>
        <w:t xml:space="preserve">Prosedyrebeskrivelsen (dette dokument) som inneholder informasjon og rettledning i konkurransefasen. </w:t>
      </w:r>
    </w:p>
    <w:p w14:paraId="152A3843" w14:textId="77777777" w:rsidR="0052236A" w:rsidRPr="00BF2A89" w:rsidRDefault="0052236A" w:rsidP="0052236A">
      <w:pPr>
        <w:ind w:left="1406" w:hanging="555"/>
      </w:pPr>
      <w:r w:rsidRPr="00BF2A89">
        <w:t>2.</w:t>
      </w:r>
      <w:r w:rsidRPr="00BF2A89">
        <w:tab/>
      </w:r>
      <w:r>
        <w:t>Avtalen</w:t>
      </w:r>
      <w:r w:rsidRPr="00BF2A89">
        <w:t xml:space="preserve"> som angir vilkår for tjenesten og regulerer kontraktsforholdet mellom Oppdragsgiver og Operatør</w:t>
      </w:r>
      <w:r>
        <w:t>en</w:t>
      </w:r>
      <w:r w:rsidRPr="00BF2A89">
        <w:t xml:space="preserve"> med følgende vedlegg:</w:t>
      </w:r>
    </w:p>
    <w:p w14:paraId="0FBD148C" w14:textId="77777777" w:rsidR="0052236A" w:rsidRPr="00BF2A89" w:rsidRDefault="0052236A" w:rsidP="0052236A">
      <w:pPr>
        <w:ind w:firstLine="555"/>
      </w:pPr>
      <w:r w:rsidRPr="00BF2A89">
        <w:t>Vedlegg 1</w:t>
      </w:r>
      <w:r w:rsidRPr="00BF2A89">
        <w:tab/>
        <w:t>Oppdragsbeskrivelse</w:t>
      </w:r>
    </w:p>
    <w:p w14:paraId="63C9E6CB" w14:textId="77777777" w:rsidR="0052236A" w:rsidRPr="00BF2A89" w:rsidRDefault="0052236A" w:rsidP="0052236A">
      <w:pPr>
        <w:ind w:firstLine="555"/>
      </w:pPr>
      <w:r w:rsidRPr="00BF2A89">
        <w:t>Vedlegg 2</w:t>
      </w:r>
      <w:r w:rsidRPr="00BF2A89">
        <w:tab/>
        <w:t>Krav til bussmateriellet</w:t>
      </w:r>
    </w:p>
    <w:p w14:paraId="53A7F2D4" w14:textId="77777777" w:rsidR="0052236A" w:rsidRPr="00BF2A89" w:rsidRDefault="0052236A" w:rsidP="0052236A">
      <w:pPr>
        <w:ind w:firstLine="555"/>
      </w:pPr>
      <w:r w:rsidRPr="00BF2A89">
        <w:t>Vedlegg 3</w:t>
      </w:r>
      <w:r w:rsidRPr="00BF2A89">
        <w:tab/>
        <w:t>Rutebeskrivelse</w:t>
      </w:r>
    </w:p>
    <w:p w14:paraId="6D1B9D3C" w14:textId="77777777" w:rsidR="0052236A" w:rsidRPr="00BF2A89" w:rsidRDefault="0052236A" w:rsidP="0052236A">
      <w:pPr>
        <w:ind w:firstLine="555"/>
      </w:pPr>
      <w:r w:rsidRPr="00BF2A89">
        <w:t>Vedlegg 4</w:t>
      </w:r>
      <w:r w:rsidRPr="00BF2A89">
        <w:tab/>
        <w:t>Anleggsbeskrivelse</w:t>
      </w:r>
    </w:p>
    <w:p w14:paraId="576BE80D" w14:textId="77777777" w:rsidR="0052236A" w:rsidRPr="00BF2A89" w:rsidRDefault="0052236A" w:rsidP="0052236A">
      <w:pPr>
        <w:ind w:firstLine="555"/>
      </w:pPr>
      <w:r w:rsidRPr="00BF2A89">
        <w:t xml:space="preserve">Vedlegg 5 </w:t>
      </w:r>
      <w:r w:rsidRPr="00BF2A89">
        <w:tab/>
        <w:t>Tilbudsskjema på godtgjørelse</w:t>
      </w:r>
    </w:p>
    <w:p w14:paraId="61B2323B" w14:textId="77777777" w:rsidR="0052236A" w:rsidRPr="00BF2A89" w:rsidRDefault="0052236A" w:rsidP="0052236A">
      <w:pPr>
        <w:ind w:firstLine="555"/>
      </w:pPr>
      <w:r w:rsidRPr="00BF2A89">
        <w:t>Vedlegg 6</w:t>
      </w:r>
      <w:r w:rsidRPr="00BF2A89">
        <w:tab/>
        <w:t>Beskrivelse av incitamentsordning</w:t>
      </w:r>
    </w:p>
    <w:p w14:paraId="0C3DF6C6" w14:textId="77777777" w:rsidR="0052236A" w:rsidRPr="00BF2A89" w:rsidRDefault="0052236A" w:rsidP="0052236A">
      <w:pPr>
        <w:ind w:firstLine="555"/>
      </w:pPr>
      <w:r w:rsidRPr="00BF2A89">
        <w:t xml:space="preserve">Vedlegg 7 </w:t>
      </w:r>
      <w:r w:rsidRPr="00BF2A89">
        <w:tab/>
        <w:t xml:space="preserve">Skjema for påkravsgaranti </w:t>
      </w:r>
    </w:p>
    <w:p w14:paraId="4030CEA4" w14:textId="77777777" w:rsidR="0052236A" w:rsidRPr="00BF2A89" w:rsidRDefault="0052236A" w:rsidP="0052236A">
      <w:pPr>
        <w:ind w:firstLine="555"/>
      </w:pPr>
      <w:r w:rsidRPr="00BF2A89">
        <w:t>Vedlegg 8</w:t>
      </w:r>
      <w:r w:rsidRPr="00BF2A89">
        <w:tab/>
        <w:t>Databehandleravtale</w:t>
      </w:r>
    </w:p>
    <w:p w14:paraId="2B7432B6" w14:textId="77777777" w:rsidR="0052236A" w:rsidRPr="00BF2A89" w:rsidRDefault="0052236A" w:rsidP="0052236A">
      <w:pPr>
        <w:ind w:firstLine="555"/>
      </w:pPr>
      <w:r w:rsidRPr="00BF2A89">
        <w:t xml:space="preserve">Vedlegg </w:t>
      </w:r>
      <w:r>
        <w:t>9</w:t>
      </w:r>
      <w:r w:rsidRPr="00BF2A89">
        <w:tab/>
        <w:t>Handlingsregler for Ruters leverandører</w:t>
      </w:r>
    </w:p>
    <w:p w14:paraId="23CA2E62" w14:textId="77777777" w:rsidR="0052236A" w:rsidRPr="00BF2A89" w:rsidRDefault="0052236A" w:rsidP="0052236A">
      <w:pPr>
        <w:ind w:firstLine="555"/>
      </w:pPr>
      <w:r w:rsidRPr="00103D04">
        <w:rPr>
          <w:highlight w:val="yellow"/>
        </w:rPr>
        <w:t>Vedlegg 11</w:t>
      </w:r>
      <w:r w:rsidRPr="00103D04">
        <w:rPr>
          <w:highlight w:val="yellow"/>
        </w:rPr>
        <w:tab/>
        <w:t>Beskrivelse av opsjon for hydrogenbusser</w:t>
      </w:r>
      <w:r>
        <w:t xml:space="preserve"> [kun ruteområde 1]</w:t>
      </w:r>
    </w:p>
    <w:p w14:paraId="2AB7B8AE" w14:textId="77777777" w:rsidR="00A72AE9" w:rsidRPr="00BF2A89" w:rsidRDefault="00A72AE9">
      <w:pPr>
        <w:pStyle w:val="Overskrift1"/>
      </w:pPr>
      <w:bookmarkStart w:id="11" w:name="_Toc524985640"/>
      <w:r w:rsidRPr="00BF2A89">
        <w:t>Gjennomføring av konkurransen</w:t>
      </w:r>
      <w:bookmarkEnd w:id="11"/>
    </w:p>
    <w:p w14:paraId="7AF91A6D" w14:textId="427BCE17" w:rsidR="008C253F" w:rsidRPr="008C253F" w:rsidRDefault="007D6905" w:rsidP="008C253F">
      <w:pPr>
        <w:pStyle w:val="Overskrift2"/>
        <w:rPr>
          <w:rStyle w:val="Hyperkobling"/>
          <w:color w:val="auto"/>
          <w:u w:val="none"/>
        </w:rPr>
      </w:pPr>
      <w:bookmarkStart w:id="12" w:name="_Toc524985641"/>
      <w:r w:rsidRPr="001E7903">
        <w:t>Konkurransegjennomføringsverktøy</w:t>
      </w:r>
      <w:bookmarkEnd w:id="12"/>
    </w:p>
    <w:p w14:paraId="141C7FAB" w14:textId="77777777" w:rsidR="008C253F" w:rsidRDefault="008C253F" w:rsidP="008C253F">
      <w:r w:rsidRPr="0042559F">
        <w:t>Ruter benytter k</w:t>
      </w:r>
      <w:r>
        <w:t>onkurransegjennomføringsverktøy («KGV») fra EU-supply</w:t>
      </w:r>
      <w:r w:rsidRPr="0042559F">
        <w:t xml:space="preserve"> for kunngjøring og gjennomføring av konkurranser</w:t>
      </w:r>
      <w:r>
        <w:t xml:space="preserve">: </w:t>
      </w:r>
      <w:hyperlink r:id="rId13" w:history="1">
        <w:r w:rsidRPr="00994C52">
          <w:rPr>
            <w:rStyle w:val="Hyperkobling"/>
          </w:rPr>
          <w:t>https://eu.eu-supply.com/login.asp</w:t>
        </w:r>
      </w:hyperlink>
      <w:r>
        <w:rPr>
          <w:rStyle w:val="Hyperkobling"/>
        </w:rPr>
        <w:t>.</w:t>
      </w:r>
      <w:r w:rsidRPr="0042559F">
        <w:t xml:space="preserve"> For å levere </w:t>
      </w:r>
      <w:r>
        <w:t xml:space="preserve">kvalifikasjonssøknad eller </w:t>
      </w:r>
      <w:r w:rsidRPr="0042559F">
        <w:t>tilbud i denne konkurransen må leverandørene benytte systemet.</w:t>
      </w:r>
      <w:r>
        <w:t xml:space="preserve"> </w:t>
      </w:r>
      <w:r w:rsidRPr="006A7BE8">
        <w:t xml:space="preserve">Registrering er gratis og registrering skjer her: </w:t>
      </w:r>
      <w:hyperlink r:id="rId14" w:history="1">
        <w:r w:rsidRPr="006A7BE8">
          <w:rPr>
            <w:rStyle w:val="Hyperkobling"/>
          </w:rPr>
          <w:t>eu.eu-supply.com</w:t>
        </w:r>
      </w:hyperlink>
      <w:r w:rsidRPr="006A7BE8">
        <w:t xml:space="preserve">. </w:t>
      </w:r>
    </w:p>
    <w:p w14:paraId="4177CA0C" w14:textId="245A916C" w:rsidR="008C253F" w:rsidRPr="006A7BE8" w:rsidRDefault="008C253F" w:rsidP="008C253F">
      <w:r w:rsidRPr="006A7BE8">
        <w:t xml:space="preserve">Ruter anbefaler alle leverandørene om å starte </w:t>
      </w:r>
      <w:r>
        <w:t>registrering og alle innleveringer</w:t>
      </w:r>
      <w:r w:rsidRPr="006A7BE8">
        <w:t xml:space="preserve"> i god tid før fristen</w:t>
      </w:r>
      <w:r>
        <w:t xml:space="preserve"> løper ut</w:t>
      </w:r>
      <w:r w:rsidRPr="006A7BE8">
        <w:t>. Tilbud kan sendes flere ganger og revideres helt opp til fristen. Ruter vil kun se tilbudet etter fristen.</w:t>
      </w:r>
    </w:p>
    <w:p w14:paraId="7FAFAE67" w14:textId="2F478AE3" w:rsidR="0052236A" w:rsidRPr="00982A2C" w:rsidRDefault="00982A2C" w:rsidP="0052236A">
      <w:r>
        <w:rPr>
          <w:rStyle w:val="Hyperkobling"/>
          <w:color w:val="auto"/>
          <w:u w:val="none"/>
        </w:rPr>
        <w:t>All dialog med Oppdragsgiver skal også skje i EU-Supply.</w:t>
      </w:r>
      <w:r w:rsidR="0052236A" w:rsidRPr="00982A2C">
        <w:t xml:space="preserve"> </w:t>
      </w:r>
    </w:p>
    <w:p w14:paraId="2773987F" w14:textId="77777777" w:rsidR="00A72AE9" w:rsidRPr="00BF2A89" w:rsidRDefault="00A72AE9">
      <w:pPr>
        <w:pStyle w:val="Overskrift2"/>
      </w:pPr>
      <w:bookmarkStart w:id="13" w:name="_Toc524985642"/>
      <w:r w:rsidRPr="00BF2A89">
        <w:t>Spørsmål, svar, rettelser, supplering eller endring av konkurransegrunnlaget</w:t>
      </w:r>
      <w:bookmarkEnd w:id="13"/>
    </w:p>
    <w:p w14:paraId="2A313628" w14:textId="77777777" w:rsidR="0052236A" w:rsidRPr="00BF2A89" w:rsidRDefault="0052236A" w:rsidP="0052236A">
      <w:r w:rsidRPr="00BF2A89">
        <w:t xml:space="preserve">Tilbyderne </w:t>
      </w:r>
      <w:r>
        <w:t>bør</w:t>
      </w:r>
      <w:r w:rsidRPr="00BF2A89">
        <w:t xml:space="preserve"> foreta en grundig gjennomgang av konkurransegrunnlaget for å avdekke eventuelle uklarheter. En slik gjennomgang </w:t>
      </w:r>
      <w:r>
        <w:t>bør</w:t>
      </w:r>
      <w:r w:rsidRPr="00BF2A89">
        <w:t xml:space="preserve"> gjennomføres på et så tidlig tidspunkt at det er tid til å korrigere uklarhetene før tilbud inngis.</w:t>
      </w:r>
    </w:p>
    <w:p w14:paraId="3CF762BD" w14:textId="77777777" w:rsidR="0052236A" w:rsidRPr="00BF2A89" w:rsidRDefault="0052236A" w:rsidP="0052236A">
      <w:r w:rsidRPr="00BF2A89">
        <w:t xml:space="preserve">Alle spørsmål fra tilbyderne vedrørende konkurransen rettes skriftlig via EU-Supply.  Alle spørsmål som gir grunnlag for et svar som inneholder nye eller endrede opplysninger vil være tilgjengelige for alle tilbydere evt. i anonymisert (omarbeidet) form gjennom EU-Supply. Oppdragsgiver vil bare svare på spørsmål fra </w:t>
      </w:r>
      <w:r>
        <w:t>t</w:t>
      </w:r>
      <w:r w:rsidRPr="00BF2A89">
        <w:t xml:space="preserve">ilbydere gjennom EU-supply. </w:t>
      </w:r>
    </w:p>
    <w:p w14:paraId="7993CE10" w14:textId="77777777" w:rsidR="0052236A" w:rsidRPr="00BF2A89" w:rsidRDefault="0052236A" w:rsidP="0052236A">
      <w:r w:rsidRPr="00BF2A89">
        <w:t>I perioden frem til fristen for siste reviderte tilbud, har Oppdragsgiver anledning til å foreta ikke-vesentlige rettelser, suppleringer, og endringer av konkurransegrunnlaget. Informasjon om dette vil bli lagt ut på EU-Supply.</w:t>
      </w:r>
    </w:p>
    <w:p w14:paraId="799DB60A" w14:textId="2C163E0B" w:rsidR="0052236A" w:rsidRDefault="00A72AE9" w:rsidP="00982A2C">
      <w:pPr>
        <w:pStyle w:val="Overskrift2"/>
      </w:pPr>
      <w:bookmarkStart w:id="14" w:name="_Toc524985643"/>
      <w:r w:rsidRPr="00BF2A89">
        <w:t>Tilbudskonferanse og befaring</w:t>
      </w:r>
      <w:bookmarkEnd w:id="14"/>
    </w:p>
    <w:p w14:paraId="07B2748E" w14:textId="5F3D4ECC" w:rsidR="0052236A" w:rsidRPr="00BF2A89" w:rsidRDefault="0052236A" w:rsidP="0052236A">
      <w:r w:rsidRPr="00BF2A89">
        <w:t xml:space="preserve">Oppdragsgiver inviterer </w:t>
      </w:r>
      <w:r w:rsidR="00982A2C">
        <w:rPr>
          <w:highlight w:val="yellow"/>
        </w:rPr>
        <w:t>t</w:t>
      </w:r>
      <w:r w:rsidRPr="00CF3598">
        <w:rPr>
          <w:highlight w:val="yellow"/>
        </w:rPr>
        <w:t>ilbydere til to tilbudskonferanser</w:t>
      </w:r>
      <w:r w:rsidRPr="00BF2A89">
        <w:t xml:space="preserve"> og </w:t>
      </w:r>
      <w:r>
        <w:t xml:space="preserve">to </w:t>
      </w:r>
      <w:r w:rsidRPr="00BF2A89">
        <w:t>befaring</w:t>
      </w:r>
      <w:r>
        <w:t>er</w:t>
      </w:r>
      <w:r w:rsidRPr="00BF2A89">
        <w:t xml:space="preserve"> av de aktuelle bussanleggene. Tilbudskonferansen</w:t>
      </w:r>
      <w:r>
        <w:t xml:space="preserve"> nr. 1</w:t>
      </w:r>
      <w:r w:rsidRPr="00BF2A89">
        <w:t xml:space="preserve"> vil være </w:t>
      </w:r>
      <w:r>
        <w:t>20</w:t>
      </w:r>
      <w:r w:rsidRPr="00BF2A89">
        <w:t>.11.201</w:t>
      </w:r>
      <w:r>
        <w:t>8</w:t>
      </w:r>
      <w:r w:rsidRPr="00BF2A89">
        <w:t xml:space="preserve"> kl</w:t>
      </w:r>
      <w:r>
        <w:t>.</w:t>
      </w:r>
      <w:r w:rsidRPr="00BF2A89">
        <w:t xml:space="preserve"> 09:00 – 15:30 i </w:t>
      </w:r>
      <w:r>
        <w:t xml:space="preserve">KS-Agenda sine lokaler </w:t>
      </w:r>
    </w:p>
    <w:p w14:paraId="642E13F8" w14:textId="77777777" w:rsidR="0052236A" w:rsidRPr="00BF2A89" w:rsidRDefault="0052236A" w:rsidP="0052236A">
      <w:r w:rsidRPr="00BF2A89">
        <w:t xml:space="preserve">Befaring av bussanleggene vil være den </w:t>
      </w:r>
      <w:r>
        <w:t>21</w:t>
      </w:r>
      <w:r w:rsidRPr="00BF2A89">
        <w:t>.11.201</w:t>
      </w:r>
      <w:r>
        <w:t>8</w:t>
      </w:r>
      <w:r w:rsidRPr="00BF2A89">
        <w:t>. Ruter vil sørge for transport til bussanleggene ved frammøte på Oslo bussterminal</w:t>
      </w:r>
      <w:r>
        <w:t>.</w:t>
      </w:r>
      <w:r w:rsidRPr="00BF2A89">
        <w:t xml:space="preserve"> </w:t>
      </w:r>
    </w:p>
    <w:p w14:paraId="56C10DA0" w14:textId="77777777" w:rsidR="0052236A" w:rsidRDefault="0052236A" w:rsidP="0052236A">
      <w:r w:rsidRPr="00BF2A89">
        <w:t xml:space="preserve">Kvalifiserte tilbydere har anledning til å stille med inntil </w:t>
      </w:r>
      <w:r>
        <w:t>3</w:t>
      </w:r>
      <w:r w:rsidRPr="00BF2A89">
        <w:t xml:space="preserve"> personer</w:t>
      </w:r>
      <w:r>
        <w:t xml:space="preserve"> på anleggsbefaringen</w:t>
      </w:r>
      <w:r w:rsidRPr="00BF2A89">
        <w:t xml:space="preserve"> fra hvert selskap.</w:t>
      </w:r>
      <w:r>
        <w:t xml:space="preserve"> Det er ikke en begrensning på antall deltakere på tilbudskonferansen den 20.11.18.</w:t>
      </w:r>
      <w:r w:rsidRPr="00BF2A89">
        <w:t xml:space="preserve"> Påmelding må skje</w:t>
      </w:r>
      <w:r>
        <w:t xml:space="preserve"> senest </w:t>
      </w:r>
      <w:r w:rsidRPr="00BF2A89">
        <w:t>1</w:t>
      </w:r>
      <w:r>
        <w:t>3</w:t>
      </w:r>
      <w:r w:rsidRPr="00BF2A89">
        <w:t>.11.201</w:t>
      </w:r>
      <w:r>
        <w:t>8</w:t>
      </w:r>
      <w:r w:rsidRPr="00BF2A89">
        <w:t>.</w:t>
      </w:r>
      <w:r w:rsidRPr="00804B0C">
        <w:t xml:space="preserve"> </w:t>
      </w:r>
    </w:p>
    <w:p w14:paraId="046ACB04" w14:textId="4E04BE5A" w:rsidR="00CF3598" w:rsidRPr="00BF2A89" w:rsidRDefault="0052236A" w:rsidP="00982A2C">
      <w:r w:rsidRPr="00CF3598">
        <w:rPr>
          <w:highlight w:val="yellow"/>
        </w:rPr>
        <w:t>Invitasjon til tilbudskonferansen og anleggsbefaringen er kunngjort her:</w:t>
      </w:r>
    </w:p>
    <w:p w14:paraId="30CB0866" w14:textId="1ABD4A04" w:rsidR="00412DDE" w:rsidRPr="00BF2A89" w:rsidRDefault="00412DDE">
      <w:pPr>
        <w:pStyle w:val="Overskrift1"/>
      </w:pPr>
      <w:bookmarkStart w:id="15" w:name="_Toc524985644"/>
      <w:r w:rsidRPr="00BF2A89">
        <w:t>Kvalifi</w:t>
      </w:r>
      <w:r w:rsidR="00121A5C" w:rsidRPr="00BF2A89">
        <w:t>sering til konkurransen</w:t>
      </w:r>
      <w:bookmarkEnd w:id="15"/>
    </w:p>
    <w:p w14:paraId="55C71F2C" w14:textId="5303C455" w:rsidR="007D6905" w:rsidRDefault="007D6905">
      <w:pPr>
        <w:pStyle w:val="Overskrift2"/>
      </w:pPr>
      <w:bookmarkStart w:id="16" w:name="_Toc524985645"/>
      <w:r w:rsidRPr="00BF2A89">
        <w:t>Kvalifikasjonskrav</w:t>
      </w:r>
      <w:bookmarkEnd w:id="16"/>
    </w:p>
    <w:tbl>
      <w:tblPr>
        <w:tblW w:w="88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1"/>
        <w:gridCol w:w="3056"/>
      </w:tblGrid>
      <w:tr w:rsidR="002B632D" w:rsidRPr="00BF2A89" w14:paraId="77BB20E1" w14:textId="77777777" w:rsidTr="00982A2C">
        <w:trPr>
          <w:gridAfter w:val="1"/>
          <w:wAfter w:w="3056" w:type="dxa"/>
          <w:trHeight w:val="420"/>
        </w:trPr>
        <w:tc>
          <w:tcPr>
            <w:tcW w:w="5801" w:type="dxa"/>
            <w:shd w:val="clear" w:color="auto" w:fill="auto"/>
            <w:noWrap/>
            <w:hideMark/>
          </w:tcPr>
          <w:p w14:paraId="4DD822C8" w14:textId="77777777" w:rsidR="002B632D" w:rsidRPr="00BF2A89" w:rsidRDefault="002B632D" w:rsidP="002B632D">
            <w:pPr>
              <w:spacing w:after="0" w:line="240" w:lineRule="auto"/>
              <w:ind w:left="0"/>
              <w:jc w:val="center"/>
              <w:rPr>
                <w:rFonts w:ascii="Arial" w:eastAsia="Times New Roman" w:hAnsi="Arial" w:cs="Arial"/>
                <w:b/>
                <w:bCs/>
                <w:color w:val="000000"/>
                <w:sz w:val="32"/>
                <w:szCs w:val="32"/>
                <w:lang w:eastAsia="nb-NO"/>
              </w:rPr>
            </w:pPr>
            <w:r w:rsidRPr="00BF2A89">
              <w:rPr>
                <w:rFonts w:ascii="Arial" w:eastAsia="Times New Roman" w:hAnsi="Arial" w:cs="Arial"/>
                <w:b/>
                <w:bCs/>
                <w:color w:val="000000"/>
                <w:sz w:val="32"/>
                <w:szCs w:val="32"/>
                <w:lang w:eastAsia="nb-NO"/>
              </w:rPr>
              <w:t>Kvalifikasjons- og dokumentasjonskrav</w:t>
            </w:r>
          </w:p>
        </w:tc>
      </w:tr>
      <w:tr w:rsidR="002B632D" w:rsidRPr="00BF2A89" w14:paraId="0913A287" w14:textId="77777777" w:rsidTr="00982A2C">
        <w:trPr>
          <w:trHeight w:val="300"/>
        </w:trPr>
        <w:tc>
          <w:tcPr>
            <w:tcW w:w="5801" w:type="dxa"/>
            <w:shd w:val="clear" w:color="auto" w:fill="auto"/>
            <w:noWrap/>
            <w:hideMark/>
          </w:tcPr>
          <w:p w14:paraId="60E949DA" w14:textId="77777777" w:rsidR="002B632D" w:rsidRPr="00BF2A89" w:rsidRDefault="002B632D" w:rsidP="002B632D">
            <w:pPr>
              <w:spacing w:after="0" w:line="240" w:lineRule="auto"/>
              <w:ind w:left="0"/>
              <w:jc w:val="center"/>
              <w:rPr>
                <w:rFonts w:ascii="Arial" w:eastAsia="Times New Roman" w:hAnsi="Arial" w:cs="Arial"/>
                <w:b/>
                <w:bCs/>
                <w:color w:val="000000"/>
                <w:lang w:eastAsia="nb-NO"/>
              </w:rPr>
            </w:pPr>
            <w:r w:rsidRPr="00BF2A89">
              <w:rPr>
                <w:rFonts w:ascii="Arial" w:eastAsia="Times New Roman" w:hAnsi="Arial" w:cs="Arial"/>
                <w:b/>
                <w:bCs/>
                <w:color w:val="000000"/>
                <w:lang w:eastAsia="nb-NO"/>
              </w:rPr>
              <w:t>Kvalifikasjonskrav</w:t>
            </w:r>
          </w:p>
        </w:tc>
        <w:tc>
          <w:tcPr>
            <w:tcW w:w="3056" w:type="dxa"/>
            <w:shd w:val="clear" w:color="auto" w:fill="auto"/>
            <w:hideMark/>
          </w:tcPr>
          <w:p w14:paraId="70C3229C" w14:textId="77777777" w:rsidR="002B632D" w:rsidRPr="00BF2A89" w:rsidRDefault="002B632D" w:rsidP="002B632D">
            <w:pPr>
              <w:spacing w:after="0" w:line="240" w:lineRule="auto"/>
              <w:ind w:left="0"/>
              <w:jc w:val="center"/>
              <w:rPr>
                <w:rFonts w:ascii="Arial" w:eastAsia="Times New Roman" w:hAnsi="Arial" w:cs="Arial"/>
                <w:b/>
                <w:bCs/>
                <w:color w:val="000000"/>
                <w:lang w:eastAsia="nb-NO"/>
              </w:rPr>
            </w:pPr>
            <w:r w:rsidRPr="00BF2A89">
              <w:rPr>
                <w:rFonts w:ascii="Arial" w:eastAsia="Times New Roman" w:hAnsi="Arial" w:cs="Arial"/>
                <w:b/>
                <w:bCs/>
                <w:color w:val="000000"/>
                <w:lang w:eastAsia="nb-NO"/>
              </w:rPr>
              <w:t>Dokumentasjonskrav</w:t>
            </w:r>
          </w:p>
        </w:tc>
      </w:tr>
      <w:tr w:rsidR="002B632D" w:rsidRPr="00BF2A89" w14:paraId="550AF806" w14:textId="77777777" w:rsidTr="00982A2C">
        <w:trPr>
          <w:gridAfter w:val="1"/>
          <w:wAfter w:w="3056" w:type="dxa"/>
          <w:trHeight w:val="300"/>
        </w:trPr>
        <w:tc>
          <w:tcPr>
            <w:tcW w:w="5801" w:type="dxa"/>
            <w:shd w:val="clear" w:color="auto" w:fill="auto"/>
            <w:noWrap/>
            <w:hideMark/>
          </w:tcPr>
          <w:p w14:paraId="514EBF3A" w14:textId="77777777" w:rsidR="002B632D" w:rsidRPr="00BF2A89" w:rsidRDefault="002B632D" w:rsidP="002B632D">
            <w:pPr>
              <w:spacing w:after="0" w:line="240" w:lineRule="auto"/>
              <w:ind w:left="0"/>
              <w:jc w:val="center"/>
              <w:rPr>
                <w:rFonts w:ascii="Arial" w:eastAsia="Times New Roman" w:hAnsi="Arial" w:cs="Arial"/>
                <w:b/>
                <w:bCs/>
                <w:color w:val="000000"/>
                <w:lang w:eastAsia="nb-NO"/>
              </w:rPr>
            </w:pPr>
            <w:r w:rsidRPr="00BF2A89">
              <w:rPr>
                <w:rFonts w:ascii="Arial" w:eastAsia="Times New Roman" w:hAnsi="Arial" w:cs="Arial"/>
                <w:b/>
                <w:bCs/>
                <w:color w:val="000000"/>
                <w:lang w:eastAsia="nb-NO"/>
              </w:rPr>
              <w:t xml:space="preserve">Skatteattest for skatt og merverdiavgift </w:t>
            </w:r>
          </w:p>
        </w:tc>
      </w:tr>
      <w:tr w:rsidR="002B632D" w:rsidRPr="00BF2A89" w14:paraId="498B3486" w14:textId="77777777" w:rsidTr="00982A2C">
        <w:trPr>
          <w:trHeight w:val="600"/>
        </w:trPr>
        <w:tc>
          <w:tcPr>
            <w:tcW w:w="5801" w:type="dxa"/>
            <w:shd w:val="clear" w:color="auto" w:fill="auto"/>
            <w:noWrap/>
            <w:hideMark/>
          </w:tcPr>
          <w:p w14:paraId="20D9E3DC" w14:textId="77777777" w:rsidR="002B632D" w:rsidRPr="00BF2A89" w:rsidRDefault="002B632D" w:rsidP="002B632D">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Tilbyderen skal ha ordnede forhold til skattemyndighetene</w:t>
            </w:r>
          </w:p>
        </w:tc>
        <w:tc>
          <w:tcPr>
            <w:tcW w:w="3056" w:type="dxa"/>
            <w:shd w:val="clear" w:color="auto" w:fill="auto"/>
            <w:hideMark/>
          </w:tcPr>
          <w:p w14:paraId="6207350E" w14:textId="77777777" w:rsidR="002B632D" w:rsidRPr="00BF2A89" w:rsidRDefault="002B632D" w:rsidP="002B632D">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xml:space="preserve">• </w:t>
            </w:r>
            <w:r>
              <w:rPr>
                <w:rFonts w:ascii="Arial" w:eastAsia="Times New Roman" w:hAnsi="Arial" w:cs="Arial"/>
                <w:color w:val="000000"/>
                <w:lang w:eastAsia="nb-NO"/>
              </w:rPr>
              <w:t>T</w:t>
            </w:r>
            <w:r w:rsidRPr="00BF2A89">
              <w:rPr>
                <w:rFonts w:ascii="Arial" w:eastAsia="Times New Roman" w:hAnsi="Arial" w:cs="Arial"/>
                <w:color w:val="000000"/>
                <w:lang w:eastAsia="nb-NO"/>
              </w:rPr>
              <w:t>ilbydere skal framlegge skatteattest for skatt og merverdiavgift fra skattemyndighetene. Attesten skal ikke være eldre enn 6 måneder regnet fra søknadsfristens utløp.</w:t>
            </w:r>
          </w:p>
        </w:tc>
      </w:tr>
      <w:tr w:rsidR="002B632D" w:rsidRPr="00BF2A89" w14:paraId="2A7C9A15" w14:textId="77777777" w:rsidTr="00982A2C">
        <w:trPr>
          <w:gridAfter w:val="1"/>
          <w:wAfter w:w="3056" w:type="dxa"/>
          <w:trHeight w:val="300"/>
        </w:trPr>
        <w:tc>
          <w:tcPr>
            <w:tcW w:w="5801" w:type="dxa"/>
            <w:shd w:val="clear" w:color="auto" w:fill="auto"/>
            <w:noWrap/>
            <w:hideMark/>
          </w:tcPr>
          <w:p w14:paraId="7C6ADBBB" w14:textId="77777777" w:rsidR="002B632D" w:rsidRPr="00BF2A89" w:rsidRDefault="002B632D" w:rsidP="002B632D">
            <w:pPr>
              <w:spacing w:after="0" w:line="240" w:lineRule="auto"/>
              <w:ind w:left="0"/>
              <w:jc w:val="center"/>
              <w:rPr>
                <w:rFonts w:ascii="Arial" w:eastAsia="Times New Roman" w:hAnsi="Arial" w:cs="Arial"/>
                <w:b/>
                <w:bCs/>
                <w:color w:val="000000"/>
                <w:lang w:eastAsia="nb-NO"/>
              </w:rPr>
            </w:pPr>
            <w:r>
              <w:rPr>
                <w:rFonts w:ascii="Arial" w:eastAsia="Times New Roman" w:hAnsi="Arial" w:cs="Arial"/>
                <w:b/>
                <w:bCs/>
                <w:color w:val="000000"/>
                <w:lang w:eastAsia="nb-NO"/>
              </w:rPr>
              <w:t>Krav til t</w:t>
            </w:r>
            <w:r w:rsidRPr="00BF2A89">
              <w:rPr>
                <w:rFonts w:ascii="Arial" w:eastAsia="Times New Roman" w:hAnsi="Arial" w:cs="Arial"/>
                <w:b/>
                <w:bCs/>
                <w:color w:val="000000"/>
                <w:lang w:eastAsia="nb-NO"/>
              </w:rPr>
              <w:t>ilbydere</w:t>
            </w:r>
            <w:r>
              <w:rPr>
                <w:rFonts w:ascii="Arial" w:eastAsia="Times New Roman" w:hAnsi="Arial" w:cs="Arial"/>
                <w:b/>
                <w:bCs/>
                <w:color w:val="000000"/>
                <w:lang w:eastAsia="nb-NO"/>
              </w:rPr>
              <w:t>n</w:t>
            </w:r>
            <w:r w:rsidRPr="00BF2A89">
              <w:rPr>
                <w:rFonts w:ascii="Arial" w:eastAsia="Times New Roman" w:hAnsi="Arial" w:cs="Arial"/>
                <w:b/>
                <w:bCs/>
                <w:color w:val="000000"/>
                <w:lang w:eastAsia="nb-NO"/>
              </w:rPr>
              <w:t xml:space="preserve">s finansielle og økonomiske stilling </w:t>
            </w:r>
          </w:p>
        </w:tc>
      </w:tr>
      <w:tr w:rsidR="002B632D" w:rsidRPr="00BF2A89" w14:paraId="56EB948E" w14:textId="77777777" w:rsidTr="00982A2C">
        <w:trPr>
          <w:trHeight w:val="2100"/>
        </w:trPr>
        <w:tc>
          <w:tcPr>
            <w:tcW w:w="5801" w:type="dxa"/>
            <w:shd w:val="clear" w:color="auto" w:fill="auto"/>
            <w:noWrap/>
            <w:hideMark/>
          </w:tcPr>
          <w:p w14:paraId="092FE8EE" w14:textId="27075F29" w:rsidR="002B632D" w:rsidRPr="00BF2A89" w:rsidRDefault="002B632D" w:rsidP="00982A2C">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xml:space="preserve">Tilbyderen skal ha tilfredsstillende økonomisk kapasitet til å gjennomføre leveransen. </w:t>
            </w:r>
          </w:p>
        </w:tc>
        <w:tc>
          <w:tcPr>
            <w:tcW w:w="3056" w:type="dxa"/>
            <w:shd w:val="clear" w:color="auto" w:fill="auto"/>
            <w:hideMark/>
          </w:tcPr>
          <w:p w14:paraId="0E07A903" w14:textId="77777777" w:rsidR="002B632D" w:rsidRPr="00BF2A89" w:rsidRDefault="002B632D" w:rsidP="002B632D">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I søknaden skal det fremlegges styrebehandlet årsregnskap - med revisorberetning, styrets beretning og årsrapport for de to siste årene</w:t>
            </w:r>
            <w:r w:rsidRPr="00BF2A89">
              <w:rPr>
                <w:rFonts w:ascii="Arial" w:eastAsia="Times New Roman" w:hAnsi="Arial" w:cs="Arial"/>
                <w:color w:val="000000"/>
                <w:lang w:eastAsia="nb-NO"/>
              </w:rPr>
              <w:br/>
              <w:t xml:space="preserve">• Det skal legges frem kredittvurdering fra et anerkjent, uavhengig kredittvurderingsselskap. </w:t>
            </w:r>
          </w:p>
        </w:tc>
      </w:tr>
      <w:tr w:rsidR="002B632D" w:rsidRPr="00BF2A89" w14:paraId="21FFD19A" w14:textId="77777777" w:rsidTr="00982A2C">
        <w:trPr>
          <w:gridAfter w:val="1"/>
          <w:wAfter w:w="3056" w:type="dxa"/>
          <w:trHeight w:val="300"/>
        </w:trPr>
        <w:tc>
          <w:tcPr>
            <w:tcW w:w="5801" w:type="dxa"/>
            <w:shd w:val="clear" w:color="auto" w:fill="auto"/>
            <w:noWrap/>
            <w:hideMark/>
          </w:tcPr>
          <w:p w14:paraId="26AEFBD5" w14:textId="77777777" w:rsidR="002B632D" w:rsidRPr="00BF2A89" w:rsidRDefault="002B632D" w:rsidP="002B632D">
            <w:pPr>
              <w:spacing w:after="0" w:line="240" w:lineRule="auto"/>
              <w:ind w:left="0"/>
              <w:jc w:val="center"/>
              <w:rPr>
                <w:rFonts w:ascii="Arial" w:eastAsia="Times New Roman" w:hAnsi="Arial" w:cs="Arial"/>
                <w:b/>
                <w:bCs/>
                <w:color w:val="000000"/>
                <w:lang w:eastAsia="nb-NO"/>
              </w:rPr>
            </w:pPr>
            <w:r>
              <w:rPr>
                <w:rFonts w:ascii="Arial" w:eastAsia="Times New Roman" w:hAnsi="Arial" w:cs="Arial"/>
                <w:b/>
                <w:bCs/>
                <w:color w:val="000000"/>
                <w:lang w:eastAsia="nb-NO"/>
              </w:rPr>
              <w:t>Krav til</w:t>
            </w:r>
            <w:r w:rsidRPr="00BF2A89">
              <w:rPr>
                <w:rFonts w:ascii="Arial" w:eastAsia="Times New Roman" w:hAnsi="Arial" w:cs="Arial"/>
                <w:b/>
                <w:bCs/>
                <w:color w:val="000000"/>
                <w:lang w:eastAsia="nb-NO"/>
              </w:rPr>
              <w:t xml:space="preserve"> tilbydere</w:t>
            </w:r>
            <w:r>
              <w:rPr>
                <w:rFonts w:ascii="Arial" w:eastAsia="Times New Roman" w:hAnsi="Arial" w:cs="Arial"/>
                <w:b/>
                <w:bCs/>
                <w:color w:val="000000"/>
                <w:lang w:eastAsia="nb-NO"/>
              </w:rPr>
              <w:t>n</w:t>
            </w:r>
            <w:r w:rsidRPr="00BF2A89">
              <w:rPr>
                <w:rFonts w:ascii="Arial" w:eastAsia="Times New Roman" w:hAnsi="Arial" w:cs="Arial"/>
                <w:b/>
                <w:bCs/>
                <w:color w:val="000000"/>
                <w:lang w:eastAsia="nb-NO"/>
              </w:rPr>
              <w:t xml:space="preserve">s juridiske stilling samt organisering </w:t>
            </w:r>
          </w:p>
        </w:tc>
      </w:tr>
      <w:tr w:rsidR="002B632D" w:rsidRPr="00BF2A89" w14:paraId="6D680317" w14:textId="77777777" w:rsidTr="00982A2C">
        <w:trPr>
          <w:trHeight w:val="300"/>
        </w:trPr>
        <w:tc>
          <w:tcPr>
            <w:tcW w:w="5801" w:type="dxa"/>
            <w:shd w:val="clear" w:color="auto" w:fill="auto"/>
            <w:noWrap/>
            <w:hideMark/>
          </w:tcPr>
          <w:p w14:paraId="6E18D5C3" w14:textId="77777777" w:rsidR="002B632D" w:rsidRPr="00BF2A89" w:rsidRDefault="002B632D" w:rsidP="002B632D">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Tilbyderen skal være et lovlig etablert foretak</w:t>
            </w:r>
          </w:p>
        </w:tc>
        <w:tc>
          <w:tcPr>
            <w:tcW w:w="3056" w:type="dxa"/>
            <w:shd w:val="clear" w:color="auto" w:fill="auto"/>
            <w:hideMark/>
          </w:tcPr>
          <w:p w14:paraId="49CD8B5B" w14:textId="77777777" w:rsidR="002B632D" w:rsidRPr="00A43080" w:rsidRDefault="002B632D" w:rsidP="002B632D">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Firmaattest, ikke eldre enn 6 måneder regnet fra søknadsfristens utløp.</w:t>
            </w:r>
          </w:p>
        </w:tc>
      </w:tr>
      <w:tr w:rsidR="002B632D" w:rsidRPr="00BF2A89" w14:paraId="4CE2C85C" w14:textId="77777777" w:rsidTr="00982A2C">
        <w:trPr>
          <w:gridAfter w:val="1"/>
          <w:wAfter w:w="3056" w:type="dxa"/>
          <w:trHeight w:val="300"/>
        </w:trPr>
        <w:tc>
          <w:tcPr>
            <w:tcW w:w="5801" w:type="dxa"/>
            <w:shd w:val="clear" w:color="auto" w:fill="auto"/>
            <w:noWrap/>
            <w:hideMark/>
          </w:tcPr>
          <w:p w14:paraId="213016AE" w14:textId="77777777" w:rsidR="002B632D" w:rsidRPr="00BF2A89" w:rsidRDefault="002B632D" w:rsidP="002B632D">
            <w:pPr>
              <w:spacing w:after="0" w:line="240" w:lineRule="auto"/>
              <w:ind w:left="0"/>
              <w:jc w:val="center"/>
              <w:rPr>
                <w:rFonts w:ascii="Arial" w:eastAsia="Times New Roman" w:hAnsi="Arial" w:cs="Arial"/>
                <w:b/>
                <w:bCs/>
                <w:color w:val="000000"/>
                <w:lang w:eastAsia="nb-NO"/>
              </w:rPr>
            </w:pPr>
            <w:r>
              <w:rPr>
                <w:rFonts w:ascii="Arial" w:eastAsia="Times New Roman" w:hAnsi="Arial" w:cs="Arial"/>
                <w:b/>
                <w:bCs/>
                <w:color w:val="000000"/>
                <w:lang w:eastAsia="nb-NO"/>
              </w:rPr>
              <w:t>Krav til</w:t>
            </w:r>
            <w:r w:rsidRPr="00BF2A89">
              <w:rPr>
                <w:rFonts w:ascii="Arial" w:eastAsia="Times New Roman" w:hAnsi="Arial" w:cs="Arial"/>
                <w:b/>
                <w:bCs/>
                <w:color w:val="000000"/>
                <w:lang w:eastAsia="nb-NO"/>
              </w:rPr>
              <w:t xml:space="preserve"> tilbydere</w:t>
            </w:r>
            <w:r>
              <w:rPr>
                <w:rFonts w:ascii="Arial" w:eastAsia="Times New Roman" w:hAnsi="Arial" w:cs="Arial"/>
                <w:b/>
                <w:bCs/>
                <w:color w:val="000000"/>
                <w:lang w:eastAsia="nb-NO"/>
              </w:rPr>
              <w:t>n</w:t>
            </w:r>
            <w:r w:rsidRPr="00BF2A89">
              <w:rPr>
                <w:rFonts w:ascii="Arial" w:eastAsia="Times New Roman" w:hAnsi="Arial" w:cs="Arial"/>
                <w:b/>
                <w:bCs/>
                <w:color w:val="000000"/>
                <w:lang w:eastAsia="nb-NO"/>
              </w:rPr>
              <w:t>s tekniske og faglige kvalifikasjoner</w:t>
            </w:r>
          </w:p>
        </w:tc>
      </w:tr>
      <w:tr w:rsidR="002B632D" w:rsidRPr="00BF2A89" w14:paraId="7EEFECF8" w14:textId="77777777" w:rsidTr="00982A2C">
        <w:trPr>
          <w:trHeight w:val="300"/>
        </w:trPr>
        <w:tc>
          <w:tcPr>
            <w:tcW w:w="5801" w:type="dxa"/>
            <w:shd w:val="clear" w:color="auto" w:fill="auto"/>
            <w:noWrap/>
          </w:tcPr>
          <w:p w14:paraId="332D3F46" w14:textId="77777777" w:rsidR="002B632D" w:rsidRPr="00BF2A89" w:rsidRDefault="002B632D" w:rsidP="002B632D">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Tilbyderen skal fylle vilkårene for utøvelse av persontransport i rute gitt i forskrift av 26. mars 2003 nr. 401 om yrkestransport innenlands m</w:t>
            </w:r>
            <w:r>
              <w:rPr>
                <w:rFonts w:ascii="Arial" w:eastAsia="Times New Roman" w:hAnsi="Arial" w:cs="Arial"/>
                <w:color w:val="000000"/>
                <w:lang w:eastAsia="nb-NO"/>
              </w:rPr>
              <w:t>ed motorvogn</w:t>
            </w:r>
            <w:r w:rsidRPr="00BF2A89">
              <w:rPr>
                <w:rFonts w:ascii="Arial" w:eastAsia="Times New Roman" w:hAnsi="Arial" w:cs="Arial"/>
                <w:color w:val="000000"/>
                <w:lang w:eastAsia="nb-NO"/>
              </w:rPr>
              <w:t>.</w:t>
            </w:r>
          </w:p>
        </w:tc>
        <w:tc>
          <w:tcPr>
            <w:tcW w:w="3056" w:type="dxa"/>
            <w:shd w:val="clear" w:color="auto" w:fill="auto"/>
          </w:tcPr>
          <w:p w14:paraId="69E12FB4" w14:textId="77777777" w:rsidR="002B632D" w:rsidRPr="00BF2A89" w:rsidRDefault="002B632D" w:rsidP="002B632D">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Kopi av løyve (dersom det foreligger) – eventuelt dokumentasjon som kreves ved søknad om løyve.</w:t>
            </w:r>
          </w:p>
        </w:tc>
      </w:tr>
      <w:tr w:rsidR="002B632D" w:rsidRPr="00BF2A89" w14:paraId="093CB914" w14:textId="77777777" w:rsidTr="00982A2C">
        <w:trPr>
          <w:trHeight w:val="300"/>
        </w:trPr>
        <w:tc>
          <w:tcPr>
            <w:tcW w:w="5801" w:type="dxa"/>
            <w:shd w:val="clear" w:color="auto" w:fill="auto"/>
            <w:noWrap/>
            <w:hideMark/>
          </w:tcPr>
          <w:p w14:paraId="5562EB77" w14:textId="77777777" w:rsidR="002B632D" w:rsidRPr="00BF2A89" w:rsidRDefault="002B632D" w:rsidP="002B632D">
            <w:pPr>
              <w:spacing w:after="0" w:line="240" w:lineRule="auto"/>
              <w:ind w:left="0"/>
              <w:rPr>
                <w:rFonts w:ascii="Arial" w:eastAsia="Times New Roman" w:hAnsi="Arial" w:cs="Arial"/>
                <w:color w:val="000000"/>
                <w:lang w:eastAsia="nb-NO"/>
              </w:rPr>
            </w:pPr>
            <w:r>
              <w:rPr>
                <w:rFonts w:ascii="Arial" w:eastAsia="Times New Roman" w:hAnsi="Arial" w:cs="Arial"/>
                <w:color w:val="000000"/>
                <w:lang w:eastAsia="nb-NO"/>
              </w:rPr>
              <w:t>Tilbyderen må ha t</w:t>
            </w:r>
            <w:r w:rsidRPr="00BF2A89">
              <w:rPr>
                <w:rFonts w:ascii="Arial" w:eastAsia="Times New Roman" w:hAnsi="Arial" w:cs="Arial"/>
                <w:color w:val="000000"/>
                <w:lang w:eastAsia="nb-NO"/>
              </w:rPr>
              <w:t>ilstrekkelig erfaring og kompetanse med relevans for dette oppdraget</w:t>
            </w:r>
          </w:p>
        </w:tc>
        <w:tc>
          <w:tcPr>
            <w:tcW w:w="3056" w:type="dxa"/>
            <w:shd w:val="clear" w:color="auto" w:fill="auto"/>
            <w:hideMark/>
          </w:tcPr>
          <w:p w14:paraId="4EF01A5B" w14:textId="34C4D39D" w:rsidR="002B632D" w:rsidRPr="00BF2A89" w:rsidRDefault="002B632D" w:rsidP="002B632D">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xml:space="preserve">• Referanseliste over leveranser. Det må klart </w:t>
            </w:r>
            <w:r w:rsidR="00982A2C">
              <w:rPr>
                <w:rFonts w:ascii="Arial" w:eastAsia="Times New Roman" w:hAnsi="Arial" w:cs="Arial"/>
                <w:color w:val="000000"/>
                <w:lang w:eastAsia="nb-NO"/>
              </w:rPr>
              <w:t>fremkomme hva som er levert og i hvilket tidsrom.</w:t>
            </w:r>
          </w:p>
          <w:p w14:paraId="6C300500" w14:textId="77777777" w:rsidR="002B632D" w:rsidRPr="00BF2A89" w:rsidRDefault="002B632D" w:rsidP="002B632D">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Dokumentasjon av faglige kvalifikasjoner i form av opplysninger om teknisk personell og Curriculum vitae for nøkkelpersonell hos tilbyderen.</w:t>
            </w:r>
          </w:p>
        </w:tc>
      </w:tr>
    </w:tbl>
    <w:p w14:paraId="232495FE" w14:textId="3081E868" w:rsidR="007400A9" w:rsidRPr="007502DD" w:rsidRDefault="00412DDE" w:rsidP="007502DD">
      <w:pPr>
        <w:pStyle w:val="Overskrift2"/>
        <w:rPr>
          <w:rStyle w:val="Hyperkobling"/>
          <w:color w:val="auto"/>
          <w:u w:val="none"/>
        </w:rPr>
      </w:pPr>
      <w:bookmarkStart w:id="17" w:name="_Toc490565506"/>
      <w:bookmarkStart w:id="18" w:name="_Toc490565512"/>
      <w:bookmarkStart w:id="19" w:name="_Toc490565521"/>
      <w:bookmarkStart w:id="20" w:name="_Toc490565523"/>
      <w:bookmarkStart w:id="21" w:name="_Toc490565526"/>
      <w:bookmarkStart w:id="22" w:name="_Toc490565529"/>
      <w:bookmarkStart w:id="23" w:name="_Toc490565531"/>
      <w:bookmarkStart w:id="24" w:name="_Toc490565534"/>
      <w:bookmarkStart w:id="25" w:name="_Toc490565536"/>
      <w:bookmarkStart w:id="26" w:name="_Toc490565538"/>
      <w:bookmarkStart w:id="27" w:name="_Toc490565542"/>
      <w:bookmarkStart w:id="28" w:name="_Toc490565544"/>
      <w:bookmarkStart w:id="29" w:name="_Toc490565546"/>
      <w:bookmarkStart w:id="30" w:name="_Toc490565548"/>
      <w:bookmarkStart w:id="31" w:name="_Toc490565551"/>
      <w:bookmarkStart w:id="32" w:name="_Toc490565553"/>
      <w:bookmarkStart w:id="33" w:name="_Toc490565555"/>
      <w:bookmarkStart w:id="34" w:name="_Toc490565557"/>
      <w:bookmarkStart w:id="35" w:name="_Toc490565559"/>
      <w:bookmarkStart w:id="36" w:name="_Toc52498564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7502DD">
        <w:t>Egenerklæringsskjema (ESPD) og innlevering av forespørsel om å delta</w:t>
      </w:r>
      <w:bookmarkEnd w:id="36"/>
    </w:p>
    <w:p w14:paraId="24FBBEF7" w14:textId="77777777" w:rsidR="00BB196E" w:rsidRDefault="00BB196E">
      <w:pPr>
        <w:pStyle w:val="Overskrift3"/>
        <w:rPr>
          <w:rFonts w:eastAsia="Times New Roman"/>
        </w:rPr>
      </w:pPr>
      <w:bookmarkStart w:id="37" w:name="_Toc495498638"/>
      <w:bookmarkStart w:id="38" w:name="_Toc524985647"/>
      <w:r>
        <w:rPr>
          <w:rFonts w:eastAsia="Times New Roman"/>
        </w:rPr>
        <w:t>Generelt om ESPD</w:t>
      </w:r>
      <w:bookmarkEnd w:id="37"/>
      <w:bookmarkEnd w:id="38"/>
    </w:p>
    <w:p w14:paraId="04D7A4F2" w14:textId="0CC76E1E" w:rsidR="00BB196E" w:rsidRPr="00AE3DD1" w:rsidRDefault="00BB196E" w:rsidP="00567F8A">
      <w:r w:rsidRPr="00AE3DD1">
        <w:t xml:space="preserve">Det følger av </w:t>
      </w:r>
      <w:r w:rsidR="008931F8" w:rsidRPr="00AE3DD1">
        <w:t>f</w:t>
      </w:r>
      <w:r w:rsidR="00567F8A" w:rsidRPr="00AE3DD1">
        <w:t xml:space="preserve">orsyningsforskriften § 12-1 (2), jf. forskrift om offentlige anskaffelser </w:t>
      </w:r>
      <w:r w:rsidRPr="00AE3DD1">
        <w:t xml:space="preserve">§ 17-1 at </w:t>
      </w:r>
      <w:r w:rsidR="00567F8A" w:rsidRPr="00AE3DD1">
        <w:t xml:space="preserve">tilbyderen </w:t>
      </w:r>
      <w:r w:rsidRPr="00AE3DD1">
        <w:t xml:space="preserve">skal levere det europeiske egenerklæringsskjemaet («ESPD») sammen med forespørselen om å delta i konkurransen, som en foreløpig dokumentasjon på at </w:t>
      </w:r>
      <w:r w:rsidR="00F63DD2" w:rsidRPr="00AE3DD1">
        <w:t xml:space="preserve">tilbyderen </w:t>
      </w:r>
      <w:r w:rsidRPr="00AE3DD1">
        <w:t xml:space="preserve">oppfyller kvalifikasjonskravene ovenfor, og på at det ikke foreligger grunner for avvisning. </w:t>
      </w:r>
    </w:p>
    <w:p w14:paraId="58157411" w14:textId="2829C114" w:rsidR="00F63DD2" w:rsidRDefault="00567F8A" w:rsidP="00567F8A">
      <w:pPr>
        <w:rPr>
          <w:lang w:eastAsia="nb-NO"/>
        </w:rPr>
      </w:pPr>
      <w:r w:rsidRPr="00BF2A89">
        <w:rPr>
          <w:lang w:eastAsia="nb-NO"/>
        </w:rPr>
        <w:t>Som en følge av at det skal gjennomføres en pr</w:t>
      </w:r>
      <w:r w:rsidR="001B4A4C">
        <w:rPr>
          <w:lang w:eastAsia="nb-NO"/>
        </w:rPr>
        <w:t>ekvalifisering, vil imidlertid O</w:t>
      </w:r>
      <w:r w:rsidRPr="00BF2A89">
        <w:rPr>
          <w:lang w:eastAsia="nb-NO"/>
        </w:rPr>
        <w:t>ppdragsgiver foretrekke at de dokumentasjonskrav som fremgår i punkt 3.1 ovenfor oppfylles allerede i forespørselen om å delta i konkurransen. Det er imidlertid tilstrekkelig at egenerklæringen foreligger sammen med forespørselen. Tilbyderen vil da bli bedt om å ettersende de dokumenter som er angitt så snart som mulig.</w:t>
      </w:r>
    </w:p>
    <w:p w14:paraId="339CA002" w14:textId="1E67A399" w:rsidR="00567F8A" w:rsidRPr="00BF2A89" w:rsidRDefault="00F63DD2" w:rsidP="00F63DD2">
      <w:r>
        <w:t>ESPD-skjemaet fylles ut i EU-supply.</w:t>
      </w:r>
      <w:r w:rsidR="00567F8A" w:rsidRPr="00BF2A89">
        <w:rPr>
          <w:lang w:eastAsia="nb-NO"/>
        </w:rPr>
        <w:t xml:space="preserve"> </w:t>
      </w:r>
    </w:p>
    <w:p w14:paraId="51BB1AC3" w14:textId="44021F85" w:rsidR="00BB196E" w:rsidRPr="00F63DD2" w:rsidRDefault="00BB196E" w:rsidP="00F63DD2">
      <w:pPr>
        <w:rPr>
          <w:color w:val="006BB3" w:themeColor="hyperlink"/>
          <w:u w:val="single"/>
        </w:rPr>
      </w:pPr>
      <w:r>
        <w:t xml:space="preserve">Generell informasjon om egenerklæringsskjemaet finnes på </w:t>
      </w:r>
      <w:hyperlink r:id="rId15" w:history="1">
        <w:r>
          <w:rPr>
            <w:rStyle w:val="Hyperkobling"/>
          </w:rPr>
          <w:t>www.anskaffelser.no</w:t>
        </w:r>
      </w:hyperlink>
      <w:r w:rsidR="00F63DD2">
        <w:rPr>
          <w:rStyle w:val="Hyperkobling"/>
        </w:rPr>
        <w:t>.</w:t>
      </w:r>
    </w:p>
    <w:p w14:paraId="11FE879B" w14:textId="77777777" w:rsidR="00BB196E" w:rsidRDefault="00BB196E">
      <w:pPr>
        <w:pStyle w:val="Overskrift3"/>
        <w:rPr>
          <w:rFonts w:eastAsia="Times New Roman"/>
        </w:rPr>
      </w:pPr>
      <w:bookmarkStart w:id="39" w:name="_Toc485670144"/>
      <w:bookmarkStart w:id="40" w:name="_Toc495498639"/>
      <w:bookmarkStart w:id="41" w:name="_Toc524985648"/>
      <w:bookmarkEnd w:id="39"/>
      <w:r>
        <w:rPr>
          <w:rFonts w:eastAsia="Times New Roman"/>
        </w:rPr>
        <w:t>Nasjonale avvisningsgrunner</w:t>
      </w:r>
      <w:bookmarkEnd w:id="40"/>
      <w:bookmarkEnd w:id="41"/>
    </w:p>
    <w:p w14:paraId="0F2B513B" w14:textId="506AD821" w:rsidR="00BB196E" w:rsidRDefault="00BB196E" w:rsidP="007C1633">
      <w:r>
        <w:t xml:space="preserve">I ESPD del III: Avvisningsgrunner, seksjon D er det inntatt følgende punkt: «Andre avvisningsgrunner som er fastsatt i den nasjonale lovgivingen i oppdragsgiverens medlemsstat». De norske anskaffelsesreglene går lenger enn hva som følger av avvisningsgrunnene angitt i EUs direktiv om offentlige anskaffelser og i standardskjemaet for ESPD. Det presiseres derfor at alle avvisningsgrunnene i </w:t>
      </w:r>
      <w:r w:rsidR="00F63DD2">
        <w:t>forsyningsforskriften</w:t>
      </w:r>
      <w:r>
        <w:t xml:space="preserve"> § 2</w:t>
      </w:r>
      <w:r w:rsidR="00F63DD2">
        <w:t>0</w:t>
      </w:r>
      <w:r>
        <w:t>-2, inkludert de rent nasjonale avvisningsgrunnene,</w:t>
      </w:r>
      <w:r w:rsidR="007C1633">
        <w:t xml:space="preserve"> gjelder i denne konkurransen. </w:t>
      </w:r>
    </w:p>
    <w:p w14:paraId="0BD7FAE9" w14:textId="682E83DA" w:rsidR="00BB196E" w:rsidRDefault="00BB196E" w:rsidP="007B0BBF">
      <w:r>
        <w:t xml:space="preserve">Til orientering er følgende av avvisningsgrunnene i </w:t>
      </w:r>
      <w:r w:rsidR="00F63DD2">
        <w:t>forsyningsforskriften</w:t>
      </w:r>
      <w:r>
        <w:t xml:space="preserve"> § 2</w:t>
      </w:r>
      <w:r w:rsidR="00F63DD2">
        <w:t>0</w:t>
      </w:r>
      <w:r>
        <w:t>-2 rent nasjonale avvisningsgrunner:</w:t>
      </w:r>
    </w:p>
    <w:p w14:paraId="77C17224" w14:textId="733FF938" w:rsidR="00BB196E" w:rsidRDefault="00BB196E" w:rsidP="007B0BBF">
      <w:r>
        <w:t>-  §</w:t>
      </w:r>
      <w:r w:rsidR="00AE3DD1">
        <w:t xml:space="preserve"> </w:t>
      </w:r>
      <w:r>
        <w:t>2</w:t>
      </w:r>
      <w:r w:rsidR="00F63DD2">
        <w:t>0</w:t>
      </w:r>
      <w:r>
        <w:t xml:space="preserve">-2 (2). I denne bestemmelsen er det angitt at oppdragsgiver skal avvise en leverandør når han er kjent med at leverandøren er rettskraftig dømt eller har vedtatt et forelegg for de angitte straffbare forholdene. Kravet til at oppdragsgiver skal avvise leverandører som har vedtatt </w:t>
      </w:r>
      <w:r>
        <w:rPr>
          <w:u w:val="single"/>
        </w:rPr>
        <w:t>forelegg</w:t>
      </w:r>
      <w:r>
        <w:t xml:space="preserve"> for de angitte straffbare forholdene er et særnorsk krav.</w:t>
      </w:r>
    </w:p>
    <w:p w14:paraId="100AA357" w14:textId="31F242E7" w:rsidR="00BB196E" w:rsidRDefault="00F63DD2" w:rsidP="007B0BBF">
      <w:r>
        <w:t>- </w:t>
      </w:r>
      <w:r w:rsidR="00B116A9">
        <w:t>§</w:t>
      </w:r>
      <w:r w:rsidR="00AE3DD1">
        <w:t xml:space="preserve"> </w:t>
      </w:r>
      <w:r>
        <w:t>20</w:t>
      </w:r>
      <w:r w:rsidR="00BB196E">
        <w:t>-2 (3) bokstav i. Avvisningsgrunnen i ESPD-skjemaet gjelder kun alvorlige feil i yrkesutøvelsen, mens den norske avvisningsgrunnen også omfatter andre alvorlige feil som kan medføre tvil om leverandørens yrkesmessige integritet.</w:t>
      </w:r>
    </w:p>
    <w:p w14:paraId="0328F98E" w14:textId="452B9293" w:rsidR="00BB196E" w:rsidRDefault="00BB196E">
      <w:pPr>
        <w:pStyle w:val="Overskrift3"/>
        <w:rPr>
          <w:rFonts w:eastAsia="Times New Roman"/>
        </w:rPr>
      </w:pPr>
      <w:bookmarkStart w:id="42" w:name="_Toc485670145"/>
      <w:bookmarkStart w:id="43" w:name="_Toc495498640"/>
      <w:bookmarkStart w:id="44" w:name="_Toc524985649"/>
      <w:bookmarkEnd w:id="42"/>
      <w:r>
        <w:rPr>
          <w:rFonts w:eastAsia="Times New Roman"/>
        </w:rPr>
        <w:t>Samlet angivelse av a</w:t>
      </w:r>
      <w:r w:rsidR="000A6314">
        <w:rPr>
          <w:rFonts w:eastAsia="Times New Roman"/>
        </w:rPr>
        <w:t>lle kvalifikasjonskrav i ESPD-</w:t>
      </w:r>
      <w:r>
        <w:rPr>
          <w:rFonts w:eastAsia="Times New Roman"/>
        </w:rPr>
        <w:t>skjemaet</w:t>
      </w:r>
      <w:bookmarkEnd w:id="43"/>
      <w:bookmarkEnd w:id="44"/>
    </w:p>
    <w:p w14:paraId="18FC3B17" w14:textId="77777777" w:rsidR="0052236A" w:rsidRDefault="0052236A" w:rsidP="0052236A">
      <w:bookmarkStart w:id="45" w:name="_Toc485670119"/>
      <w:bookmarkStart w:id="46" w:name="_Toc495498614"/>
      <w:bookmarkEnd w:id="45"/>
      <w:r>
        <w:t xml:space="preserve">Tilbyderen skal fylle ut ESPD-skjemaets del II, III, IV og VI. </w:t>
      </w:r>
    </w:p>
    <w:p w14:paraId="1F7399C7" w14:textId="77777777" w:rsidR="0052236A" w:rsidRDefault="0052236A" w:rsidP="0052236A">
      <w:r>
        <w:t>For del IV gjelder følgende:</w:t>
      </w:r>
    </w:p>
    <w:p w14:paraId="30DF3884" w14:textId="77777777" w:rsidR="0052236A" w:rsidRPr="00F63DD2" w:rsidRDefault="0052236A" w:rsidP="0052236A">
      <w:r>
        <w:t>I denne konkurransen kan tilbyderne i ESPD-skjemaet gi en samlet erklæring om at han oppfyller samtlige av de kvalifikasjonskravene som fremkommer av dette konkurransegrunnlaget. Dette gjøres i ESPD-skjemaets del IV seksjon a. Det vil si at resten av del IV ikke skal fylles ut.</w:t>
      </w:r>
    </w:p>
    <w:p w14:paraId="284A83E3" w14:textId="41E12D10" w:rsidR="00982A2C" w:rsidRPr="00982A2C" w:rsidRDefault="00BB196E" w:rsidP="00982A2C">
      <w:pPr>
        <w:pStyle w:val="Overskrift2"/>
        <w:rPr>
          <w:rFonts w:eastAsia="Times New Roman"/>
          <w:color w:val="365F91"/>
        </w:rPr>
      </w:pPr>
      <w:bookmarkStart w:id="47" w:name="_Toc524985650"/>
      <w:r>
        <w:rPr>
          <w:rFonts w:eastAsia="Times New Roman"/>
        </w:rPr>
        <w:t>Støtte fra andre virksomheter</w:t>
      </w:r>
      <w:bookmarkEnd w:id="46"/>
      <w:bookmarkEnd w:id="47"/>
    </w:p>
    <w:p w14:paraId="42BA63E1" w14:textId="075565BE" w:rsidR="0052236A" w:rsidRDefault="0052236A" w:rsidP="0052236A">
      <w:r>
        <w:t>Tilbyderen kan støtte seg på andre virksomheter for å oppfylle kravene til økonomisk stilling og/eller tekniske og faglige kvalifikasjoner. Tilbyderen skal i så fall dokumentere at han har rådighet over disse ressursene, ved å fremlegge en forpliktelseserklæring</w:t>
      </w:r>
      <w:r w:rsidR="00982A2C">
        <w:t>/</w:t>
      </w:r>
      <w:r w:rsidR="00982A2C">
        <w:rPr>
          <w:lang w:eastAsia="nb-NO"/>
        </w:rPr>
        <w:t>/økonomiske garantier</w:t>
      </w:r>
      <w:r>
        <w:t xml:space="preserve"> fra den eller de aktuelle virksomhetene. </w:t>
      </w:r>
    </w:p>
    <w:p w14:paraId="03968CED" w14:textId="77777777" w:rsidR="0052236A" w:rsidRDefault="0052236A" w:rsidP="0052236A">
      <w:r>
        <w:t xml:space="preserve">I tillegg skal det fremlegges dokumentasjon på de aktuelle virksomheters kvalifikasjoner i henhold til kvalifikasjonskravene nedenfor, avhengig av hvilket eller hvilke kvalifikasjonskrav virksomheten skal bidra med å oppfylle. </w:t>
      </w:r>
    </w:p>
    <w:p w14:paraId="41A91FF0" w14:textId="77777777" w:rsidR="0052236A" w:rsidRDefault="0052236A" w:rsidP="0052236A">
      <w:r>
        <w:t>For virksomheter som tilbyderen støtter seg på, skal det også leveres separate og signerte egenerklæringsskjema (ESPD). I tillegg skal det leveres dokumentasjon i henhold til punkt 3.1 for disse virksomhetene.</w:t>
      </w:r>
    </w:p>
    <w:p w14:paraId="103B0ABD" w14:textId="77777777" w:rsidR="0052236A" w:rsidRDefault="0052236A" w:rsidP="0052236A">
      <w:r>
        <w:t>Dersom tilbyderen støtter seg på andre virksomheter for å oppfylle kravene til økonomisk og finansiell stilling, krever Oppdragsgiver at de er solidarisk ansvarlige for utførelsen av kontrakten.</w:t>
      </w:r>
    </w:p>
    <w:p w14:paraId="4417B240" w14:textId="77777777" w:rsidR="0052236A" w:rsidRPr="008931F8" w:rsidRDefault="0052236A" w:rsidP="0052236A">
      <w:pPr>
        <w:rPr>
          <w:rStyle w:val="Hyperkobling"/>
          <w:color w:val="auto"/>
          <w:u w:val="none"/>
        </w:rPr>
      </w:pPr>
      <w:r>
        <w:t xml:space="preserve">Dersom tilbyderen støtter seg på andre virksomheter for å oppfylle kravene til faglige kvalifikasjoner eller kravene til relevant faglig erfaring, skal disse virksomhetene utføre arbeidene som krever slike kvalifikasjoner. </w:t>
      </w:r>
    </w:p>
    <w:p w14:paraId="2790B2BA" w14:textId="75254D87" w:rsidR="00AF61F1" w:rsidRPr="00BF2A89" w:rsidRDefault="00AF61F1">
      <w:pPr>
        <w:pStyle w:val="Overskrift2"/>
      </w:pPr>
      <w:bookmarkStart w:id="48" w:name="_Toc524985651"/>
      <w:r w:rsidRPr="00BF2A89">
        <w:t>Avvisning av tilbyder</w:t>
      </w:r>
      <w:bookmarkEnd w:id="48"/>
    </w:p>
    <w:p w14:paraId="32D6897B" w14:textId="77777777" w:rsidR="0052236A" w:rsidRPr="004043F0" w:rsidRDefault="0052236A" w:rsidP="0052236A">
      <w:r w:rsidRPr="00BF2A89">
        <w:t>Tilbydere som ikke oppfyller kvalifikasjonskravene</w:t>
      </w:r>
      <w:r>
        <w:t xml:space="preserve"> eller der det foreligger øvrig pliktige avvisningsgrunner</w:t>
      </w:r>
      <w:r w:rsidRPr="00BF2A89">
        <w:t xml:space="preserve"> vil bli avvist. Øvrige regler vedrørende avvisning av tilbydere følger av </w:t>
      </w:r>
      <w:r w:rsidRPr="004043F0">
        <w:t xml:space="preserve">forsyningsforskriften § 20-2 følgende. Dette gjelder både «skal» og «kan»-avvisningsregler. </w:t>
      </w:r>
    </w:p>
    <w:p w14:paraId="1016ED85" w14:textId="5C351624" w:rsidR="00A72AE9" w:rsidRPr="00BF2A89" w:rsidRDefault="00121A5C">
      <w:pPr>
        <w:pStyle w:val="Overskrift1"/>
      </w:pPr>
      <w:bookmarkStart w:id="49" w:name="_Toc524985652"/>
      <w:r w:rsidRPr="00BF2A89">
        <w:t>T</w:t>
      </w:r>
      <w:r w:rsidR="00A72AE9" w:rsidRPr="00BF2A89">
        <w:t>ilbudets innhold og organisering</w:t>
      </w:r>
      <w:bookmarkEnd w:id="49"/>
    </w:p>
    <w:p w14:paraId="5AA2C2E2" w14:textId="77777777" w:rsidR="00C50C14" w:rsidRPr="00BF2A89" w:rsidRDefault="00C50C14">
      <w:pPr>
        <w:pStyle w:val="Overskrift2"/>
      </w:pPr>
      <w:bookmarkStart w:id="50" w:name="_Toc524985653"/>
      <w:r w:rsidRPr="00BF2A89">
        <w:t>Generelt</w:t>
      </w:r>
      <w:bookmarkEnd w:id="50"/>
    </w:p>
    <w:p w14:paraId="394E5AD3" w14:textId="77777777" w:rsidR="0052236A" w:rsidRPr="00BF2A89" w:rsidRDefault="0052236A" w:rsidP="0052236A">
      <w:r>
        <w:t>Kun k</w:t>
      </w:r>
      <w:r w:rsidRPr="00BF2A89">
        <w:t xml:space="preserve">valifiserte tilbydere vil bli invitert til å inngi tilbud i konkurransen. </w:t>
      </w:r>
    </w:p>
    <w:p w14:paraId="0DFF136B" w14:textId="77777777" w:rsidR="0052236A" w:rsidRPr="00BF2A89" w:rsidRDefault="0052236A" w:rsidP="0052236A">
      <w:r w:rsidRPr="00BF2A89">
        <w:t xml:space="preserve">Eventuelle rettelser, supplering eller endring av </w:t>
      </w:r>
      <w:r>
        <w:t>konkurransegrunnlaget</w:t>
      </w:r>
      <w:r w:rsidRPr="00BF2A89">
        <w:t xml:space="preserve"> som Oppdragsgiver foretar i tilbudsfasen vil forsøksvis bli meddelt innen 10 dager før</w:t>
      </w:r>
      <w:r>
        <w:t xml:space="preserve"> tilbudsfristens utløp. </w:t>
      </w:r>
    </w:p>
    <w:p w14:paraId="78778112" w14:textId="77777777" w:rsidR="00F55E50" w:rsidRPr="00BF2A89" w:rsidRDefault="00F55E50">
      <w:pPr>
        <w:pStyle w:val="Overskrift2"/>
      </w:pPr>
      <w:bookmarkStart w:id="51" w:name="_Toc524985654"/>
      <w:r w:rsidRPr="00BF2A89">
        <w:t>Deltilbud</w:t>
      </w:r>
      <w:bookmarkEnd w:id="51"/>
    </w:p>
    <w:p w14:paraId="50F14AE0" w14:textId="4A7A6ED4" w:rsidR="00F55E50" w:rsidRDefault="00F55E50" w:rsidP="00A967D9">
      <w:r w:rsidRPr="00BF2A89">
        <w:t>Det er anledning til å gi tilbud på e</w:t>
      </w:r>
      <w:r w:rsidR="00A87CB3">
        <w:t>tt</w:t>
      </w:r>
      <w:r w:rsidRPr="00BF2A89">
        <w:t xml:space="preserve"> eller flere </w:t>
      </w:r>
      <w:r w:rsidR="00804B0C">
        <w:t xml:space="preserve">ruteområder </w:t>
      </w:r>
      <w:r w:rsidRPr="00BF2A89">
        <w:t>beskrevet i dette konkurransegrunnlaget.</w:t>
      </w:r>
    </w:p>
    <w:p w14:paraId="50D6EE2C" w14:textId="1C3C538E" w:rsidR="00A7636C" w:rsidRDefault="00A7636C">
      <w:pPr>
        <w:pStyle w:val="Overskrift2"/>
      </w:pPr>
      <w:bookmarkStart w:id="52" w:name="_Toc524985655"/>
      <w:r>
        <w:t>Alternative tilbud</w:t>
      </w:r>
      <w:bookmarkEnd w:id="52"/>
    </w:p>
    <w:p w14:paraId="133DC1D5" w14:textId="77777777" w:rsidR="006E615F" w:rsidRDefault="006E615F" w:rsidP="006E615F">
      <w:r w:rsidRPr="004043F0">
        <w:t xml:space="preserve">Det tillates ikke at det leveres alternative tilbud med unntak fra neste punkt. Med alternative tilbud menes tilbud med avvik fra konkurransens minstekrav. </w:t>
      </w:r>
    </w:p>
    <w:p w14:paraId="4155375E" w14:textId="15BAAA9E" w:rsidR="00F20294" w:rsidRDefault="00F20294" w:rsidP="00F20294">
      <w:pPr>
        <w:pStyle w:val="Overskrift2"/>
      </w:pPr>
      <w:bookmarkStart w:id="53" w:name="_Toc524985656"/>
      <w:r>
        <w:t>Hydrogenbussopsjonen</w:t>
      </w:r>
      <w:bookmarkEnd w:id="53"/>
      <w:r>
        <w:t xml:space="preserve"> </w:t>
      </w:r>
    </w:p>
    <w:p w14:paraId="1CD4407D" w14:textId="3638289E" w:rsidR="00F20294" w:rsidRPr="00F20294" w:rsidRDefault="00F20294" w:rsidP="00F20294">
      <w:r w:rsidRPr="00F20294">
        <w:rPr>
          <w:highlight w:val="yellow"/>
        </w:rPr>
        <w:t>På ruteområde 1 skal det leveres tilbud på hydrogenbussopsjon, se nærmere omtale i Vedlegg 11. Det er Ruters klare intensjon å utløse denne opsjonen på samme tid som kontraktssignering. Det forventes at tilbydere arbeider aktivt med å realisere innføringen av hydrogenbusser allerede i tilbudsfasen. Tilbydere som har en moden og realistisk løsning for innføring av hydrogenbusser på tidspunktet for til</w:t>
      </w:r>
      <w:r w:rsidR="00BA4D31">
        <w:rPr>
          <w:highlight w:val="yellow"/>
        </w:rPr>
        <w:t xml:space="preserve">budsinnlevering vil premieres </w:t>
      </w:r>
      <w:r w:rsidRPr="00F20294">
        <w:rPr>
          <w:highlight w:val="yellow"/>
        </w:rPr>
        <w:t xml:space="preserve">gjennom tildelingskriteriene, se punkt </w:t>
      </w:r>
      <w:r w:rsidR="00BA4D31">
        <w:rPr>
          <w:highlight w:val="yellow"/>
        </w:rPr>
        <w:t>8.7</w:t>
      </w:r>
      <w:r w:rsidRPr="00F20294">
        <w:rPr>
          <w:highlight w:val="yellow"/>
        </w:rPr>
        <w:t>.</w:t>
      </w:r>
    </w:p>
    <w:p w14:paraId="7DAAC173" w14:textId="77777777" w:rsidR="00F417AA" w:rsidRPr="00BF2A89" w:rsidRDefault="00F417AA">
      <w:pPr>
        <w:pStyle w:val="Overskrift2"/>
      </w:pPr>
      <w:bookmarkStart w:id="54" w:name="_Toc524985657"/>
      <w:r w:rsidRPr="00BF2A89">
        <w:t>Parallelle tilbud</w:t>
      </w:r>
      <w:bookmarkEnd w:id="54"/>
    </w:p>
    <w:p w14:paraId="1634A697" w14:textId="6B4B4E9B" w:rsidR="00DC7199" w:rsidRPr="00F033B4" w:rsidRDefault="00DC7199" w:rsidP="00DC7199">
      <w:pPr>
        <w:rPr>
          <w:highlight w:val="yellow"/>
        </w:rPr>
      </w:pPr>
      <w:r w:rsidRPr="00103D04">
        <w:rPr>
          <w:highlight w:val="yellow"/>
        </w:rPr>
        <w:t xml:space="preserve">Tilbydere kan levere inntil to -2- parallelle tilbud pr. ruteområde på </w:t>
      </w:r>
      <w:r w:rsidR="00982A2C">
        <w:rPr>
          <w:highlight w:val="yellow"/>
        </w:rPr>
        <w:t>ruteområde 2 og 3. På ruteområde 1 tillates det ikke, ettersom det skal leveres</w:t>
      </w:r>
      <w:r>
        <w:rPr>
          <w:highlight w:val="yellow"/>
        </w:rPr>
        <w:t xml:space="preserve"> </w:t>
      </w:r>
      <w:r>
        <w:rPr>
          <w:rFonts w:ascii="Arial" w:eastAsia="Times New Roman" w:hAnsi="Arial" w:cs="Arial"/>
          <w:color w:val="000000"/>
          <w:highlight w:val="yellow"/>
          <w:lang w:eastAsia="nb-NO"/>
        </w:rPr>
        <w:t>opsjonstilbud.</w:t>
      </w:r>
    </w:p>
    <w:p w14:paraId="7CE7B163" w14:textId="77777777" w:rsidR="00DC7199" w:rsidRPr="004043F0" w:rsidRDefault="00DC7199" w:rsidP="00DC7199">
      <w:r w:rsidRPr="004043F0">
        <w:t>Det skal være forskjellige bussmaterielløsninger i de parallelle tilbudene. Dersom bussmaterielløsningen innebærer en annen måte å løse oppdraget på, eller annen anleggsløsning, så må det også omfattes av det parallelle tilbudet.</w:t>
      </w:r>
    </w:p>
    <w:p w14:paraId="5F8D2E8E" w14:textId="77777777" w:rsidR="00DC7199" w:rsidRPr="004043F0" w:rsidRDefault="00DC7199" w:rsidP="00DC7199">
      <w:r w:rsidRPr="004043F0">
        <w:t xml:space="preserve">Hvis tilbyder leverer parallelle tilbud, kan tilbyder velge å levere to -2- komplette tilbud. Oppdragsgiver aksepterer imidlertid at det leveres ett felles tilbudsbrev og ett felles eksemplar av vedlegg og bilag som er </w:t>
      </w:r>
      <w:r w:rsidRPr="004043F0">
        <w:rPr>
          <w:u w:val="single"/>
        </w:rPr>
        <w:t>identiske</w:t>
      </w:r>
      <w:r w:rsidRPr="004043F0">
        <w:t xml:space="preserve"> for de parallelle tilbudene, såfremt </w:t>
      </w:r>
      <w:r w:rsidRPr="004043F0">
        <w:rPr>
          <w:u w:val="single"/>
        </w:rPr>
        <w:t>det fremgår klart av tilbudsbrevet</w:t>
      </w:r>
      <w:r w:rsidRPr="004043F0">
        <w:t xml:space="preserve"> hva som skiller de parallelle tilbudene.</w:t>
      </w:r>
    </w:p>
    <w:p w14:paraId="534E30D5" w14:textId="573CF32E" w:rsidR="00C50C14" w:rsidRPr="00BF2A89" w:rsidRDefault="00C50C14">
      <w:pPr>
        <w:pStyle w:val="Overskrift2"/>
      </w:pPr>
      <w:bookmarkStart w:id="55" w:name="_Toc524985658"/>
      <w:r w:rsidRPr="00BF2A89">
        <w:t>Språk</w:t>
      </w:r>
      <w:bookmarkEnd w:id="55"/>
    </w:p>
    <w:p w14:paraId="79B446BF" w14:textId="77777777" w:rsidR="00C50C14" w:rsidRPr="00BF2A89" w:rsidRDefault="00C50C14" w:rsidP="00C50C14">
      <w:r w:rsidRPr="00BF2A89">
        <w:t>Tilbudet skal være utformet på norsk.</w:t>
      </w:r>
    </w:p>
    <w:p w14:paraId="012F5525" w14:textId="68A88FF7" w:rsidR="00F417AA" w:rsidRPr="00BF2A89" w:rsidRDefault="00F417AA">
      <w:pPr>
        <w:pStyle w:val="Overskrift2"/>
      </w:pPr>
      <w:bookmarkStart w:id="56" w:name="_Toc524985659"/>
      <w:r w:rsidRPr="00BF2A89">
        <w:t>Tilbudets omfang – side</w:t>
      </w:r>
      <w:r w:rsidR="00C37E31" w:rsidRPr="00BF2A89">
        <w:t>talls</w:t>
      </w:r>
      <w:r w:rsidRPr="00BF2A89">
        <w:t>begrensning</w:t>
      </w:r>
      <w:r w:rsidR="00804B0C">
        <w:t xml:space="preserve"> pr tilbud pr ruteområde</w:t>
      </w:r>
      <w:bookmarkEnd w:id="56"/>
    </w:p>
    <w:p w14:paraId="28429B39" w14:textId="77777777" w:rsidR="00DC7199" w:rsidRPr="00DF283C" w:rsidRDefault="00DC7199" w:rsidP="00DC7199">
      <w:r w:rsidRPr="00A670AB">
        <w:t>Tilbudet skal holde seg innenfor følgende sidetallsbegrensning:</w:t>
      </w:r>
    </w:p>
    <w:p w14:paraId="1E4992CE" w14:textId="77777777" w:rsidR="00DC7199" w:rsidRPr="002A489C" w:rsidRDefault="00DC7199" w:rsidP="00830ECC">
      <w:pPr>
        <w:pStyle w:val="Listeavsnitt"/>
      </w:pPr>
      <w:r w:rsidRPr="00982A2C">
        <w:rPr>
          <w:highlight w:val="yellow"/>
        </w:rPr>
        <w:t>Tilbudsbrev med vedlegg – unntatt vognløpsplan – skal ikke overstige 200 sider.</w:t>
      </w:r>
      <w:r w:rsidRPr="002A489C">
        <w:t xml:space="preserve"> Vognløpsplanen regnes altså ikke inn i denne sidebegrensningen.</w:t>
      </w:r>
    </w:p>
    <w:p w14:paraId="7A821F93" w14:textId="05EF3C76" w:rsidR="00DC7199" w:rsidRDefault="00DC7199" w:rsidP="00830ECC">
      <w:pPr>
        <w:pStyle w:val="Listeavsnitt"/>
      </w:pPr>
      <w:r w:rsidRPr="002A489C">
        <w:t>Eventuelle bilag skal ikke samlet overstige 100 sider.</w:t>
      </w:r>
    </w:p>
    <w:p w14:paraId="45EF3550" w14:textId="77777777" w:rsidR="00982A2C" w:rsidRPr="00982A2C" w:rsidRDefault="00982A2C" w:rsidP="00830ECC">
      <w:pPr>
        <w:ind w:left="1571"/>
      </w:pPr>
    </w:p>
    <w:p w14:paraId="6D0234B9" w14:textId="77777777" w:rsidR="00DC7199" w:rsidRPr="004043F0" w:rsidRDefault="00DC7199" w:rsidP="00DC7199">
      <w:r w:rsidRPr="004043F0">
        <w:t>I tilbudet skal tilbyder benytte skriftstørrelse minimum 10 pkt. Det skal videre være 1,5 linjeavstand og 2,5 cm marg på høyre og venstre side og min 1,5 cm marg på topp og bunn.</w:t>
      </w:r>
    </w:p>
    <w:p w14:paraId="31E6575C" w14:textId="77777777" w:rsidR="00A72AE9" w:rsidRPr="00BF2A89" w:rsidRDefault="00A72AE9">
      <w:pPr>
        <w:pStyle w:val="Overskrift2"/>
      </w:pPr>
      <w:bookmarkStart w:id="57" w:name="_Toc524985660"/>
      <w:r w:rsidRPr="00BF2A89">
        <w:t>Tilbudets oppbygning</w:t>
      </w:r>
      <w:bookmarkEnd w:id="57"/>
    </w:p>
    <w:p w14:paraId="7F793A59" w14:textId="77777777" w:rsidR="00DC7199" w:rsidRPr="00BF2A89" w:rsidRDefault="00DC7199" w:rsidP="00DC7199">
      <w:r w:rsidRPr="00BF2A89">
        <w:t>Tilbydere som leverer tilbud til konkurransen skal fylle ut tilbudsoversikten</w:t>
      </w:r>
      <w:r>
        <w:t>e til hvert vedlegg</w:t>
      </w:r>
      <w:r w:rsidRPr="00BF2A89">
        <w:t xml:space="preserve"> og innlevere dokumentasjon som angitt nedenfor. Dokumentasjon skal fremlegges med følgende inndeling:</w:t>
      </w:r>
    </w:p>
    <w:p w14:paraId="68C071AC" w14:textId="77777777" w:rsidR="00DC7199" w:rsidRPr="00BF2A89" w:rsidRDefault="00DC7199" w:rsidP="00DC7199">
      <w:pPr>
        <w:rPr>
          <w:rFonts w:cs="Arial"/>
        </w:rPr>
      </w:pPr>
      <w:r w:rsidRPr="00BF2A89">
        <w:rPr>
          <w:rFonts w:cs="Arial"/>
          <w:b/>
        </w:rPr>
        <w:t xml:space="preserve">Tilbudsbrev </w:t>
      </w:r>
      <w:r w:rsidRPr="008931F8">
        <w:rPr>
          <w:rFonts w:cs="Arial"/>
          <w:b/>
          <w:u w:val="single"/>
        </w:rPr>
        <w:t>med utfylte tilbudsoversikter</w:t>
      </w:r>
      <w:r w:rsidRPr="00BF2A89">
        <w:rPr>
          <w:rFonts w:cs="Arial"/>
          <w:b/>
        </w:rPr>
        <w:t xml:space="preserve"> og følgende vedlegg:</w:t>
      </w:r>
    </w:p>
    <w:p w14:paraId="39D5D1BD" w14:textId="77777777" w:rsidR="00DC7199" w:rsidRPr="00F63DD2" w:rsidRDefault="00DC7199" w:rsidP="00DC7199">
      <w:pPr>
        <w:rPr>
          <w:rFonts w:cs="Arial"/>
        </w:rPr>
      </w:pPr>
      <w:r w:rsidRPr="00F63DD2">
        <w:rPr>
          <w:rFonts w:cs="Arial"/>
        </w:rPr>
        <w:t>Vedlegg 1:</w:t>
      </w:r>
      <w:r w:rsidRPr="00F63DD2">
        <w:rPr>
          <w:rFonts w:cs="Arial"/>
        </w:rPr>
        <w:tab/>
        <w:t>Tilbyders svar på Oppdragsbeskrivelse</w:t>
      </w:r>
    </w:p>
    <w:p w14:paraId="5ADC1BF8" w14:textId="77777777" w:rsidR="00DC7199" w:rsidRPr="00F63DD2" w:rsidRDefault="00DC7199" w:rsidP="00DC7199">
      <w:pPr>
        <w:rPr>
          <w:rFonts w:cs="Arial"/>
        </w:rPr>
      </w:pPr>
      <w:r w:rsidRPr="00F63DD2">
        <w:rPr>
          <w:rFonts w:cs="Arial"/>
        </w:rPr>
        <w:t>Vedlegg 2:</w:t>
      </w:r>
      <w:r w:rsidRPr="00F63DD2">
        <w:rPr>
          <w:rFonts w:cs="Arial"/>
        </w:rPr>
        <w:tab/>
        <w:t>Tilbyders svar på Krav til bussmateriellet</w:t>
      </w:r>
    </w:p>
    <w:p w14:paraId="4929F0E7" w14:textId="04DD0B9E" w:rsidR="00DC7199" w:rsidRPr="00F63DD2" w:rsidRDefault="00DC7199" w:rsidP="00DC7199">
      <w:pPr>
        <w:rPr>
          <w:rFonts w:cs="Arial"/>
        </w:rPr>
      </w:pPr>
      <w:r w:rsidRPr="00F63DD2">
        <w:rPr>
          <w:rFonts w:cs="Arial"/>
        </w:rPr>
        <w:t>Vedlegg 3:</w:t>
      </w:r>
      <w:r w:rsidRPr="00F63DD2">
        <w:rPr>
          <w:rFonts w:cs="Arial"/>
        </w:rPr>
        <w:tab/>
        <w:t>Tilbyders svar på Rutebeskrivelse</w:t>
      </w:r>
    </w:p>
    <w:p w14:paraId="690BB8C3" w14:textId="77777777" w:rsidR="00DC7199" w:rsidRPr="00F63DD2" w:rsidRDefault="00DC7199" w:rsidP="00DC7199">
      <w:pPr>
        <w:rPr>
          <w:rFonts w:cs="Arial"/>
        </w:rPr>
      </w:pPr>
      <w:r w:rsidRPr="00F63DD2">
        <w:rPr>
          <w:rFonts w:cs="Arial"/>
        </w:rPr>
        <w:t>Vedlegg 4:</w:t>
      </w:r>
      <w:r w:rsidRPr="00F63DD2">
        <w:rPr>
          <w:rFonts w:cs="Arial"/>
        </w:rPr>
        <w:tab/>
        <w:t>Tilbyders svar på Anleggsbeskrivelse</w:t>
      </w:r>
    </w:p>
    <w:p w14:paraId="01BC11CC" w14:textId="77777777" w:rsidR="00DC7199" w:rsidRPr="00F63DD2" w:rsidRDefault="00DC7199" w:rsidP="00DC7199">
      <w:pPr>
        <w:rPr>
          <w:rFonts w:cs="Arial"/>
        </w:rPr>
      </w:pPr>
      <w:r w:rsidRPr="00F63DD2">
        <w:rPr>
          <w:rFonts w:cs="Arial"/>
        </w:rPr>
        <w:t>Vedlegg 5:</w:t>
      </w:r>
      <w:r w:rsidRPr="00F63DD2">
        <w:rPr>
          <w:rFonts w:cs="Arial"/>
        </w:rPr>
        <w:tab/>
        <w:t>Tilbyders utfylte Tilbudsskjema på godtgjørelse</w:t>
      </w:r>
    </w:p>
    <w:p w14:paraId="27036360" w14:textId="77777777" w:rsidR="00DC7199" w:rsidRPr="00F63DD2" w:rsidRDefault="00DC7199" w:rsidP="00DC7199">
      <w:pPr>
        <w:rPr>
          <w:rFonts w:cs="Arial"/>
        </w:rPr>
      </w:pPr>
      <w:r w:rsidRPr="00F63DD2">
        <w:rPr>
          <w:rFonts w:cs="Arial"/>
        </w:rPr>
        <w:t xml:space="preserve">Vedlegg </w:t>
      </w:r>
      <w:r>
        <w:rPr>
          <w:rFonts w:cs="Arial"/>
        </w:rPr>
        <w:t>6</w:t>
      </w:r>
      <w:r w:rsidRPr="00F63DD2">
        <w:rPr>
          <w:rFonts w:cs="Arial"/>
        </w:rPr>
        <w:t>:</w:t>
      </w:r>
      <w:r w:rsidRPr="00F63DD2">
        <w:rPr>
          <w:rFonts w:cs="Arial"/>
        </w:rPr>
        <w:tab/>
        <w:t>Bekreftelse fra finansinstitusjon på at påkravsgaranti vil bli gitt</w:t>
      </w:r>
    </w:p>
    <w:p w14:paraId="4808306B" w14:textId="1E43584B" w:rsidR="00DC7199" w:rsidRPr="00F63DD2" w:rsidRDefault="00DC7199" w:rsidP="00DC7199">
      <w:pPr>
        <w:rPr>
          <w:rFonts w:cs="Arial"/>
        </w:rPr>
      </w:pPr>
      <w:r w:rsidRPr="00F63DD2">
        <w:rPr>
          <w:rFonts w:cs="Arial"/>
        </w:rPr>
        <w:t xml:space="preserve">Vedlegg </w:t>
      </w:r>
      <w:r w:rsidR="00F20294">
        <w:rPr>
          <w:rFonts w:cs="Arial"/>
        </w:rPr>
        <w:t>11</w:t>
      </w:r>
      <w:r w:rsidRPr="00F63DD2">
        <w:rPr>
          <w:rFonts w:cs="Arial"/>
        </w:rPr>
        <w:t xml:space="preserve">: </w:t>
      </w:r>
      <w:r w:rsidR="00F20294">
        <w:rPr>
          <w:rFonts w:cs="Arial"/>
        </w:rPr>
        <w:tab/>
      </w:r>
      <w:r w:rsidRPr="00F63DD2">
        <w:rPr>
          <w:rFonts w:cs="Arial"/>
        </w:rPr>
        <w:t>Tilbyders svar på Miljøopsjonen</w:t>
      </w:r>
      <w:r w:rsidR="00F20294">
        <w:rPr>
          <w:rFonts w:cs="Arial"/>
        </w:rPr>
        <w:t xml:space="preserve"> [kun ruteområde 1]</w:t>
      </w:r>
    </w:p>
    <w:p w14:paraId="7D3661D8" w14:textId="77777777" w:rsidR="00DC7199" w:rsidRPr="00103D04" w:rsidRDefault="00DC7199" w:rsidP="00DC7199">
      <w:pPr>
        <w:rPr>
          <w:rFonts w:cs="Arial"/>
        </w:rPr>
      </w:pPr>
      <w:r w:rsidRPr="00BF2A89">
        <w:rPr>
          <w:rFonts w:cs="Arial"/>
        </w:rPr>
        <w:t>Tilbydere som leverer dokumentasjon på en annen måte enn den som er beskrevet i dette punktet, kan ikke forvente at dokumentasjonen som er levert på en annen måte vil bli vurdert.</w:t>
      </w:r>
    </w:p>
    <w:p w14:paraId="2A8437AA" w14:textId="67BABFC1" w:rsidR="00A72AE9" w:rsidRPr="00BF2A89" w:rsidRDefault="00A72AE9">
      <w:pPr>
        <w:pStyle w:val="Overskrift1"/>
      </w:pPr>
      <w:bookmarkStart w:id="58" w:name="_Toc524985661"/>
      <w:r w:rsidRPr="00BF2A89">
        <w:t>Innlevering</w:t>
      </w:r>
      <w:r w:rsidR="00A31A5A" w:rsidRPr="00BF2A89">
        <w:t xml:space="preserve"> og behandling</w:t>
      </w:r>
      <w:r w:rsidRPr="00BF2A89">
        <w:t xml:space="preserve"> av tilbud</w:t>
      </w:r>
      <w:bookmarkEnd w:id="58"/>
    </w:p>
    <w:p w14:paraId="4210C22E" w14:textId="77777777" w:rsidR="00DC7199" w:rsidRPr="00BF2A89" w:rsidRDefault="00DC7199" w:rsidP="00DC7199">
      <w:pPr>
        <w:pStyle w:val="Overskrift2"/>
      </w:pPr>
      <w:bookmarkStart w:id="59" w:name="_Toc501451635"/>
      <w:bookmarkStart w:id="60" w:name="_Toc524985662"/>
      <w:bookmarkStart w:id="61" w:name="_Toc501451636"/>
      <w:bookmarkStart w:id="62" w:name="_Toc501451637"/>
      <w:bookmarkStart w:id="63" w:name="_Toc501451638"/>
      <w:bookmarkStart w:id="64" w:name="_Toc501451639"/>
      <w:r w:rsidRPr="00BF2A89">
        <w:t>Innlevering</w:t>
      </w:r>
      <w:bookmarkEnd w:id="59"/>
      <w:bookmarkEnd w:id="60"/>
    </w:p>
    <w:p w14:paraId="17F62B4A" w14:textId="77777777" w:rsidR="00DC7199" w:rsidRDefault="00DC7199" w:rsidP="00DC7199">
      <w:r w:rsidRPr="00296A6B">
        <w:t xml:space="preserve">Innlevering, tilbudsregistrering og åpning skjer i EU-Supply. </w:t>
      </w:r>
      <w:r w:rsidRPr="00BF2A89">
        <w:t xml:space="preserve">Tilbud mottatt etter tilbudsfristens utløp vil bli avvist. </w:t>
      </w:r>
    </w:p>
    <w:p w14:paraId="6BB1C6C6" w14:textId="77777777" w:rsidR="00DC7199" w:rsidRPr="00BF2A89" w:rsidRDefault="00DC7199" w:rsidP="00DC7199">
      <w:pPr>
        <w:pStyle w:val="Overskrift2"/>
      </w:pPr>
      <w:bookmarkStart w:id="65" w:name="_Toc524985663"/>
      <w:r w:rsidRPr="00BF2A89">
        <w:t>Avvik fra konkurransegrunnlaget</w:t>
      </w:r>
      <w:bookmarkEnd w:id="61"/>
      <w:bookmarkEnd w:id="65"/>
    </w:p>
    <w:p w14:paraId="1E237FC2" w14:textId="77777777" w:rsidR="00DC7199" w:rsidRPr="00BF2A89" w:rsidRDefault="00DC7199" w:rsidP="00DC7199">
      <w:r w:rsidRPr="00BF2A89">
        <w:t>Dersom</w:t>
      </w:r>
      <w:r>
        <w:t xml:space="preserve"> det i</w:t>
      </w:r>
      <w:r w:rsidRPr="00BF2A89">
        <w:t xml:space="preserve"> tilbudet er</w:t>
      </w:r>
      <w:r>
        <w:t xml:space="preserve"> forhold hvor det er</w:t>
      </w:r>
      <w:r w:rsidRPr="00BF2A89">
        <w:t xml:space="preserve"> ment å avvike fra konkurransegrunnlaget</w:t>
      </w:r>
      <w:r>
        <w:t>,</w:t>
      </w:r>
      <w:r w:rsidRPr="00BF2A89">
        <w:t xml:space="preserve"> skal dette fremgå tydelig av tilbudsbrevet. </w:t>
      </w:r>
    </w:p>
    <w:p w14:paraId="52E9099F" w14:textId="77777777" w:rsidR="00DC7199" w:rsidRPr="00BF2A89" w:rsidRDefault="00DC7199" w:rsidP="00DC7199">
      <w:r w:rsidRPr="00BF2A89">
        <w:t>Alle avvik og forbehold skal være beskrevet presist og entydig, og det ska</w:t>
      </w:r>
      <w:r>
        <w:t>l fremgå hva avviket</w:t>
      </w:r>
      <w:r w:rsidRPr="00BF2A89">
        <w:t xml:space="preserve"> gjelder. Det skal vedlegges en oversikt som uttøm</w:t>
      </w:r>
      <w:r>
        <w:t>mende angir alle avvik</w:t>
      </w:r>
      <w:r w:rsidRPr="00BF2A89">
        <w:t xml:space="preserve">. Oversikten skal inneholde en henvisning til hvor i tilbudet </w:t>
      </w:r>
      <w:r>
        <w:t>avviket</w:t>
      </w:r>
      <w:r w:rsidRPr="00BF2A89">
        <w:t xml:space="preserve"> er nærmere beskrevet. </w:t>
      </w:r>
    </w:p>
    <w:p w14:paraId="5122F1ED" w14:textId="77777777" w:rsidR="00DC7199" w:rsidRPr="00BF2A89" w:rsidRDefault="00DC7199" w:rsidP="00DC7199">
      <w:r>
        <w:t>Avvikets</w:t>
      </w:r>
      <w:r w:rsidRPr="00BF2A89">
        <w:t xml:space="preserve"> betydning for den tilbudte prisen bør beregnes av tilbyder. Oppdragsgiver </w:t>
      </w:r>
      <w:r>
        <w:t>har likevel en plikt til</w:t>
      </w:r>
      <w:r w:rsidRPr="00BF2A89">
        <w:t xml:space="preserve"> selv å vurd</w:t>
      </w:r>
      <w:r>
        <w:t>ere priskonsekvens av alle avvik.</w:t>
      </w:r>
    </w:p>
    <w:p w14:paraId="2592019A" w14:textId="77777777" w:rsidR="00DC7199" w:rsidRPr="00BF2A89" w:rsidRDefault="00DC7199" w:rsidP="00DC7199">
      <w:pPr>
        <w:pStyle w:val="Overskrift2"/>
      </w:pPr>
      <w:bookmarkStart w:id="66" w:name="_Toc524985664"/>
      <w:r w:rsidRPr="00BF2A89">
        <w:t>Avvisning</w:t>
      </w:r>
      <w:bookmarkEnd w:id="62"/>
      <w:bookmarkEnd w:id="66"/>
    </w:p>
    <w:p w14:paraId="6D542B03" w14:textId="77777777" w:rsidR="00DC7199" w:rsidRDefault="00DC7199" w:rsidP="00DC7199">
      <w:r w:rsidRPr="00BF2A89">
        <w:t>Regler om avvisning av tilbud følger hovedsakelig av forsyningsforskriften § 20-1, § 20-8 og § 20-9.</w:t>
      </w:r>
      <w:r>
        <w:t xml:space="preserve"> Dette gjelder både «skal» og «kan»-avvisningsregler. </w:t>
      </w:r>
    </w:p>
    <w:p w14:paraId="51030986" w14:textId="77777777" w:rsidR="00DC7199" w:rsidRPr="00BF2A89" w:rsidRDefault="00DC7199" w:rsidP="00DC7199">
      <w:r>
        <w:t>Det bemerkes at avvik fra ett eller flere krav formulert i konkurransegrunnlaget som «A», «skal» eller «må» eller liknende uttrykk, ikke i seg selv nødvendigvis medfører at avviket er vesentlig. Dette vil bero på en helhetlig vurdering av avviket.</w:t>
      </w:r>
    </w:p>
    <w:p w14:paraId="55352A9E" w14:textId="77777777" w:rsidR="00DC7199" w:rsidRPr="004043F0" w:rsidRDefault="00DC7199" w:rsidP="00DC7199">
      <w:pPr>
        <w:pStyle w:val="Overskrift1"/>
      </w:pPr>
      <w:bookmarkStart w:id="67" w:name="_Toc524985665"/>
      <w:r w:rsidRPr="004043F0">
        <w:t>Gjennomføring av forhandlinger</w:t>
      </w:r>
      <w:bookmarkEnd w:id="63"/>
      <w:bookmarkEnd w:id="67"/>
    </w:p>
    <w:p w14:paraId="73B0C27E" w14:textId="77777777" w:rsidR="00DC7199" w:rsidRPr="004043F0" w:rsidRDefault="00DC7199" w:rsidP="00DC7199">
      <w:r w:rsidRPr="004043F0">
        <w:t xml:space="preserve">Konkurransen gjennomføres som en konkurranse med forhandling i faser. </w:t>
      </w:r>
    </w:p>
    <w:p w14:paraId="5F224678" w14:textId="77777777" w:rsidR="00DC7199" w:rsidRPr="004043F0" w:rsidRDefault="00DC7199" w:rsidP="00DC7199">
      <w:r w:rsidRPr="004043F0">
        <w:t>Før første forhandlingsrunde kan den enkelte tilbyder, innenfor de grenser som følger av regelverket, bli bedt om tilleggsopplysninger dersom dette anses nødvendig. Oppdragsgivers eventuelle behov for tilleggsopplysninger og/eller avklaringer vil bli meddelt skriftlig pr. e-post.</w:t>
      </w:r>
    </w:p>
    <w:p w14:paraId="464B9F8B" w14:textId="77777777" w:rsidR="00DC7199" w:rsidRPr="00BF2A89" w:rsidRDefault="00DC7199" w:rsidP="00DC7199">
      <w:r w:rsidRPr="00BF2A89">
        <w:t>Oppdragsgiver kan forhandle om endringer eller suppleringer av alle sider ved tilbudene, forretningsmessige vilkår, pris og tekniske spesifikasjoner. Dersom forhandlingene fører til endring av tilbudet, skal endringene dokumenteres skri</w:t>
      </w:r>
      <w:r>
        <w:t>ftlig i et revidert tilbud fra t</w:t>
      </w:r>
      <w:r w:rsidRPr="00BF2A89">
        <w:t xml:space="preserve">ilbyder. Forhandlingene skal skje i samsvar med de grunnleggende kravene, </w:t>
      </w:r>
      <w:r>
        <w:t xml:space="preserve">det vil si </w:t>
      </w:r>
      <w:r w:rsidRPr="00BF2A89">
        <w:t xml:space="preserve">likebehandling, forutsigbarhet, </w:t>
      </w:r>
      <w:r>
        <w:t>etterprøvbarhet og forholdsmessighet</w:t>
      </w:r>
      <w:r w:rsidRPr="00BF2A89">
        <w:t>.</w:t>
      </w:r>
    </w:p>
    <w:p w14:paraId="5E346D4A" w14:textId="77777777" w:rsidR="00DC7199" w:rsidRPr="00BF2A89" w:rsidRDefault="00DC7199" w:rsidP="00DC7199">
      <w:r w:rsidRPr="00BF2A89">
        <w:t>Gjennomføringen av forhandlinger i faser innebærer at tilbyderne må være forberedt på at Oppdragsgiver reduserer antall tilbud det forhandles med underveis i forhandlingene. Hvis tilbyderne benytter anledningen til å levere parallelle tilbud, vil Ruter forholde seg til tilbudene gjennom forhandlingsfasene, men ikke nødvendigvis tilbyderne. Tilbyderne må dermed være forberedt på at samtlige tilbud fra tilbyderen kan fases ut.</w:t>
      </w:r>
    </w:p>
    <w:p w14:paraId="1C5188E6" w14:textId="77777777" w:rsidR="00DC7199" w:rsidRDefault="00DC7199" w:rsidP="00DC7199">
      <w:r w:rsidRPr="00BF2A89">
        <w:t>En reduksjon av antall tilbud vil skje på bakgrunn av tildelingskriteriene jf. p</w:t>
      </w:r>
      <w:r>
        <w:t>unkt 8</w:t>
      </w:r>
      <w:r w:rsidRPr="00BF2A89">
        <w:t>. Ved behov forbeholder Oppdragsgiver seg retten til å redusere antall tilbud før første forhandlingsrunde. Hvis det ikke blir foretatt noen innledende utvelgelse av tilbud, vil det bli forh</w:t>
      </w:r>
      <w:r>
        <w:t>andlet om alle tilbud, og alle t</w:t>
      </w:r>
      <w:r w:rsidRPr="00BF2A89">
        <w:t xml:space="preserve">ilbydere vil få anledning til å revidere sine tilbud. </w:t>
      </w:r>
    </w:p>
    <w:p w14:paraId="7EFDB14C" w14:textId="77777777" w:rsidR="00DC7199" w:rsidRPr="00BF2A89" w:rsidRDefault="00DC7199" w:rsidP="00DC7199">
      <w:r>
        <w:t>Dersom tilbyder har fått ett parallelt tilbud faset ut, kan ikke tilbyders gjenstående, reviderte eller endelige tilbud ha samme materielldisponering som det tidligere utfasede alternativet. Med materielldisponering i tilbudet forstås forholdet mellom ulike busskategorier per linje. Innenfor disse rammene kan tilbyder vurdere endringer i materiell. Tilbyder kan også forbedre andre elementer i tilbudet som følger av endret materiellsammensetning.</w:t>
      </w:r>
    </w:p>
    <w:p w14:paraId="6587B754" w14:textId="77777777" w:rsidR="00DC7199" w:rsidRPr="00BF2A89" w:rsidRDefault="00DC7199" w:rsidP="00DC7199">
      <w:r w:rsidRPr="00BF2A89">
        <w:t>Om prisforhandlinger vil Oppdragsgiver presisere følgende: Tilbydere vil få tilbakemelding på tilbudt pris i form av en angivelse av om den tilbudte prisen er «i øvre/midtre/nedre sjikt»</w:t>
      </w:r>
      <w:r>
        <w:t xml:space="preserve"> (såfremt det er tre eller flere tilbud)</w:t>
      </w:r>
      <w:r w:rsidRPr="00BF2A89">
        <w:t xml:space="preserve">. </w:t>
      </w:r>
      <w:r>
        <w:t xml:space="preserve">Er det færre enn tre tilbud vil tilbakemeldingen bli tilpasset antall tilbud. </w:t>
      </w:r>
      <w:r w:rsidRPr="00BF2A89">
        <w:t>Tilbydere vil deretter få mulighet til å forbedre sin pris og levere sin «beste pris». Det vil skje ved levering av et revidert tilbud.</w:t>
      </w:r>
    </w:p>
    <w:p w14:paraId="7CF85E56" w14:textId="77777777" w:rsidR="00DC7199" w:rsidRPr="00BF2A89" w:rsidRDefault="00DC7199" w:rsidP="00DC7199">
      <w:pPr>
        <w:pStyle w:val="Overskrift1"/>
      </w:pPr>
      <w:bookmarkStart w:id="68" w:name="_Toc524985666"/>
      <w:r w:rsidRPr="00BF2A89">
        <w:t>Avlysning og totalforkastelse</w:t>
      </w:r>
      <w:bookmarkEnd w:id="64"/>
      <w:bookmarkEnd w:id="68"/>
    </w:p>
    <w:p w14:paraId="5F480EFD" w14:textId="77777777" w:rsidR="00DC7199" w:rsidRPr="00BF2A89" w:rsidRDefault="00DC7199" w:rsidP="00DC7199">
      <w:r w:rsidRPr="00BF2A89">
        <w:t>Oppdragsgiver kan avlyse konkurransen</w:t>
      </w:r>
      <w:r>
        <w:t xml:space="preserve"> eller forkaste alle tilbud</w:t>
      </w:r>
      <w:r w:rsidRPr="00BF2A89">
        <w:t xml:space="preserve"> dersom det foreligger saklig grunn. </w:t>
      </w:r>
    </w:p>
    <w:p w14:paraId="0015D8C9" w14:textId="77777777" w:rsidR="00412DDE" w:rsidRPr="00BF2A89" w:rsidRDefault="00412DDE">
      <w:pPr>
        <w:pStyle w:val="Overskrift1"/>
      </w:pPr>
      <w:bookmarkStart w:id="69" w:name="_Toc524985667"/>
      <w:r w:rsidRPr="00BF2A89">
        <w:t>Tildelingskriterier</w:t>
      </w:r>
      <w:bookmarkEnd w:id="69"/>
      <w:r w:rsidRPr="00BF2A89">
        <w:t xml:space="preserve"> </w:t>
      </w:r>
    </w:p>
    <w:p w14:paraId="612A4506" w14:textId="77777777" w:rsidR="00412DDE" w:rsidRPr="009E5073" w:rsidRDefault="00412DDE">
      <w:pPr>
        <w:pStyle w:val="Overskrift2"/>
      </w:pPr>
      <w:bookmarkStart w:id="70" w:name="_Toc524985668"/>
      <w:r w:rsidRPr="009E5073">
        <w:t>Tildelingskriterier</w:t>
      </w:r>
      <w:bookmarkEnd w:id="70"/>
    </w:p>
    <w:p w14:paraId="2DA6E541" w14:textId="77777777" w:rsidR="00412DDE" w:rsidRPr="00BF2A89" w:rsidRDefault="00412DDE" w:rsidP="00412DDE">
      <w:r w:rsidRPr="00BF2A89">
        <w:t xml:space="preserve">Kontrakten tildeles den tilbyderen som etter Oppdragsgivers vurdering har levert det beste forholdet mellom pris og kvalitet, basert på kriteriene i kolonne A nedenfor. Kriterienes vekt er angitt i kolonne B. Hvilke sider ved tilbudet som vurderes fremgår av kolonne C, med utdypninger i teksten nedenfor. </w:t>
      </w:r>
    </w:p>
    <w:p w14:paraId="76B5A934" w14:textId="77777777" w:rsidR="00412DDE" w:rsidRPr="00BF2A89" w:rsidRDefault="00412DDE" w:rsidP="00412DDE">
      <w:r w:rsidRPr="00BF2A89">
        <w:t>I evalueringen av tildelingskriteriene vil Oppdragsgiver benytte en poengskala fra 0 – 10 poeng i evalueringen av hvert kriterium.</w:t>
      </w:r>
    </w:p>
    <w:p w14:paraId="77AADD41" w14:textId="70F710B4" w:rsidR="00EA5CD6" w:rsidRPr="00BF2A89" w:rsidRDefault="00412DDE" w:rsidP="00EA5CD6">
      <w:r w:rsidRPr="009E5073">
        <w:t>I evalueringen av det enkelte tildelingskriterium vil det relativt sett beste tilbudet i konkurransen få 10 poeng. Vinneren av konkurransen vil være den som vektet får flest poeng på tildelingskriteriene.</w:t>
      </w:r>
      <w:r w:rsidRPr="00BF2A89">
        <w:t xml:space="preserve">  </w:t>
      </w:r>
    </w:p>
    <w:tbl>
      <w:tblPr>
        <w:tblW w:w="8855" w:type="dxa"/>
        <w:tblInd w:w="779" w:type="dxa"/>
        <w:tblLayout w:type="fixed"/>
        <w:tblCellMar>
          <w:left w:w="70" w:type="dxa"/>
          <w:right w:w="70" w:type="dxa"/>
        </w:tblCellMar>
        <w:tblLook w:val="01E0" w:firstRow="1" w:lastRow="1" w:firstColumn="1" w:lastColumn="1" w:noHBand="0" w:noVBand="0"/>
      </w:tblPr>
      <w:tblGrid>
        <w:gridCol w:w="634"/>
        <w:gridCol w:w="1559"/>
        <w:gridCol w:w="709"/>
        <w:gridCol w:w="5953"/>
      </w:tblGrid>
      <w:tr w:rsidR="00412DDE" w:rsidRPr="00BF2A89" w14:paraId="148C927C" w14:textId="77777777" w:rsidTr="00C2469B">
        <w:trPr>
          <w:cantSplit/>
          <w:trHeight w:val="557"/>
          <w:tblHeader/>
        </w:trPr>
        <w:tc>
          <w:tcPr>
            <w:tcW w:w="634" w:type="dxa"/>
            <w:tcBorders>
              <w:top w:val="single" w:sz="4" w:space="0" w:color="auto"/>
              <w:left w:val="single" w:sz="4" w:space="0" w:color="auto"/>
              <w:bottom w:val="single" w:sz="4" w:space="0" w:color="auto"/>
              <w:right w:val="single" w:sz="4" w:space="0" w:color="auto"/>
            </w:tcBorders>
            <w:shd w:val="clear" w:color="auto" w:fill="87B914" w:themeFill="accent2"/>
            <w:textDirection w:val="btLr"/>
            <w:hideMark/>
          </w:tcPr>
          <w:p w14:paraId="7166179E" w14:textId="77777777" w:rsidR="00412DDE" w:rsidRPr="006A7BE8" w:rsidRDefault="00412DDE" w:rsidP="00412DDE">
            <w:pPr>
              <w:ind w:left="113" w:right="113"/>
              <w:rPr>
                <w:rFonts w:cstheme="minorHAnsi"/>
                <w:b/>
                <w:color w:val="FFFFFF" w:themeColor="background1"/>
              </w:rPr>
            </w:pPr>
          </w:p>
        </w:tc>
        <w:tc>
          <w:tcPr>
            <w:tcW w:w="1559" w:type="dxa"/>
            <w:tcBorders>
              <w:top w:val="single" w:sz="4" w:space="0" w:color="auto"/>
              <w:left w:val="single" w:sz="4" w:space="0" w:color="auto"/>
              <w:bottom w:val="single" w:sz="4" w:space="0" w:color="auto"/>
              <w:right w:val="single" w:sz="4" w:space="0" w:color="auto"/>
            </w:tcBorders>
            <w:shd w:val="clear" w:color="auto" w:fill="87B914" w:themeFill="accent2"/>
          </w:tcPr>
          <w:p w14:paraId="56B74C16" w14:textId="77777777" w:rsidR="00F33048" w:rsidRPr="006A7BE8" w:rsidRDefault="00412DDE" w:rsidP="00F33048">
            <w:pPr>
              <w:ind w:left="0"/>
              <w:rPr>
                <w:rFonts w:cstheme="minorHAnsi"/>
                <w:b/>
                <w:color w:val="FFFFFF" w:themeColor="background1"/>
              </w:rPr>
            </w:pPr>
            <w:r w:rsidRPr="006A7BE8">
              <w:rPr>
                <w:rFonts w:cstheme="minorHAnsi"/>
                <w:b/>
                <w:color w:val="FFFFFF" w:themeColor="background1"/>
              </w:rPr>
              <w:t xml:space="preserve">A- </w:t>
            </w:r>
          </w:p>
          <w:p w14:paraId="74A5012E" w14:textId="340E89AB" w:rsidR="00412DDE" w:rsidRPr="006A7BE8" w:rsidRDefault="00412DDE" w:rsidP="00F33048">
            <w:pPr>
              <w:ind w:left="0"/>
              <w:rPr>
                <w:rFonts w:cstheme="minorHAnsi"/>
                <w:b/>
                <w:color w:val="FFFFFF" w:themeColor="background1"/>
              </w:rPr>
            </w:pPr>
            <w:r w:rsidRPr="006A7BE8">
              <w:rPr>
                <w:rFonts w:cstheme="minorHAnsi"/>
                <w:b/>
                <w:color w:val="FFFFFF" w:themeColor="background1"/>
              </w:rPr>
              <w:t>Tildelings</w:t>
            </w:r>
            <w:r w:rsidR="00F33048" w:rsidRPr="006A7BE8">
              <w:rPr>
                <w:rFonts w:cstheme="minorHAnsi"/>
                <w:b/>
                <w:color w:val="FFFFFF" w:themeColor="background1"/>
              </w:rPr>
              <w:t>-</w:t>
            </w:r>
            <w:r w:rsidRPr="006A7BE8">
              <w:rPr>
                <w:rFonts w:cstheme="minorHAnsi"/>
                <w:b/>
                <w:color w:val="FFFFFF" w:themeColor="background1"/>
              </w:rPr>
              <w:t>kriterier</w:t>
            </w:r>
          </w:p>
        </w:tc>
        <w:tc>
          <w:tcPr>
            <w:tcW w:w="709" w:type="dxa"/>
            <w:tcBorders>
              <w:top w:val="single" w:sz="4" w:space="0" w:color="auto"/>
              <w:left w:val="single" w:sz="4" w:space="0" w:color="auto"/>
              <w:bottom w:val="single" w:sz="4" w:space="0" w:color="auto"/>
              <w:right w:val="single" w:sz="4" w:space="0" w:color="auto"/>
            </w:tcBorders>
            <w:shd w:val="clear" w:color="auto" w:fill="87B914" w:themeFill="accent2"/>
            <w:hideMark/>
          </w:tcPr>
          <w:p w14:paraId="792B3A6B" w14:textId="77777777" w:rsidR="00412DDE" w:rsidRPr="006A7BE8" w:rsidRDefault="00412DDE" w:rsidP="00412DDE">
            <w:pPr>
              <w:ind w:left="0"/>
              <w:rPr>
                <w:rFonts w:cstheme="minorHAnsi"/>
                <w:b/>
                <w:color w:val="FFFFFF" w:themeColor="background1"/>
              </w:rPr>
            </w:pPr>
            <w:r w:rsidRPr="006A7BE8">
              <w:rPr>
                <w:rFonts w:cstheme="minorHAnsi"/>
                <w:b/>
                <w:color w:val="FFFFFF" w:themeColor="background1"/>
              </w:rPr>
              <w:t>B- Vekt</w:t>
            </w:r>
          </w:p>
        </w:tc>
        <w:tc>
          <w:tcPr>
            <w:tcW w:w="5953" w:type="dxa"/>
            <w:tcBorders>
              <w:top w:val="single" w:sz="4" w:space="0" w:color="auto"/>
              <w:left w:val="single" w:sz="4" w:space="0" w:color="auto"/>
              <w:bottom w:val="single" w:sz="4" w:space="0" w:color="auto"/>
              <w:right w:val="single" w:sz="4" w:space="0" w:color="auto"/>
            </w:tcBorders>
            <w:shd w:val="clear" w:color="auto" w:fill="87B914" w:themeFill="accent2"/>
            <w:hideMark/>
          </w:tcPr>
          <w:p w14:paraId="0A6D0CB1" w14:textId="77777777" w:rsidR="00412DDE" w:rsidRPr="006A7BE8" w:rsidRDefault="00412DDE" w:rsidP="00412DDE">
            <w:pPr>
              <w:ind w:left="118"/>
              <w:rPr>
                <w:rFonts w:cstheme="minorHAnsi"/>
                <w:b/>
                <w:color w:val="FFFFFF" w:themeColor="background1"/>
              </w:rPr>
            </w:pPr>
            <w:r w:rsidRPr="006A7BE8">
              <w:rPr>
                <w:rFonts w:cstheme="minorHAnsi"/>
                <w:b/>
                <w:color w:val="FFFFFF" w:themeColor="background1"/>
              </w:rPr>
              <w:t xml:space="preserve">C – Oppdragsgivers vurdering </w:t>
            </w:r>
          </w:p>
        </w:tc>
      </w:tr>
      <w:tr w:rsidR="00412DDE" w:rsidRPr="00BF2A89" w14:paraId="4B78E6E0" w14:textId="77777777" w:rsidTr="00C2469B">
        <w:trPr>
          <w:trHeight w:val="1422"/>
        </w:trPr>
        <w:tc>
          <w:tcPr>
            <w:tcW w:w="634" w:type="dxa"/>
            <w:tcBorders>
              <w:top w:val="single" w:sz="4" w:space="0" w:color="auto"/>
              <w:left w:val="single" w:sz="4" w:space="0" w:color="auto"/>
              <w:bottom w:val="single" w:sz="4" w:space="0" w:color="auto"/>
              <w:right w:val="single" w:sz="4" w:space="0" w:color="auto"/>
            </w:tcBorders>
            <w:shd w:val="clear" w:color="auto" w:fill="D9F1F5" w:themeFill="accent3" w:themeFillTint="33"/>
            <w:textDirection w:val="btLr"/>
          </w:tcPr>
          <w:p w14:paraId="6FDC4AA7" w14:textId="77777777" w:rsidR="00412DDE" w:rsidRPr="00BF2A89" w:rsidRDefault="00412DDE" w:rsidP="00412DDE">
            <w:pPr>
              <w:ind w:left="113" w:right="113"/>
              <w:rPr>
                <w:rFonts w:cstheme="minorHAnsi"/>
                <w:sz w:val="48"/>
                <w:szCs w:val="48"/>
              </w:rPr>
            </w:pPr>
            <w:r w:rsidRPr="00BF2A89">
              <w:rPr>
                <w:rFonts w:cstheme="minorHAnsi"/>
                <w:sz w:val="48"/>
                <w:szCs w:val="48"/>
              </w:rPr>
              <w:t>Pris</w:t>
            </w:r>
          </w:p>
          <w:p w14:paraId="7128DDEE" w14:textId="77777777" w:rsidR="00412DDE" w:rsidRPr="00BF2A89" w:rsidRDefault="00412DDE" w:rsidP="00412DDE">
            <w:pPr>
              <w:ind w:left="113" w:right="113"/>
              <w:rPr>
                <w:rFonts w:cstheme="minorHAnsi"/>
                <w:sz w:val="48"/>
                <w:szCs w:val="48"/>
              </w:rPr>
            </w:pPr>
          </w:p>
          <w:p w14:paraId="47D6D7A4" w14:textId="77777777" w:rsidR="00412DDE" w:rsidRPr="00BF2A89" w:rsidRDefault="00412DDE" w:rsidP="00412DDE">
            <w:pPr>
              <w:ind w:left="113" w:right="113"/>
              <w:rPr>
                <w:rFonts w:cstheme="minorHAnsi"/>
                <w:sz w:val="48"/>
                <w:szCs w:val="4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81B82E0" w14:textId="77777777" w:rsidR="00412DDE" w:rsidRPr="00BF2A89" w:rsidRDefault="00412DDE" w:rsidP="00412DDE">
            <w:pPr>
              <w:ind w:left="0"/>
              <w:rPr>
                <w:rFonts w:cstheme="minorHAnsi"/>
              </w:rPr>
            </w:pPr>
            <w:r w:rsidRPr="00BF2A89">
              <w:rPr>
                <w:rFonts w:cstheme="minorHAnsi"/>
              </w:rPr>
              <w:t>Pris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996BA" w14:textId="77777777" w:rsidR="008C253F" w:rsidRPr="00C2469B" w:rsidRDefault="00412DDE" w:rsidP="000C4876">
            <w:pPr>
              <w:ind w:left="0"/>
              <w:rPr>
                <w:rFonts w:cstheme="minorHAnsi"/>
                <w:b/>
                <w:highlight w:val="yellow"/>
              </w:rPr>
            </w:pPr>
            <w:r w:rsidRPr="00BF2A89">
              <w:rPr>
                <w:rFonts w:cstheme="minorHAnsi"/>
                <w:b/>
              </w:rPr>
              <w:t xml:space="preserve"> </w:t>
            </w:r>
            <w:r w:rsidR="008C253F" w:rsidRPr="00C2469B">
              <w:rPr>
                <w:rFonts w:cstheme="minorHAnsi"/>
                <w:b/>
                <w:highlight w:val="yellow"/>
              </w:rPr>
              <w:t>R1:</w:t>
            </w:r>
          </w:p>
          <w:p w14:paraId="2921305D" w14:textId="77777777" w:rsidR="00C2469B" w:rsidRPr="00C2469B" w:rsidRDefault="00C2469B" w:rsidP="000C4876">
            <w:pPr>
              <w:ind w:left="0"/>
              <w:rPr>
                <w:rFonts w:cstheme="minorHAnsi"/>
                <w:b/>
                <w:highlight w:val="yellow"/>
              </w:rPr>
            </w:pPr>
          </w:p>
          <w:p w14:paraId="53026BAC" w14:textId="77777777" w:rsidR="008C253F" w:rsidRPr="00C2469B" w:rsidRDefault="008C253F" w:rsidP="000C4876">
            <w:pPr>
              <w:ind w:left="0"/>
              <w:rPr>
                <w:rFonts w:cstheme="minorHAnsi"/>
                <w:b/>
                <w:highlight w:val="yellow"/>
              </w:rPr>
            </w:pPr>
            <w:r w:rsidRPr="00C2469B">
              <w:rPr>
                <w:rFonts w:cstheme="minorHAnsi"/>
                <w:b/>
                <w:highlight w:val="yellow"/>
              </w:rPr>
              <w:t>R2/3:</w:t>
            </w:r>
          </w:p>
          <w:p w14:paraId="4C425E1C" w14:textId="38C498F4" w:rsidR="00C2469B" w:rsidRDefault="00C2469B" w:rsidP="00C2469B">
            <w:pPr>
              <w:ind w:left="0"/>
              <w:rPr>
                <w:rFonts w:cstheme="minorHAnsi"/>
                <w:b/>
              </w:rPr>
            </w:pPr>
            <w:r w:rsidRPr="00C2469B">
              <w:rPr>
                <w:rFonts w:cstheme="minorHAnsi"/>
                <w:b/>
                <w:highlight w:val="yellow"/>
              </w:rPr>
              <w:t>40</w:t>
            </w:r>
            <w:r w:rsidR="00963DCA">
              <w:rPr>
                <w:rFonts w:cstheme="minorHAnsi"/>
                <w:b/>
                <w:highlight w:val="yellow"/>
              </w:rPr>
              <w:t>-50</w:t>
            </w:r>
            <w:r w:rsidRPr="00C2469B">
              <w:rPr>
                <w:rFonts w:cstheme="minorHAnsi"/>
                <w:b/>
                <w:highlight w:val="yellow"/>
              </w:rPr>
              <w:t xml:space="preserve"> %</w:t>
            </w:r>
          </w:p>
          <w:p w14:paraId="72788C1C" w14:textId="6ACEF059" w:rsidR="008C253F" w:rsidRPr="00BF2A89" w:rsidRDefault="008C253F" w:rsidP="000C4876">
            <w:pPr>
              <w:ind w:left="0"/>
              <w:rPr>
                <w:rFonts w:cstheme="minorHAnsi"/>
                <w:b/>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40BFB" w14:textId="77777777" w:rsidR="00412DDE" w:rsidRDefault="00412DDE" w:rsidP="00412DDE">
            <w:pPr>
              <w:ind w:left="0"/>
              <w:rPr>
                <w:rFonts w:cstheme="minorHAnsi"/>
              </w:rPr>
            </w:pPr>
            <w:r w:rsidRPr="00BF2A89">
              <w:rPr>
                <w:rFonts w:cstheme="minorHAnsi"/>
              </w:rPr>
              <w:t>Vurdering av tilbudt pris for tjenesten.</w:t>
            </w:r>
          </w:p>
          <w:p w14:paraId="516C4EC2" w14:textId="77777777" w:rsidR="00412DDE" w:rsidRPr="00BF2A89" w:rsidRDefault="00412DDE" w:rsidP="00412DDE">
            <w:pPr>
              <w:ind w:left="0"/>
              <w:rPr>
                <w:rFonts w:cstheme="minorHAnsi"/>
              </w:rPr>
            </w:pPr>
            <w:r w:rsidRPr="00BF2A89">
              <w:rPr>
                <w:rFonts w:cstheme="minorHAnsi"/>
                <w:u w:val="single"/>
              </w:rPr>
              <w:t>Dokumentasjon:</w:t>
            </w:r>
            <w:r w:rsidRPr="00BF2A89">
              <w:rPr>
                <w:rFonts w:cstheme="minorHAnsi"/>
              </w:rPr>
              <w:t xml:space="preserve"> </w:t>
            </w:r>
          </w:p>
          <w:p w14:paraId="4316599E" w14:textId="072C054D" w:rsidR="00412DDE" w:rsidRPr="00BF2A89" w:rsidRDefault="00412DDE" w:rsidP="00412DDE">
            <w:pPr>
              <w:ind w:left="0"/>
              <w:rPr>
                <w:rFonts w:cstheme="minorHAnsi"/>
              </w:rPr>
            </w:pPr>
            <w:r w:rsidRPr="00BF2A89">
              <w:rPr>
                <w:rFonts w:cstheme="minorHAnsi"/>
              </w:rPr>
              <w:t>Utfylt</w:t>
            </w:r>
            <w:r w:rsidR="00A4310B">
              <w:rPr>
                <w:rFonts w:cstheme="minorHAnsi"/>
              </w:rPr>
              <w:t>e</w:t>
            </w:r>
            <w:r w:rsidRPr="00BF2A89">
              <w:rPr>
                <w:rFonts w:cstheme="minorHAnsi"/>
              </w:rPr>
              <w:t xml:space="preserve"> tilbudsskjema</w:t>
            </w:r>
            <w:r w:rsidR="00A4310B">
              <w:rPr>
                <w:rFonts w:cstheme="minorHAnsi"/>
              </w:rPr>
              <w:t>er</w:t>
            </w:r>
            <w:r w:rsidRPr="00BF2A89">
              <w:rPr>
                <w:rFonts w:cstheme="minorHAnsi"/>
              </w:rPr>
              <w:t xml:space="preserve"> på godtgjørelse, Vedlegg 5.</w:t>
            </w:r>
          </w:p>
        </w:tc>
      </w:tr>
      <w:tr w:rsidR="00412DDE" w:rsidRPr="00BF2A89" w14:paraId="63C78CA4" w14:textId="77777777" w:rsidTr="00C2469B">
        <w:trPr>
          <w:trHeight w:val="1422"/>
        </w:trPr>
        <w:tc>
          <w:tcPr>
            <w:tcW w:w="634" w:type="dxa"/>
            <w:vMerge w:val="restart"/>
            <w:tcBorders>
              <w:top w:val="single" w:sz="4" w:space="0" w:color="auto"/>
              <w:left w:val="single" w:sz="4" w:space="0" w:color="auto"/>
              <w:bottom w:val="single" w:sz="4" w:space="0" w:color="auto"/>
              <w:right w:val="single" w:sz="4" w:space="0" w:color="auto"/>
            </w:tcBorders>
            <w:shd w:val="clear" w:color="auto" w:fill="C0ED59" w:themeFill="accent2" w:themeFillTint="99"/>
            <w:textDirection w:val="btLr"/>
            <w:hideMark/>
          </w:tcPr>
          <w:p w14:paraId="783E0F77" w14:textId="1EE97AC1" w:rsidR="00412DDE" w:rsidRPr="00BF2A89" w:rsidRDefault="00412DDE" w:rsidP="00412DDE">
            <w:pPr>
              <w:ind w:left="113" w:right="113"/>
              <w:rPr>
                <w:rFonts w:cstheme="minorHAnsi"/>
                <w:sz w:val="48"/>
                <w:szCs w:val="48"/>
              </w:rPr>
            </w:pPr>
            <w:r w:rsidRPr="00BF2A89">
              <w:rPr>
                <w:rFonts w:cstheme="minorHAnsi"/>
                <w:sz w:val="48"/>
                <w:szCs w:val="48"/>
              </w:rPr>
              <w:t>Kvalitet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FE43E3D" w14:textId="30C54A37" w:rsidR="00412DDE" w:rsidRPr="00BF2A89" w:rsidRDefault="00412DDE" w:rsidP="00412DDE">
            <w:pPr>
              <w:ind w:left="0"/>
              <w:rPr>
                <w:rFonts w:cstheme="minorHAnsi"/>
                <w:b/>
              </w:rPr>
            </w:pPr>
            <w:r w:rsidRPr="00BF2A89">
              <w:rPr>
                <w:rFonts w:cstheme="minorHAnsi"/>
              </w:rPr>
              <w:t xml:space="preserve">Miljømessige egenskaper </w:t>
            </w:r>
            <w:r w:rsidRPr="00BF2A89">
              <w:br/>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70CB6" w14:textId="77777777" w:rsidR="008C253F" w:rsidRDefault="008C253F" w:rsidP="00412DDE">
            <w:pPr>
              <w:ind w:left="0"/>
              <w:rPr>
                <w:rFonts w:cstheme="minorHAnsi"/>
                <w:b/>
                <w:highlight w:val="yellow"/>
              </w:rPr>
            </w:pPr>
            <w:r>
              <w:rPr>
                <w:rFonts w:cstheme="minorHAnsi"/>
                <w:b/>
                <w:highlight w:val="yellow"/>
              </w:rPr>
              <w:t>R1:</w:t>
            </w:r>
          </w:p>
          <w:p w14:paraId="032607E9" w14:textId="77777777" w:rsidR="008C253F" w:rsidRDefault="008C253F" w:rsidP="00412DDE">
            <w:pPr>
              <w:ind w:left="0"/>
              <w:rPr>
                <w:rFonts w:cstheme="minorHAnsi"/>
                <w:b/>
                <w:highlight w:val="yellow"/>
              </w:rPr>
            </w:pPr>
          </w:p>
          <w:p w14:paraId="5213D78D" w14:textId="5E411DED" w:rsidR="008C253F" w:rsidRDefault="008C253F" w:rsidP="00412DDE">
            <w:pPr>
              <w:ind w:left="0"/>
              <w:rPr>
                <w:rFonts w:cstheme="minorHAnsi"/>
                <w:b/>
                <w:highlight w:val="yellow"/>
              </w:rPr>
            </w:pPr>
            <w:r>
              <w:rPr>
                <w:rFonts w:cstheme="minorHAnsi"/>
                <w:b/>
                <w:highlight w:val="yellow"/>
              </w:rPr>
              <w:t>R2/3:</w:t>
            </w:r>
          </w:p>
          <w:p w14:paraId="686F73DA" w14:textId="50DED618" w:rsidR="00412DDE" w:rsidRDefault="00AB3C2C" w:rsidP="00412DDE">
            <w:pPr>
              <w:ind w:left="0"/>
              <w:rPr>
                <w:rFonts w:cstheme="minorHAnsi"/>
                <w:b/>
              </w:rPr>
            </w:pPr>
            <w:r w:rsidRPr="00AB3C2C">
              <w:rPr>
                <w:rFonts w:cstheme="minorHAnsi"/>
                <w:b/>
                <w:highlight w:val="yellow"/>
              </w:rPr>
              <w:t>15</w:t>
            </w:r>
            <w:r w:rsidR="00F23D8C">
              <w:rPr>
                <w:rFonts w:cstheme="minorHAnsi"/>
                <w:b/>
              </w:rPr>
              <w:t>-30</w:t>
            </w:r>
            <w:r w:rsidR="00412DDE" w:rsidRPr="00BF2A89">
              <w:rPr>
                <w:rFonts w:cstheme="minorHAnsi"/>
                <w:b/>
              </w:rPr>
              <w:t xml:space="preserve"> %</w:t>
            </w:r>
          </w:p>
          <w:p w14:paraId="7234ADA8" w14:textId="210F4A9D" w:rsidR="008C253F" w:rsidRPr="00BF2A89" w:rsidRDefault="008C253F" w:rsidP="00412DDE">
            <w:pPr>
              <w:ind w:left="0"/>
              <w:rPr>
                <w:rFonts w:cstheme="minorHAnsi"/>
                <w:b/>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6FDD7" w14:textId="77777777" w:rsidR="00412DDE" w:rsidRPr="00BF2A89" w:rsidRDefault="00412DDE" w:rsidP="00412DDE">
            <w:pPr>
              <w:ind w:left="0"/>
              <w:rPr>
                <w:rFonts w:cstheme="minorHAnsi"/>
              </w:rPr>
            </w:pPr>
            <w:r w:rsidRPr="00BF2A89">
              <w:rPr>
                <w:rFonts w:cstheme="minorHAnsi"/>
              </w:rPr>
              <w:t>Vurdering av tilbudets egenskaper som gir en positiv miljøeffekt.</w:t>
            </w:r>
          </w:p>
          <w:p w14:paraId="434CCEC5" w14:textId="120BBCF6" w:rsidR="00BF7CC3" w:rsidRDefault="00412DDE" w:rsidP="00BF7CC3">
            <w:pPr>
              <w:ind w:left="0"/>
              <w:rPr>
                <w:rFonts w:cstheme="minorHAnsi"/>
              </w:rPr>
            </w:pPr>
            <w:r w:rsidRPr="00BF2A89">
              <w:rPr>
                <w:rFonts w:cstheme="minorHAnsi"/>
              </w:rPr>
              <w:t>Dette gjelder:</w:t>
            </w:r>
          </w:p>
          <w:p w14:paraId="35226E93" w14:textId="72119867" w:rsidR="00BF7CC3" w:rsidRDefault="00AB3C2C" w:rsidP="00830ECC">
            <w:pPr>
              <w:pStyle w:val="Listeavsnitt"/>
            </w:pPr>
            <w:r>
              <w:t>Miljøkostnad</w:t>
            </w:r>
          </w:p>
          <w:p w14:paraId="324F3C45" w14:textId="1C873D33" w:rsidR="00412DDE" w:rsidRPr="00BF2A89" w:rsidRDefault="002B4F11" w:rsidP="00830ECC">
            <w:pPr>
              <w:pStyle w:val="Listeavsnitt"/>
              <w:rPr>
                <w:rFonts w:cstheme="minorBidi"/>
              </w:rPr>
            </w:pPr>
            <w:r w:rsidRPr="00BF2A89">
              <w:t>Andel</w:t>
            </w:r>
            <w:r w:rsidR="00412DDE" w:rsidRPr="00BF2A89">
              <w:t xml:space="preserve"> tomkjøring</w:t>
            </w:r>
          </w:p>
          <w:p w14:paraId="171EDFE0" w14:textId="41F01AFA" w:rsidR="0048587A" w:rsidRPr="008C253F" w:rsidRDefault="00412DDE" w:rsidP="00830ECC">
            <w:pPr>
              <w:pStyle w:val="Listeavsnitt"/>
              <w:rPr>
                <w:rFonts w:cstheme="minorHAnsi"/>
              </w:rPr>
            </w:pPr>
            <w:r w:rsidRPr="00BF2A89">
              <w:t>Andre miljøtiltak</w:t>
            </w:r>
          </w:p>
          <w:p w14:paraId="4A816FF5" w14:textId="77777777" w:rsidR="008C253F" w:rsidRPr="008C253F" w:rsidRDefault="008C253F" w:rsidP="00830ECC">
            <w:pPr>
              <w:ind w:left="1571"/>
            </w:pPr>
          </w:p>
          <w:p w14:paraId="5DF96963" w14:textId="64F9B9AD" w:rsidR="00412DDE" w:rsidRPr="00BF2A89" w:rsidRDefault="00412DDE" w:rsidP="00412DDE">
            <w:pPr>
              <w:ind w:left="0"/>
              <w:rPr>
                <w:rFonts w:cstheme="minorHAnsi"/>
              </w:rPr>
            </w:pPr>
            <w:r w:rsidRPr="00BF2A89">
              <w:rPr>
                <w:rFonts w:cstheme="minorHAnsi"/>
                <w:u w:val="single"/>
              </w:rPr>
              <w:t>Dokumentasjon:</w:t>
            </w:r>
            <w:r w:rsidRPr="00BF2A89">
              <w:rPr>
                <w:rFonts w:cstheme="minorHAnsi"/>
              </w:rPr>
              <w:t xml:space="preserve"> </w:t>
            </w:r>
          </w:p>
          <w:p w14:paraId="444CE06B" w14:textId="221F7C75" w:rsidR="00412DDE" w:rsidRPr="00BF2A89" w:rsidRDefault="00DF746E" w:rsidP="00412DDE">
            <w:pPr>
              <w:ind w:left="0"/>
              <w:rPr>
                <w:rFonts w:cstheme="minorHAnsi"/>
              </w:rPr>
            </w:pPr>
            <w:r w:rsidRPr="00BF2A89">
              <w:rPr>
                <w:rFonts w:cstheme="minorHAnsi"/>
              </w:rPr>
              <w:t>Svar på r</w:t>
            </w:r>
            <w:r w:rsidR="00412DDE" w:rsidRPr="00BF2A89">
              <w:rPr>
                <w:rFonts w:cstheme="minorHAnsi"/>
              </w:rPr>
              <w:t xml:space="preserve">elevante </w:t>
            </w:r>
            <w:r w:rsidRPr="00BF2A89">
              <w:rPr>
                <w:rFonts w:cstheme="minorHAnsi"/>
              </w:rPr>
              <w:t>evaluerings</w:t>
            </w:r>
            <w:r w:rsidR="00412DDE" w:rsidRPr="00BF2A89">
              <w:rPr>
                <w:rFonts w:cstheme="minorHAnsi"/>
              </w:rPr>
              <w:t>krav (merket grønt) i tilbudsoversikt</w:t>
            </w:r>
            <w:r w:rsidR="00D32DFB">
              <w:rPr>
                <w:rFonts w:cstheme="minorHAnsi"/>
              </w:rPr>
              <w:t>ene</w:t>
            </w:r>
            <w:r w:rsidR="00412DDE" w:rsidRPr="00BF2A89">
              <w:rPr>
                <w:rFonts w:cstheme="minorHAnsi"/>
              </w:rPr>
              <w:t xml:space="preserve"> til:</w:t>
            </w:r>
          </w:p>
          <w:p w14:paraId="544A4076" w14:textId="77777777" w:rsidR="00412DDE" w:rsidRPr="00BF2A89" w:rsidRDefault="00412DDE" w:rsidP="00830ECC">
            <w:pPr>
              <w:pStyle w:val="Listeavsnitt"/>
            </w:pPr>
            <w:r w:rsidRPr="00BF2A89">
              <w:t>Vedlegg 1: Oppdragsbeskrivelse</w:t>
            </w:r>
          </w:p>
          <w:p w14:paraId="3F97D5AB" w14:textId="77777777" w:rsidR="00412DDE" w:rsidRPr="00BF2A89" w:rsidRDefault="00412DDE" w:rsidP="00830ECC">
            <w:pPr>
              <w:pStyle w:val="Listeavsnitt"/>
            </w:pPr>
            <w:r w:rsidRPr="00BF2A89">
              <w:t>Vedlegg 2: Krav til bussmateriellet</w:t>
            </w:r>
          </w:p>
          <w:p w14:paraId="3EECE30E" w14:textId="77777777" w:rsidR="00412DDE" w:rsidRPr="00BF2A89" w:rsidRDefault="00412DDE" w:rsidP="00830ECC">
            <w:pPr>
              <w:pStyle w:val="Listeavsnitt"/>
            </w:pPr>
            <w:r w:rsidRPr="00BF2A89">
              <w:t>Vedlegg 3: Rutebeskrivelse</w:t>
            </w:r>
          </w:p>
          <w:p w14:paraId="0166E764" w14:textId="6D91CFCD" w:rsidR="004B3A75" w:rsidRPr="004B3A75" w:rsidRDefault="00412DDE" w:rsidP="00830ECC">
            <w:pPr>
              <w:pStyle w:val="Listeavsnitt"/>
            </w:pPr>
            <w:r w:rsidRPr="00BF2A89">
              <w:t>Vedlegg 4: Anleggsbeskrivelse</w:t>
            </w:r>
          </w:p>
        </w:tc>
      </w:tr>
      <w:tr w:rsidR="00412DDE" w:rsidRPr="00BF2A89" w14:paraId="41A5BC18" w14:textId="77777777" w:rsidTr="00C2469B">
        <w:trPr>
          <w:trHeight w:val="1422"/>
        </w:trPr>
        <w:tc>
          <w:tcPr>
            <w:tcW w:w="634" w:type="dxa"/>
            <w:vMerge/>
            <w:tcBorders>
              <w:top w:val="single" w:sz="4" w:space="0" w:color="auto"/>
              <w:left w:val="single" w:sz="4" w:space="0" w:color="auto"/>
              <w:bottom w:val="single" w:sz="4" w:space="0" w:color="auto"/>
              <w:right w:val="single" w:sz="4" w:space="0" w:color="auto"/>
            </w:tcBorders>
            <w:shd w:val="clear" w:color="auto" w:fill="C0ED59" w:themeFill="accent2" w:themeFillTint="99"/>
            <w:textDirection w:val="btLr"/>
          </w:tcPr>
          <w:p w14:paraId="796B6672" w14:textId="554F90B6" w:rsidR="00412DDE" w:rsidRPr="00BF2A89" w:rsidRDefault="00412DDE" w:rsidP="00412DDE">
            <w:pPr>
              <w:ind w:left="113" w:right="113"/>
              <w:rPr>
                <w:rFonts w:cstheme="minorHAnsi"/>
                <w:sz w:val="48"/>
                <w:szCs w:val="4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462677" w14:textId="2B8B1735" w:rsidR="00412DDE" w:rsidRPr="00BF2A89" w:rsidRDefault="00412DDE" w:rsidP="00412DDE">
            <w:pPr>
              <w:ind w:left="0"/>
              <w:rPr>
                <w:rFonts w:cstheme="minorHAnsi"/>
              </w:rPr>
            </w:pPr>
            <w:r w:rsidRPr="00BF2A89">
              <w:t>Kvalitet på gjennom</w:t>
            </w:r>
            <w:r w:rsidR="00F33048">
              <w:t>-</w:t>
            </w:r>
            <w:r w:rsidRPr="00BF2A89">
              <w:t>føring av opp</w:t>
            </w:r>
            <w:r w:rsidR="00F33048">
              <w:t>-</w:t>
            </w:r>
            <w:r w:rsidRPr="00BF2A89">
              <w:t>draget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50A1DF4" w14:textId="77777777" w:rsidR="008C253F" w:rsidRDefault="008C253F" w:rsidP="00AB3C2C">
            <w:pPr>
              <w:ind w:left="0"/>
              <w:rPr>
                <w:rFonts w:cstheme="minorHAnsi"/>
                <w:b/>
                <w:highlight w:val="yellow"/>
              </w:rPr>
            </w:pPr>
            <w:r>
              <w:rPr>
                <w:rFonts w:cstheme="minorHAnsi"/>
                <w:b/>
                <w:highlight w:val="yellow"/>
              </w:rPr>
              <w:t>R1:</w:t>
            </w:r>
          </w:p>
          <w:p w14:paraId="35AB69A2" w14:textId="0E928388" w:rsidR="008C253F" w:rsidRDefault="006810D9" w:rsidP="00AB3C2C">
            <w:pPr>
              <w:ind w:left="0"/>
              <w:rPr>
                <w:rFonts w:cstheme="minorHAnsi"/>
                <w:b/>
                <w:highlight w:val="yellow"/>
              </w:rPr>
            </w:pPr>
            <w:r>
              <w:rPr>
                <w:rFonts w:cstheme="minorHAnsi"/>
                <w:b/>
                <w:highlight w:val="yellow"/>
              </w:rPr>
              <w:t>N/A</w:t>
            </w:r>
          </w:p>
          <w:p w14:paraId="45502E82" w14:textId="30150B4B" w:rsidR="008C253F" w:rsidRDefault="008C253F" w:rsidP="00AB3C2C">
            <w:pPr>
              <w:ind w:left="0"/>
              <w:rPr>
                <w:rFonts w:cstheme="minorHAnsi"/>
                <w:b/>
                <w:highlight w:val="yellow"/>
              </w:rPr>
            </w:pPr>
            <w:r>
              <w:rPr>
                <w:rFonts w:cstheme="minorHAnsi"/>
                <w:b/>
                <w:highlight w:val="yellow"/>
              </w:rPr>
              <w:t>R2/3:</w:t>
            </w:r>
          </w:p>
          <w:p w14:paraId="263E713C" w14:textId="7288B8BD" w:rsidR="00412DDE" w:rsidRPr="00BF2A89" w:rsidRDefault="00963DCA" w:rsidP="00963DCA">
            <w:pPr>
              <w:ind w:left="0"/>
              <w:rPr>
                <w:rFonts w:cstheme="minorHAnsi"/>
                <w:b/>
              </w:rPr>
            </w:pPr>
            <w:r>
              <w:rPr>
                <w:rFonts w:cstheme="minorHAnsi"/>
                <w:b/>
                <w:highlight w:val="yellow"/>
              </w:rPr>
              <w:t>10-20</w:t>
            </w:r>
            <w:r w:rsidR="00B36AD8" w:rsidRPr="00945175">
              <w:rPr>
                <w:rFonts w:cstheme="minorHAnsi"/>
                <w:b/>
                <w:highlight w:val="yellow"/>
              </w:rPr>
              <w:t xml:space="preserve"> </w:t>
            </w:r>
            <w:r w:rsidR="00412DDE" w:rsidRPr="00945175">
              <w:rPr>
                <w:rFonts w:cstheme="minorHAnsi"/>
                <w:b/>
                <w:highlight w:val="yellow"/>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48AC1A5" w14:textId="77777777" w:rsidR="00412DDE" w:rsidRPr="00BF2A89" w:rsidRDefault="00412DDE" w:rsidP="00412DDE">
            <w:pPr>
              <w:ind w:left="0"/>
              <w:rPr>
                <w:rFonts w:cstheme="minorHAnsi"/>
              </w:rPr>
            </w:pPr>
            <w:r w:rsidRPr="00BF2A89">
              <w:rPr>
                <w:rFonts w:cstheme="minorHAnsi"/>
              </w:rPr>
              <w:t>Vurdering av kvaliteten på tilbyderens besvarelse av Vedlegg 1 - Oppdragsbeskrivelsen.</w:t>
            </w:r>
          </w:p>
          <w:p w14:paraId="1A33AF49" w14:textId="77777777" w:rsidR="00412DDE" w:rsidRPr="00BF2A89" w:rsidRDefault="00412DDE" w:rsidP="00412DDE">
            <w:pPr>
              <w:ind w:left="0"/>
              <w:rPr>
                <w:rFonts w:cstheme="minorHAnsi"/>
              </w:rPr>
            </w:pPr>
            <w:r w:rsidRPr="00BF2A89">
              <w:rPr>
                <w:rFonts w:cstheme="minorHAnsi"/>
                <w:u w:val="single"/>
              </w:rPr>
              <w:t>Dokumentasjon:</w:t>
            </w:r>
            <w:r w:rsidRPr="00BF2A89">
              <w:rPr>
                <w:rFonts w:cstheme="minorHAnsi"/>
              </w:rPr>
              <w:t xml:space="preserve"> </w:t>
            </w:r>
          </w:p>
          <w:p w14:paraId="4BD83CEA" w14:textId="5939A3DA" w:rsidR="00412DDE" w:rsidRPr="00BF2A89" w:rsidRDefault="00DF746E" w:rsidP="00114F88">
            <w:pPr>
              <w:ind w:left="0"/>
              <w:rPr>
                <w:rFonts w:cstheme="minorHAnsi"/>
              </w:rPr>
            </w:pPr>
            <w:r w:rsidRPr="00BF2A89">
              <w:rPr>
                <w:rFonts w:cstheme="minorHAnsi"/>
              </w:rPr>
              <w:t>Sv</w:t>
            </w:r>
            <w:r w:rsidR="007C01B8">
              <w:rPr>
                <w:rFonts w:cstheme="minorHAnsi"/>
              </w:rPr>
              <w:t xml:space="preserve">ar på relevante evalueringskrav </w:t>
            </w:r>
            <w:r w:rsidRPr="00BF2A89">
              <w:rPr>
                <w:rFonts w:cstheme="minorHAnsi"/>
              </w:rPr>
              <w:t>i t</w:t>
            </w:r>
            <w:r w:rsidR="00412DDE" w:rsidRPr="00BF2A89">
              <w:rPr>
                <w:rFonts w:cstheme="minorHAnsi"/>
              </w:rPr>
              <w:t>ilbudsoversikt til Vedlegg 1.</w:t>
            </w:r>
          </w:p>
        </w:tc>
      </w:tr>
      <w:tr w:rsidR="00412DDE" w:rsidRPr="00BF2A89" w14:paraId="0B61C7C0" w14:textId="77777777" w:rsidTr="00C2469B">
        <w:trPr>
          <w:trHeight w:val="555"/>
        </w:trPr>
        <w:tc>
          <w:tcPr>
            <w:tcW w:w="634" w:type="dxa"/>
            <w:vMerge/>
            <w:tcBorders>
              <w:top w:val="single" w:sz="4" w:space="0" w:color="auto"/>
              <w:left w:val="single" w:sz="4" w:space="0" w:color="auto"/>
              <w:bottom w:val="single" w:sz="4" w:space="0" w:color="auto"/>
              <w:right w:val="single" w:sz="4" w:space="0" w:color="auto"/>
            </w:tcBorders>
            <w:shd w:val="clear" w:color="auto" w:fill="C0ED59" w:themeFill="accent2" w:themeFillTint="99"/>
            <w:textDirection w:val="btLr"/>
            <w:hideMark/>
          </w:tcPr>
          <w:p w14:paraId="0E2DAB74" w14:textId="502C0F34" w:rsidR="00412DDE" w:rsidRPr="00BF2A89" w:rsidRDefault="00412DDE" w:rsidP="00412DDE">
            <w:pPr>
              <w:ind w:left="113" w:right="113"/>
            </w:pPr>
          </w:p>
        </w:tc>
        <w:tc>
          <w:tcPr>
            <w:tcW w:w="1559" w:type="dxa"/>
            <w:tcBorders>
              <w:top w:val="single" w:sz="4" w:space="0" w:color="auto"/>
              <w:left w:val="single" w:sz="4" w:space="0" w:color="auto"/>
              <w:right w:val="single" w:sz="4" w:space="0" w:color="auto"/>
            </w:tcBorders>
            <w:shd w:val="clear" w:color="auto" w:fill="FFFFFF" w:themeFill="background1"/>
          </w:tcPr>
          <w:p w14:paraId="0917469A" w14:textId="3D0B323D" w:rsidR="00412DDE" w:rsidRPr="00BF2A89" w:rsidRDefault="00412DDE" w:rsidP="00412DDE">
            <w:pPr>
              <w:ind w:left="0"/>
              <w:rPr>
                <w:rFonts w:cstheme="minorHAnsi"/>
                <w:b/>
              </w:rPr>
            </w:pPr>
            <w:r w:rsidRPr="00BF2A89">
              <w:rPr>
                <w:rFonts w:cstheme="minorHAnsi"/>
              </w:rPr>
              <w:t>Kvalitet</w:t>
            </w:r>
            <w:r w:rsidR="00F63DD2">
              <w:rPr>
                <w:rFonts w:cstheme="minorHAnsi"/>
              </w:rPr>
              <w:t xml:space="preserve"> og funksjonalitet</w:t>
            </w:r>
            <w:r w:rsidRPr="00BF2A89">
              <w:rPr>
                <w:rFonts w:cstheme="minorHAnsi"/>
              </w:rPr>
              <w:t xml:space="preserve"> på buss</w:t>
            </w:r>
            <w:r w:rsidR="00F33048">
              <w:rPr>
                <w:rFonts w:cstheme="minorHAnsi"/>
              </w:rPr>
              <w:t>-</w:t>
            </w:r>
            <w:r w:rsidRPr="00BF2A89">
              <w:rPr>
                <w:rFonts w:cstheme="minorHAnsi"/>
              </w:rPr>
              <w:t xml:space="preserve">materiell </w:t>
            </w:r>
          </w:p>
        </w:tc>
        <w:tc>
          <w:tcPr>
            <w:tcW w:w="709" w:type="dxa"/>
            <w:vMerge w:val="restart"/>
            <w:tcBorders>
              <w:top w:val="single" w:sz="4" w:space="0" w:color="auto"/>
              <w:left w:val="single" w:sz="4" w:space="0" w:color="auto"/>
              <w:right w:val="single" w:sz="4" w:space="0" w:color="auto"/>
            </w:tcBorders>
            <w:shd w:val="clear" w:color="auto" w:fill="FFFFFF" w:themeFill="background1"/>
          </w:tcPr>
          <w:p w14:paraId="325EFC76" w14:textId="77777777" w:rsidR="008C253F" w:rsidRPr="00C2469B" w:rsidRDefault="008C253F" w:rsidP="00412DDE">
            <w:pPr>
              <w:ind w:left="0"/>
              <w:rPr>
                <w:rFonts w:cstheme="minorHAnsi"/>
                <w:b/>
                <w:highlight w:val="yellow"/>
              </w:rPr>
            </w:pPr>
            <w:r w:rsidRPr="00C2469B">
              <w:rPr>
                <w:rFonts w:cstheme="minorHAnsi"/>
                <w:b/>
                <w:highlight w:val="yellow"/>
              </w:rPr>
              <w:t>R1:</w:t>
            </w:r>
          </w:p>
          <w:p w14:paraId="04B883F8" w14:textId="77777777" w:rsidR="008C253F" w:rsidRPr="00C2469B" w:rsidRDefault="008C253F" w:rsidP="00412DDE">
            <w:pPr>
              <w:ind w:left="0"/>
              <w:rPr>
                <w:rFonts w:cstheme="minorHAnsi"/>
                <w:b/>
                <w:highlight w:val="yellow"/>
              </w:rPr>
            </w:pPr>
          </w:p>
          <w:p w14:paraId="2C23AB8B" w14:textId="77777777" w:rsidR="008C253F" w:rsidRPr="00C2469B" w:rsidRDefault="008C253F" w:rsidP="00412DDE">
            <w:pPr>
              <w:ind w:left="0"/>
              <w:rPr>
                <w:rFonts w:cstheme="minorHAnsi"/>
                <w:b/>
                <w:highlight w:val="yellow"/>
              </w:rPr>
            </w:pPr>
            <w:r w:rsidRPr="00C2469B">
              <w:rPr>
                <w:rFonts w:cstheme="minorHAnsi"/>
                <w:b/>
                <w:highlight w:val="yellow"/>
              </w:rPr>
              <w:t>R2/3:</w:t>
            </w:r>
          </w:p>
          <w:p w14:paraId="5CFC4408" w14:textId="02241C7B" w:rsidR="00412DDE" w:rsidRPr="00BF2A89" w:rsidRDefault="00B36AD8" w:rsidP="00412DDE">
            <w:pPr>
              <w:ind w:left="0"/>
              <w:rPr>
                <w:rFonts w:cstheme="minorHAnsi"/>
                <w:b/>
              </w:rPr>
            </w:pPr>
            <w:r w:rsidRPr="00C2469B">
              <w:rPr>
                <w:rFonts w:cstheme="minorHAnsi"/>
                <w:b/>
                <w:highlight w:val="yellow"/>
              </w:rPr>
              <w:t>10</w:t>
            </w:r>
            <w:r w:rsidR="00963DCA">
              <w:rPr>
                <w:rFonts w:cstheme="minorHAnsi"/>
                <w:b/>
                <w:highlight w:val="yellow"/>
              </w:rPr>
              <w:t>-20</w:t>
            </w:r>
            <w:r w:rsidRPr="00C2469B">
              <w:rPr>
                <w:rFonts w:cstheme="minorHAnsi"/>
                <w:b/>
                <w:highlight w:val="yellow"/>
              </w:rPr>
              <w:t xml:space="preserve"> </w:t>
            </w:r>
            <w:r w:rsidR="00412DDE" w:rsidRPr="00C2469B">
              <w:rPr>
                <w:rFonts w:cstheme="minorHAnsi"/>
                <w:b/>
                <w:highlight w:val="yellow"/>
              </w:rPr>
              <w:t>%</w:t>
            </w:r>
          </w:p>
        </w:tc>
        <w:tc>
          <w:tcPr>
            <w:tcW w:w="5953" w:type="dxa"/>
            <w:vMerge w:val="restart"/>
            <w:tcBorders>
              <w:top w:val="single" w:sz="4" w:space="0" w:color="auto"/>
              <w:left w:val="single" w:sz="4" w:space="0" w:color="auto"/>
              <w:right w:val="single" w:sz="4" w:space="0" w:color="auto"/>
            </w:tcBorders>
            <w:shd w:val="clear" w:color="auto" w:fill="FFFFFF" w:themeFill="background1"/>
          </w:tcPr>
          <w:p w14:paraId="54CAC8B0" w14:textId="77777777" w:rsidR="00412DDE" w:rsidRPr="00BF2A89" w:rsidRDefault="00412DDE" w:rsidP="00412DDE">
            <w:pPr>
              <w:ind w:left="0"/>
              <w:rPr>
                <w:rFonts w:cstheme="minorHAnsi"/>
              </w:rPr>
            </w:pPr>
            <w:r w:rsidRPr="00BF2A89">
              <w:rPr>
                <w:rFonts w:cstheme="minorHAnsi"/>
              </w:rPr>
              <w:t>Vurdering av kvaliteten på tilbyderens besvarelse av Vedlegg 2 – Bussmateriell.</w:t>
            </w:r>
          </w:p>
          <w:p w14:paraId="0281E35B" w14:textId="77777777" w:rsidR="00412DDE" w:rsidRPr="00BF2A89" w:rsidRDefault="00412DDE" w:rsidP="00412DDE">
            <w:pPr>
              <w:ind w:left="0"/>
              <w:rPr>
                <w:rFonts w:cstheme="minorHAnsi"/>
              </w:rPr>
            </w:pPr>
            <w:r w:rsidRPr="00BF2A89">
              <w:rPr>
                <w:rFonts w:cstheme="minorHAnsi"/>
                <w:u w:val="single"/>
              </w:rPr>
              <w:t>Dokumentasjon:</w:t>
            </w:r>
            <w:r w:rsidRPr="00BF2A89">
              <w:rPr>
                <w:rFonts w:cstheme="minorHAnsi"/>
              </w:rPr>
              <w:t xml:space="preserve"> </w:t>
            </w:r>
          </w:p>
          <w:p w14:paraId="4BFBBE40" w14:textId="17E299D4" w:rsidR="00412DDE" w:rsidRPr="00BF2A89" w:rsidRDefault="00DF746E" w:rsidP="00412DDE">
            <w:pPr>
              <w:ind w:left="0"/>
              <w:rPr>
                <w:rFonts w:cstheme="minorHAnsi"/>
              </w:rPr>
            </w:pPr>
            <w:r w:rsidRPr="00BF2A89">
              <w:rPr>
                <w:rFonts w:cstheme="minorHAnsi"/>
              </w:rPr>
              <w:t>Svar på relevante evalueringskrav i t</w:t>
            </w:r>
            <w:r w:rsidR="00412DDE" w:rsidRPr="00BF2A89">
              <w:rPr>
                <w:rFonts w:cstheme="minorHAnsi"/>
              </w:rPr>
              <w:t>ilbudsoversikt til Vedlegg 2 med tilhørende bilag.</w:t>
            </w:r>
          </w:p>
          <w:p w14:paraId="13BE6CD4" w14:textId="77777777" w:rsidR="00412DDE" w:rsidRPr="00BF2A89" w:rsidRDefault="00412DDE" w:rsidP="00412DDE">
            <w:pPr>
              <w:ind w:left="0"/>
              <w:rPr>
                <w:rFonts w:cstheme="minorHAnsi"/>
              </w:rPr>
            </w:pPr>
          </w:p>
        </w:tc>
      </w:tr>
      <w:tr w:rsidR="00412DDE" w:rsidRPr="00BF2A89" w14:paraId="01A9C09D" w14:textId="77777777" w:rsidTr="00C2469B">
        <w:trPr>
          <w:trHeight w:val="88"/>
        </w:trPr>
        <w:tc>
          <w:tcPr>
            <w:tcW w:w="634" w:type="dxa"/>
            <w:vMerge/>
            <w:tcBorders>
              <w:top w:val="single" w:sz="4" w:space="0" w:color="auto"/>
              <w:left w:val="single" w:sz="4" w:space="0" w:color="auto"/>
              <w:bottom w:val="single" w:sz="4" w:space="0" w:color="auto"/>
              <w:right w:val="single" w:sz="4" w:space="0" w:color="auto"/>
            </w:tcBorders>
            <w:shd w:val="clear" w:color="auto" w:fill="C0ED59" w:themeFill="accent2" w:themeFillTint="99"/>
            <w:textDirection w:val="btLr"/>
          </w:tcPr>
          <w:p w14:paraId="4138D635" w14:textId="6F78B4AF" w:rsidR="00412DDE" w:rsidRPr="00BF2A89" w:rsidRDefault="00412DDE" w:rsidP="00412DDE">
            <w:pPr>
              <w:ind w:left="113" w:right="113"/>
              <w:rPr>
                <w:rFonts w:cstheme="minorHAnsi"/>
              </w:rPr>
            </w:pPr>
          </w:p>
        </w:tc>
        <w:tc>
          <w:tcPr>
            <w:tcW w:w="1559" w:type="dxa"/>
            <w:tcBorders>
              <w:left w:val="single" w:sz="4" w:space="0" w:color="auto"/>
              <w:bottom w:val="single" w:sz="4" w:space="0" w:color="auto"/>
              <w:right w:val="single" w:sz="4" w:space="0" w:color="auto"/>
            </w:tcBorders>
            <w:shd w:val="clear" w:color="auto" w:fill="FFFFFF" w:themeFill="background1"/>
          </w:tcPr>
          <w:p w14:paraId="3C7E97B4" w14:textId="77777777" w:rsidR="00412DDE" w:rsidRPr="00BF2A89" w:rsidRDefault="00412DDE" w:rsidP="00412DDE">
            <w:pPr>
              <w:ind w:left="0"/>
              <w:rPr>
                <w:rFonts w:cstheme="minorHAnsi"/>
              </w:rPr>
            </w:pPr>
          </w:p>
        </w:tc>
        <w:tc>
          <w:tcPr>
            <w:tcW w:w="709" w:type="dxa"/>
            <w:vMerge/>
            <w:tcBorders>
              <w:left w:val="single" w:sz="4" w:space="0" w:color="auto"/>
              <w:bottom w:val="single" w:sz="4" w:space="0" w:color="auto"/>
              <w:right w:val="single" w:sz="4" w:space="0" w:color="auto"/>
            </w:tcBorders>
            <w:shd w:val="clear" w:color="auto" w:fill="FFFFFF" w:themeFill="background1"/>
          </w:tcPr>
          <w:p w14:paraId="5F8EB62C" w14:textId="77777777" w:rsidR="00412DDE" w:rsidRPr="00BF2A89" w:rsidRDefault="00412DDE" w:rsidP="00412DDE">
            <w:pPr>
              <w:ind w:left="0"/>
              <w:rPr>
                <w:rFonts w:cstheme="minorHAnsi"/>
              </w:rPr>
            </w:pPr>
          </w:p>
        </w:tc>
        <w:tc>
          <w:tcPr>
            <w:tcW w:w="5953" w:type="dxa"/>
            <w:vMerge/>
            <w:tcBorders>
              <w:left w:val="single" w:sz="4" w:space="0" w:color="auto"/>
              <w:bottom w:val="single" w:sz="4" w:space="0" w:color="auto"/>
              <w:right w:val="single" w:sz="4" w:space="0" w:color="auto"/>
            </w:tcBorders>
            <w:shd w:val="clear" w:color="auto" w:fill="FFFFFF" w:themeFill="background1"/>
          </w:tcPr>
          <w:p w14:paraId="00EF9167" w14:textId="77777777" w:rsidR="00412DDE" w:rsidRPr="00BF2A89" w:rsidRDefault="00412DDE" w:rsidP="00412DDE">
            <w:pPr>
              <w:ind w:left="118"/>
              <w:rPr>
                <w:rFonts w:cstheme="minorHAnsi"/>
              </w:rPr>
            </w:pPr>
          </w:p>
        </w:tc>
      </w:tr>
      <w:tr w:rsidR="00412DDE" w:rsidRPr="00BF2A89" w14:paraId="2CC75D6C" w14:textId="77777777" w:rsidTr="00C2469B">
        <w:trPr>
          <w:trHeight w:val="1783"/>
        </w:trPr>
        <w:tc>
          <w:tcPr>
            <w:tcW w:w="634" w:type="dxa"/>
            <w:vMerge/>
            <w:tcBorders>
              <w:top w:val="single" w:sz="4" w:space="0" w:color="auto"/>
              <w:left w:val="single" w:sz="4" w:space="0" w:color="auto"/>
              <w:bottom w:val="single" w:sz="4" w:space="0" w:color="auto"/>
              <w:right w:val="single" w:sz="4" w:space="0" w:color="auto"/>
            </w:tcBorders>
            <w:shd w:val="clear" w:color="auto" w:fill="C0ED59" w:themeFill="accent2" w:themeFillTint="99"/>
            <w:textDirection w:val="btLr"/>
          </w:tcPr>
          <w:p w14:paraId="684EF03F" w14:textId="77777777" w:rsidR="00412DDE" w:rsidRPr="00BF2A89" w:rsidRDefault="00412DDE" w:rsidP="00412DDE">
            <w:pPr>
              <w:ind w:left="113" w:right="113"/>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63827B" w14:textId="77777777" w:rsidR="00412DDE" w:rsidRPr="00BF2A89" w:rsidRDefault="00412DDE" w:rsidP="00412DDE">
            <w:pPr>
              <w:ind w:left="0"/>
              <w:rPr>
                <w:rFonts w:cstheme="minorHAnsi"/>
                <w:b/>
              </w:rPr>
            </w:pPr>
            <w:r w:rsidRPr="00BF2A89">
              <w:rPr>
                <w:rFonts w:cstheme="minorHAnsi"/>
              </w:rPr>
              <w:t>Kvalitet på vognløp</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9BB3DF5" w14:textId="1F44CFE0" w:rsidR="008C253F" w:rsidRDefault="008C253F" w:rsidP="00412DDE">
            <w:pPr>
              <w:ind w:left="0"/>
              <w:rPr>
                <w:rFonts w:cstheme="minorHAnsi"/>
                <w:b/>
                <w:highlight w:val="yellow"/>
              </w:rPr>
            </w:pPr>
            <w:r>
              <w:rPr>
                <w:rFonts w:cstheme="minorHAnsi"/>
                <w:b/>
                <w:highlight w:val="yellow"/>
              </w:rPr>
              <w:t>R1:</w:t>
            </w:r>
          </w:p>
          <w:p w14:paraId="25076B32" w14:textId="10FEBBD0" w:rsidR="008C253F" w:rsidRDefault="006216AB" w:rsidP="00412DDE">
            <w:pPr>
              <w:ind w:left="0"/>
              <w:rPr>
                <w:rFonts w:cstheme="minorHAnsi"/>
                <w:b/>
                <w:highlight w:val="yellow"/>
              </w:rPr>
            </w:pPr>
            <w:r>
              <w:rPr>
                <w:rFonts w:cstheme="minorHAnsi"/>
                <w:b/>
                <w:highlight w:val="yellow"/>
              </w:rPr>
              <w:t>R2/</w:t>
            </w:r>
            <w:r w:rsidR="008C253F">
              <w:rPr>
                <w:rFonts w:cstheme="minorHAnsi"/>
                <w:b/>
                <w:highlight w:val="yellow"/>
              </w:rPr>
              <w:t>3</w:t>
            </w:r>
          </w:p>
          <w:p w14:paraId="7F916EE3" w14:textId="0FC831C3" w:rsidR="00412DDE" w:rsidRPr="00BF2A89" w:rsidRDefault="00F23D8C" w:rsidP="00412DDE">
            <w:pPr>
              <w:ind w:left="0"/>
              <w:rPr>
                <w:rFonts w:cstheme="minorHAnsi"/>
                <w:b/>
              </w:rPr>
            </w:pPr>
            <w:r>
              <w:rPr>
                <w:rFonts w:cstheme="minorHAnsi"/>
                <w:b/>
                <w:highlight w:val="yellow"/>
              </w:rPr>
              <w:t>10-</w:t>
            </w:r>
            <w:r w:rsidR="00AB3C2C" w:rsidRPr="00945175">
              <w:rPr>
                <w:rFonts w:cstheme="minorHAnsi"/>
                <w:b/>
                <w:highlight w:val="yellow"/>
              </w:rPr>
              <w:t>20</w:t>
            </w:r>
            <w:r w:rsidR="00B36AD8" w:rsidRPr="00945175">
              <w:rPr>
                <w:rFonts w:cstheme="minorHAnsi"/>
                <w:b/>
                <w:highlight w:val="yellow"/>
              </w:rPr>
              <w:t xml:space="preserve"> </w:t>
            </w:r>
            <w:r w:rsidR="00412DDE" w:rsidRPr="00945175">
              <w:rPr>
                <w:rFonts w:cstheme="minorHAnsi"/>
                <w:b/>
                <w:highlight w:val="yellow"/>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58023D" w14:textId="77777777" w:rsidR="00412DDE" w:rsidRPr="00BF2A89" w:rsidRDefault="00412DDE" w:rsidP="00412DDE">
            <w:pPr>
              <w:ind w:left="0"/>
              <w:rPr>
                <w:rFonts w:cstheme="minorHAnsi"/>
              </w:rPr>
            </w:pPr>
            <w:r w:rsidRPr="00BF2A89">
              <w:rPr>
                <w:rFonts w:cstheme="minorHAnsi"/>
              </w:rPr>
              <w:t>Vurdering av kvaliteten på tilbyderens besvarelse av Vedlegg 3 – Rutebeskrivelsen.</w:t>
            </w:r>
          </w:p>
          <w:p w14:paraId="105A96BC" w14:textId="77777777" w:rsidR="00412DDE" w:rsidRPr="00BF2A89" w:rsidRDefault="00412DDE" w:rsidP="00412DDE">
            <w:pPr>
              <w:ind w:left="0"/>
              <w:rPr>
                <w:rFonts w:cstheme="minorHAnsi"/>
              </w:rPr>
            </w:pPr>
            <w:r w:rsidRPr="00BF2A89">
              <w:rPr>
                <w:rFonts w:cstheme="minorHAnsi"/>
                <w:u w:val="single"/>
              </w:rPr>
              <w:t>Dokumentasjon:</w:t>
            </w:r>
            <w:r w:rsidRPr="00BF2A89">
              <w:rPr>
                <w:rFonts w:cstheme="minorHAnsi"/>
              </w:rPr>
              <w:t xml:space="preserve"> </w:t>
            </w:r>
          </w:p>
          <w:p w14:paraId="7E556317" w14:textId="5112E075" w:rsidR="00412DDE" w:rsidRPr="00BF2A89" w:rsidRDefault="00DF746E" w:rsidP="00DF746E">
            <w:pPr>
              <w:ind w:left="0"/>
              <w:rPr>
                <w:rFonts w:cstheme="minorHAnsi"/>
              </w:rPr>
            </w:pPr>
            <w:r w:rsidRPr="00BF2A89">
              <w:rPr>
                <w:rFonts w:cstheme="minorHAnsi"/>
              </w:rPr>
              <w:t>Svar på relevante evalueringskrav i t</w:t>
            </w:r>
            <w:r w:rsidR="00412DDE" w:rsidRPr="00BF2A89">
              <w:rPr>
                <w:rFonts w:cstheme="minorHAnsi"/>
              </w:rPr>
              <w:t>ilbudsoversikt til Vedlegg 3 med tilhørende bilag.</w:t>
            </w:r>
          </w:p>
        </w:tc>
      </w:tr>
      <w:tr w:rsidR="00F23D8C" w:rsidRPr="00BF2A89" w14:paraId="5C759179" w14:textId="77777777" w:rsidTr="00F23D8C">
        <w:trPr>
          <w:trHeight w:val="1783"/>
        </w:trPr>
        <w:tc>
          <w:tcPr>
            <w:tcW w:w="634" w:type="dxa"/>
            <w:tcBorders>
              <w:top w:val="single" w:sz="4" w:space="0" w:color="auto"/>
              <w:left w:val="single" w:sz="4" w:space="0" w:color="auto"/>
              <w:bottom w:val="single" w:sz="4" w:space="0" w:color="auto"/>
              <w:right w:val="single" w:sz="4" w:space="0" w:color="auto"/>
            </w:tcBorders>
            <w:shd w:val="clear" w:color="auto" w:fill="C0ED59" w:themeFill="accent2" w:themeFillTint="99"/>
            <w:textDirection w:val="btLr"/>
          </w:tcPr>
          <w:p w14:paraId="53F01BF8" w14:textId="77777777" w:rsidR="00F23D8C" w:rsidRPr="00BF2A89" w:rsidRDefault="00F23D8C" w:rsidP="00F23D8C">
            <w:pPr>
              <w:ind w:left="0"/>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D6DD88E" w14:textId="3561C20D" w:rsidR="00F23D8C" w:rsidRDefault="00F23D8C" w:rsidP="006216AB">
            <w:pPr>
              <w:ind w:left="0"/>
              <w:rPr>
                <w:rFonts w:cstheme="minorHAnsi"/>
              </w:rPr>
            </w:pPr>
            <w:r>
              <w:rPr>
                <w:rFonts w:cstheme="minorHAnsi"/>
              </w:rPr>
              <w:t>Kvalitet på anlegg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25E4092" w14:textId="77777777" w:rsidR="00F23D8C" w:rsidRDefault="00F23D8C" w:rsidP="00412DDE">
            <w:pPr>
              <w:ind w:left="0"/>
              <w:rPr>
                <w:rFonts w:cstheme="minorHAnsi"/>
                <w:b/>
                <w:highlight w:val="yellow"/>
              </w:rPr>
            </w:pPr>
            <w:r>
              <w:rPr>
                <w:rFonts w:cstheme="minorHAnsi"/>
                <w:b/>
                <w:highlight w:val="yellow"/>
              </w:rPr>
              <w:t>R1</w:t>
            </w:r>
          </w:p>
          <w:p w14:paraId="4B612CAF" w14:textId="77777777" w:rsidR="00F23D8C" w:rsidRDefault="00F23D8C" w:rsidP="00412DDE">
            <w:pPr>
              <w:ind w:left="0"/>
              <w:rPr>
                <w:rFonts w:cstheme="minorHAnsi"/>
                <w:b/>
                <w:highlight w:val="yellow"/>
              </w:rPr>
            </w:pPr>
            <w:r>
              <w:rPr>
                <w:rFonts w:cstheme="minorHAnsi"/>
                <w:b/>
                <w:highlight w:val="yellow"/>
              </w:rPr>
              <w:t>R2/3</w:t>
            </w:r>
          </w:p>
          <w:p w14:paraId="08DF050B" w14:textId="77777777" w:rsidR="00F23D8C" w:rsidRDefault="00F23D8C" w:rsidP="00412DDE">
            <w:pPr>
              <w:ind w:left="0"/>
              <w:rPr>
                <w:rFonts w:cstheme="minorHAnsi"/>
                <w:b/>
                <w:highlight w:val="yellow"/>
              </w:rPr>
            </w:pPr>
          </w:p>
          <w:p w14:paraId="3A1982CC" w14:textId="695F58D8" w:rsidR="00F23D8C" w:rsidRDefault="00F23D8C" w:rsidP="00412DDE">
            <w:pPr>
              <w:ind w:left="0"/>
              <w:rPr>
                <w:rFonts w:cstheme="minorHAnsi"/>
                <w:b/>
                <w:highlight w:val="yellow"/>
              </w:rPr>
            </w:pPr>
            <w:r>
              <w:rPr>
                <w:rFonts w:cstheme="minorHAnsi"/>
                <w:b/>
                <w:highlight w:val="yellow"/>
              </w:rPr>
              <w:t>5</w:t>
            </w:r>
            <w:r w:rsidR="00963DCA">
              <w:rPr>
                <w:rFonts w:cstheme="minorHAnsi"/>
                <w:b/>
                <w:highlight w:val="yellow"/>
              </w:rPr>
              <w:t>-10</w:t>
            </w:r>
            <w:r>
              <w:rPr>
                <w:rFonts w:cstheme="minorHAnsi"/>
                <w:b/>
                <w:highlight w:val="yellow"/>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96EA3A6" w14:textId="62399CA5" w:rsidR="00F23D8C" w:rsidRPr="00BF2A89" w:rsidRDefault="00F23D8C" w:rsidP="00F23D8C">
            <w:pPr>
              <w:ind w:left="0"/>
              <w:rPr>
                <w:rFonts w:cstheme="minorHAnsi"/>
              </w:rPr>
            </w:pPr>
            <w:r w:rsidRPr="00BF2A89">
              <w:rPr>
                <w:rFonts w:cstheme="minorHAnsi"/>
              </w:rPr>
              <w:t xml:space="preserve">Vurdering av kvaliteten på tilbyderens besvarelse av Vedlegg </w:t>
            </w:r>
            <w:r>
              <w:rPr>
                <w:rFonts w:cstheme="minorHAnsi"/>
              </w:rPr>
              <w:t xml:space="preserve">4 </w:t>
            </w:r>
            <w:r w:rsidRPr="00BF2A89">
              <w:rPr>
                <w:rFonts w:cstheme="minorHAnsi"/>
              </w:rPr>
              <w:t xml:space="preserve">– </w:t>
            </w:r>
            <w:r>
              <w:rPr>
                <w:rFonts w:cstheme="minorHAnsi"/>
              </w:rPr>
              <w:t>Anleggsbeskrivelsen</w:t>
            </w:r>
          </w:p>
          <w:p w14:paraId="7FBBA353" w14:textId="77777777" w:rsidR="00F23D8C" w:rsidRDefault="00F23D8C" w:rsidP="008C253F">
            <w:pPr>
              <w:ind w:left="0"/>
            </w:pPr>
          </w:p>
        </w:tc>
      </w:tr>
      <w:tr w:rsidR="008C253F" w:rsidRPr="00BF2A89" w14:paraId="6B81D373" w14:textId="77777777" w:rsidTr="00C2469B">
        <w:trPr>
          <w:trHeight w:val="1783"/>
        </w:trPr>
        <w:tc>
          <w:tcPr>
            <w:tcW w:w="634" w:type="dxa"/>
            <w:tcBorders>
              <w:top w:val="single" w:sz="4" w:space="0" w:color="auto"/>
              <w:left w:val="single" w:sz="4" w:space="0" w:color="auto"/>
              <w:bottom w:val="single" w:sz="4" w:space="0" w:color="auto"/>
              <w:right w:val="single" w:sz="4" w:space="0" w:color="auto"/>
            </w:tcBorders>
            <w:shd w:val="clear" w:color="auto" w:fill="FFDE66" w:themeFill="accent1" w:themeFillTint="99"/>
            <w:textDirection w:val="btLr"/>
          </w:tcPr>
          <w:p w14:paraId="5CCC35AE" w14:textId="69FC2331" w:rsidR="008C253F" w:rsidRPr="00BF2A89" w:rsidRDefault="008C253F" w:rsidP="00412DDE">
            <w:pPr>
              <w:ind w:left="113" w:right="113"/>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343EB0" w14:textId="11105BA4" w:rsidR="008C253F" w:rsidRPr="00BF2A89" w:rsidRDefault="008C253F" w:rsidP="006216AB">
            <w:pPr>
              <w:ind w:left="0"/>
              <w:rPr>
                <w:rFonts w:cstheme="minorHAnsi"/>
              </w:rPr>
            </w:pPr>
            <w:r>
              <w:rPr>
                <w:rFonts w:cstheme="minorHAnsi"/>
              </w:rPr>
              <w:t>Kvalitet på Hydrogenbussopsj</w:t>
            </w:r>
            <w:r w:rsidR="00F20294">
              <w:rPr>
                <w:rFonts w:cstheme="minorHAnsi"/>
              </w:rPr>
              <w:t>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F65586" w14:textId="77777777" w:rsidR="008C253F" w:rsidRDefault="008C253F" w:rsidP="00412DDE">
            <w:pPr>
              <w:ind w:left="0"/>
              <w:rPr>
                <w:rFonts w:cstheme="minorHAnsi"/>
                <w:b/>
                <w:highlight w:val="yellow"/>
              </w:rPr>
            </w:pPr>
            <w:r>
              <w:rPr>
                <w:rFonts w:cstheme="minorHAnsi"/>
                <w:b/>
                <w:highlight w:val="yellow"/>
              </w:rPr>
              <w:t>R1:</w:t>
            </w:r>
          </w:p>
          <w:p w14:paraId="753BB7EA" w14:textId="77777777" w:rsidR="006216AB" w:rsidRDefault="006216AB" w:rsidP="00412DDE">
            <w:pPr>
              <w:ind w:left="0"/>
              <w:rPr>
                <w:rFonts w:cstheme="minorHAnsi"/>
                <w:b/>
                <w:highlight w:val="yellow"/>
              </w:rPr>
            </w:pPr>
          </w:p>
          <w:p w14:paraId="0F0B7BBB" w14:textId="77777777" w:rsidR="006216AB" w:rsidRDefault="006216AB" w:rsidP="00412DDE">
            <w:pPr>
              <w:ind w:left="0"/>
              <w:rPr>
                <w:rFonts w:cstheme="minorHAnsi"/>
                <w:b/>
                <w:highlight w:val="yellow"/>
              </w:rPr>
            </w:pPr>
            <w:r>
              <w:rPr>
                <w:rFonts w:cstheme="minorHAnsi"/>
                <w:b/>
                <w:highlight w:val="yellow"/>
              </w:rPr>
              <w:t>R2/3:</w:t>
            </w:r>
          </w:p>
          <w:p w14:paraId="6C55B4AF" w14:textId="12336133" w:rsidR="006216AB" w:rsidRPr="00945175" w:rsidRDefault="006216AB" w:rsidP="00412DDE">
            <w:pPr>
              <w:ind w:left="0"/>
              <w:rPr>
                <w:rFonts w:cstheme="minorHAnsi"/>
                <w:b/>
                <w:highlight w:val="yellow"/>
              </w:rPr>
            </w:pPr>
            <w:r>
              <w:rPr>
                <w:rFonts w:cstheme="minorHAnsi"/>
                <w:b/>
                <w:highlight w:val="yellow"/>
              </w:rPr>
              <w:t>N/A</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1E6F427C" w14:textId="40F71C0E" w:rsidR="008C253F" w:rsidRDefault="008C253F" w:rsidP="008C253F">
            <w:pPr>
              <w:ind w:left="0"/>
            </w:pPr>
            <w:r>
              <w:t>Vurdering av kvaliteten på tilbyderens besvarelse av Vedlegg 11 – Hydrogenbussopsjon:</w:t>
            </w:r>
          </w:p>
          <w:p w14:paraId="62FC1FBF" w14:textId="176FC119" w:rsidR="008C253F" w:rsidRPr="0048587A" w:rsidRDefault="008C253F" w:rsidP="00830ECC">
            <w:pPr>
              <w:pStyle w:val="Listeavsnitt"/>
            </w:pPr>
            <w:r>
              <w:t>Modenhet for realisering av Hydrogenbussopsjon på tilbudsinnleveringstidspunktet</w:t>
            </w:r>
          </w:p>
          <w:p w14:paraId="2D56564E" w14:textId="5ED894DC" w:rsidR="008C253F" w:rsidRPr="0048587A" w:rsidRDefault="008C253F" w:rsidP="00830ECC">
            <w:pPr>
              <w:pStyle w:val="Listeavsnitt"/>
            </w:pPr>
            <w:r>
              <w:t>Prosjektbeskrivelse for en vellykket realisering av Hydrogenbussopsjonen etter kontraktsinngåelse</w:t>
            </w:r>
            <w:r w:rsidR="00BA4D31">
              <w:t>.</w:t>
            </w:r>
            <w:r>
              <w:t xml:space="preserve"> </w:t>
            </w:r>
          </w:p>
          <w:p w14:paraId="6439BE35" w14:textId="35D3A02D" w:rsidR="008C253F" w:rsidRDefault="008C253F" w:rsidP="00830ECC">
            <w:pPr>
              <w:pStyle w:val="Listeavsnitt"/>
            </w:pPr>
            <w:r>
              <w:t>Kvalitet på materiell og infrastruktur ved innløsing av Hydrogenopsjon</w:t>
            </w:r>
            <w:r w:rsidR="00BA4D31">
              <w:t>.</w:t>
            </w:r>
            <w:r>
              <w:t xml:space="preserve"> </w:t>
            </w:r>
          </w:p>
          <w:p w14:paraId="1642E939" w14:textId="12B4B98A" w:rsidR="008C253F" w:rsidRDefault="008C253F" w:rsidP="00830ECC">
            <w:pPr>
              <w:pStyle w:val="Listeavsnitt"/>
            </w:pPr>
            <w:r>
              <w:t>Kvalitet på v</w:t>
            </w:r>
            <w:r w:rsidRPr="0048587A">
              <w:t>ognløp</w:t>
            </w:r>
            <w:r>
              <w:t xml:space="preserve"> ved innløsing av Hydrogenopsjon</w:t>
            </w:r>
            <w:r w:rsidR="00BA4D31">
              <w:t>.</w:t>
            </w:r>
          </w:p>
          <w:p w14:paraId="2F019A1B" w14:textId="77777777" w:rsidR="008C253F" w:rsidRPr="00BF2A89" w:rsidRDefault="008C253F" w:rsidP="00412DDE">
            <w:pPr>
              <w:ind w:left="0"/>
              <w:rPr>
                <w:rFonts w:cstheme="minorHAnsi"/>
              </w:rPr>
            </w:pPr>
          </w:p>
        </w:tc>
      </w:tr>
    </w:tbl>
    <w:p w14:paraId="7757B9A5" w14:textId="469661D1" w:rsidR="00412DDE" w:rsidRPr="00BF2A89" w:rsidRDefault="00412DDE" w:rsidP="00412DDE">
      <w:pPr>
        <w:ind w:left="0"/>
      </w:pPr>
    </w:p>
    <w:p w14:paraId="7B79DEBB" w14:textId="24F7C4DD" w:rsidR="00412DDE" w:rsidRPr="00BF2A89" w:rsidRDefault="00D32DFB">
      <w:pPr>
        <w:pStyle w:val="Overskrift2"/>
      </w:pPr>
      <w:bookmarkStart w:id="71" w:name="_Toc524985669"/>
      <w:r>
        <w:t>Nærmere om t</w:t>
      </w:r>
      <w:r w:rsidR="00412DDE" w:rsidRPr="00BF2A89">
        <w:t>ildelingskriteriet Pris</w:t>
      </w:r>
      <w:bookmarkEnd w:id="71"/>
      <w:r w:rsidR="00412DDE" w:rsidRPr="00BF2A89">
        <w:t xml:space="preserve">  </w:t>
      </w:r>
    </w:p>
    <w:p w14:paraId="69A7FBA2" w14:textId="77777777" w:rsidR="002B632D" w:rsidRDefault="002B632D" w:rsidP="002B632D">
      <w:r w:rsidRPr="00BF2A89">
        <w:t xml:space="preserve">Oppdragsgiver evaluerer den totale godtgjørelsen over hele kontraktsperioden inkludert opsjonsår. </w:t>
      </w:r>
    </w:p>
    <w:p w14:paraId="6C6D5C47" w14:textId="77777777" w:rsidR="002B632D" w:rsidRDefault="002B632D" w:rsidP="002B632D">
      <w:r w:rsidRPr="00114F88">
        <w:t>Oppdragsgiver gjør oppmerksom på at det ved evaluering av pris/godtgjørelse vil bli lagt en sterkt utslagsgivende modell til grunn. 30 % høyere pris enn beste pris vil gi null (0) poeng på tildelingskriteriet pris.</w:t>
      </w:r>
    </w:p>
    <w:p w14:paraId="3A79F53F" w14:textId="67FEB31C" w:rsidR="002B632D" w:rsidRDefault="00767019" w:rsidP="002B632D">
      <w:r w:rsidRPr="00767019">
        <w:rPr>
          <w:highlight w:val="yellow"/>
        </w:rPr>
        <w:t>Ved e</w:t>
      </w:r>
      <w:r w:rsidR="00B82EB1" w:rsidRPr="00767019">
        <w:rPr>
          <w:highlight w:val="yellow"/>
        </w:rPr>
        <w:t xml:space="preserve">valuering av fortjenestepåslag </w:t>
      </w:r>
      <w:r w:rsidRPr="00767019">
        <w:rPr>
          <w:highlight w:val="yellow"/>
        </w:rPr>
        <w:t xml:space="preserve">vil det beste tilbudet få 10 poeng. Deretter vil hvert påslag i fortjeneste redusere </w:t>
      </w:r>
      <w:r>
        <w:rPr>
          <w:highlight w:val="yellow"/>
        </w:rPr>
        <w:t>antall poeng med 1</w:t>
      </w:r>
      <w:r w:rsidRPr="00767019">
        <w:rPr>
          <w:highlight w:val="yellow"/>
        </w:rPr>
        <w:t xml:space="preserve">. </w:t>
      </w:r>
      <w:r>
        <w:rPr>
          <w:highlight w:val="yellow"/>
        </w:rPr>
        <w:t>Dette kan illustreres i et</w:t>
      </w:r>
      <w:r w:rsidRPr="00767019">
        <w:rPr>
          <w:highlight w:val="yellow"/>
        </w:rPr>
        <w:t xml:space="preserve"> eksempel</w:t>
      </w:r>
      <w:r>
        <w:rPr>
          <w:highlight w:val="yellow"/>
        </w:rPr>
        <w:t xml:space="preserve"> med</w:t>
      </w:r>
      <w:r w:rsidRPr="00767019">
        <w:rPr>
          <w:highlight w:val="yellow"/>
        </w:rPr>
        <w:t xml:space="preserve"> tre tilbud med fortjenestepåslagene 3 %, 4 % og 6 %. Tilbudet med 3 % fortjenestepåslag vil få 10 poeng, 4 % </w:t>
      </w:r>
      <w:r>
        <w:rPr>
          <w:highlight w:val="yellow"/>
        </w:rPr>
        <w:t xml:space="preserve">fortjenestepåslag </w:t>
      </w:r>
      <w:r w:rsidRPr="00767019">
        <w:rPr>
          <w:highlight w:val="yellow"/>
        </w:rPr>
        <w:t>vil få 9 poeng og 6 %</w:t>
      </w:r>
      <w:r>
        <w:rPr>
          <w:highlight w:val="yellow"/>
        </w:rPr>
        <w:t xml:space="preserve"> fortjenestepåslag</w:t>
      </w:r>
      <w:r w:rsidRPr="00767019">
        <w:rPr>
          <w:highlight w:val="yellow"/>
        </w:rPr>
        <w:t xml:space="preserve"> vil få 7 poeng.</w:t>
      </w:r>
      <w:r>
        <w:t xml:space="preserve"> </w:t>
      </w:r>
    </w:p>
    <w:p w14:paraId="73C249A0" w14:textId="77777777" w:rsidR="002B632D" w:rsidRDefault="002B632D" w:rsidP="002B632D">
      <w:r>
        <w:t>Endringspriser kapitalkostnad buss evalueres forholdsmessig mot hverandre, der det beste tilbudet får 10 poeng.</w:t>
      </w:r>
    </w:p>
    <w:p w14:paraId="7F8F73DC" w14:textId="77777777" w:rsidR="002B632D" w:rsidRDefault="002B632D" w:rsidP="002B632D">
      <w:pPr>
        <w:rPr>
          <w:rFonts w:cstheme="minorHAnsi"/>
        </w:rPr>
      </w:pPr>
      <w:r w:rsidRPr="00BF2A89">
        <w:rPr>
          <w:rFonts w:cstheme="minorHAnsi"/>
        </w:rPr>
        <w:t>Eventuelle avvik som har betydning for pris legges til på prisen etter en «worst case» vurdering av betydningen av avviket.</w:t>
      </w:r>
    </w:p>
    <w:p w14:paraId="3D5CBF20" w14:textId="0A0998BD" w:rsidR="002B632D" w:rsidRDefault="002B632D" w:rsidP="002B632D">
      <w:r w:rsidRPr="00767019">
        <w:rPr>
          <w:highlight w:val="yellow"/>
        </w:rPr>
        <w:t xml:space="preserve">For beredskapstimer og administrative tjenester vil følgende volum for antall timer i årsproduksjonen legges til grunn ved evalueringen (tallene er </w:t>
      </w:r>
      <w:r w:rsidR="00C2469B">
        <w:rPr>
          <w:highlight w:val="yellow"/>
        </w:rPr>
        <w:t>utelukkende</w:t>
      </w:r>
      <w:r w:rsidRPr="00767019">
        <w:rPr>
          <w:highlight w:val="yellow"/>
        </w:rPr>
        <w:t xml:space="preserve"> for evalueringsformål, og er ikke forpliktende):</w:t>
      </w:r>
      <w:r w:rsidRPr="00625A81">
        <w:t xml:space="preserve">  </w:t>
      </w:r>
    </w:p>
    <w:tbl>
      <w:tblPr>
        <w:tblStyle w:val="Tabellrutenett"/>
        <w:tblW w:w="8783" w:type="dxa"/>
        <w:tblInd w:w="851" w:type="dxa"/>
        <w:tblLook w:val="04A0" w:firstRow="1" w:lastRow="0" w:firstColumn="1" w:lastColumn="0" w:noHBand="0" w:noVBand="1"/>
      </w:tblPr>
      <w:tblGrid>
        <w:gridCol w:w="4106"/>
        <w:gridCol w:w="2409"/>
        <w:gridCol w:w="2268"/>
      </w:tblGrid>
      <w:tr w:rsidR="002B632D" w14:paraId="56F53CFF" w14:textId="77777777" w:rsidTr="002B632D">
        <w:tc>
          <w:tcPr>
            <w:tcW w:w="4106" w:type="dxa"/>
          </w:tcPr>
          <w:p w14:paraId="2A1D0060" w14:textId="77777777" w:rsidR="002B632D" w:rsidRDefault="002B632D" w:rsidP="002B632D">
            <w:pPr>
              <w:ind w:left="0"/>
              <w:rPr>
                <w:b/>
              </w:rPr>
            </w:pPr>
          </w:p>
          <w:p w14:paraId="35A41CDF" w14:textId="77777777" w:rsidR="002B632D" w:rsidRPr="00371647" w:rsidRDefault="002B632D" w:rsidP="002B632D">
            <w:pPr>
              <w:ind w:left="0"/>
              <w:rPr>
                <w:b/>
              </w:rPr>
            </w:pPr>
            <w:r w:rsidRPr="00371647">
              <w:rPr>
                <w:b/>
              </w:rPr>
              <w:t>Ruteområde</w:t>
            </w:r>
          </w:p>
        </w:tc>
        <w:tc>
          <w:tcPr>
            <w:tcW w:w="2409" w:type="dxa"/>
          </w:tcPr>
          <w:p w14:paraId="73F4611D" w14:textId="77777777" w:rsidR="002B632D" w:rsidRPr="00371647" w:rsidRDefault="002B632D" w:rsidP="002B632D">
            <w:pPr>
              <w:ind w:left="0"/>
              <w:jc w:val="center"/>
              <w:rPr>
                <w:b/>
              </w:rPr>
            </w:pPr>
            <w:r w:rsidRPr="00371647">
              <w:rPr>
                <w:b/>
              </w:rPr>
              <w:t>Antall timer beredskap</w:t>
            </w:r>
          </w:p>
        </w:tc>
        <w:tc>
          <w:tcPr>
            <w:tcW w:w="2268" w:type="dxa"/>
          </w:tcPr>
          <w:p w14:paraId="013E8808" w14:textId="77777777" w:rsidR="002B632D" w:rsidRPr="00371647" w:rsidRDefault="002B632D" w:rsidP="002B632D">
            <w:pPr>
              <w:ind w:left="0"/>
              <w:jc w:val="center"/>
              <w:rPr>
                <w:b/>
              </w:rPr>
            </w:pPr>
            <w:r w:rsidRPr="00371647">
              <w:rPr>
                <w:b/>
              </w:rPr>
              <w:t>Antall timer administrative tjenester</w:t>
            </w:r>
          </w:p>
        </w:tc>
      </w:tr>
      <w:tr w:rsidR="002B632D" w14:paraId="64B4D65E" w14:textId="77777777" w:rsidTr="002B632D">
        <w:tc>
          <w:tcPr>
            <w:tcW w:w="4106" w:type="dxa"/>
          </w:tcPr>
          <w:p w14:paraId="1931F548" w14:textId="77777777" w:rsidR="002B632D" w:rsidRDefault="002B632D" w:rsidP="00830ECC">
            <w:pPr>
              <w:pStyle w:val="Listeavsnitt"/>
              <w:numPr>
                <w:ilvl w:val="0"/>
                <w:numId w:val="48"/>
              </w:numPr>
            </w:pPr>
            <w:r>
              <w:t>Vestre Aker og Østre Bærum</w:t>
            </w:r>
          </w:p>
        </w:tc>
        <w:tc>
          <w:tcPr>
            <w:tcW w:w="2409" w:type="dxa"/>
          </w:tcPr>
          <w:p w14:paraId="2C9B86A7" w14:textId="77777777" w:rsidR="002B632D" w:rsidRDefault="002B632D" w:rsidP="002B632D">
            <w:pPr>
              <w:ind w:left="0"/>
              <w:jc w:val="center"/>
            </w:pPr>
            <w:r>
              <w:t>100</w:t>
            </w:r>
          </w:p>
        </w:tc>
        <w:tc>
          <w:tcPr>
            <w:tcW w:w="2268" w:type="dxa"/>
          </w:tcPr>
          <w:p w14:paraId="658970AF" w14:textId="77777777" w:rsidR="002B632D" w:rsidRDefault="002B632D" w:rsidP="002B632D">
            <w:pPr>
              <w:ind w:left="0"/>
              <w:jc w:val="center"/>
            </w:pPr>
            <w:r>
              <w:t>500</w:t>
            </w:r>
          </w:p>
        </w:tc>
      </w:tr>
      <w:tr w:rsidR="002B632D" w14:paraId="31BC5698" w14:textId="77777777" w:rsidTr="002B632D">
        <w:tc>
          <w:tcPr>
            <w:tcW w:w="4106" w:type="dxa"/>
          </w:tcPr>
          <w:p w14:paraId="0890CA77" w14:textId="77777777" w:rsidR="002B632D" w:rsidRDefault="002B632D" w:rsidP="00830ECC">
            <w:pPr>
              <w:pStyle w:val="Listeavsnitt"/>
              <w:numPr>
                <w:ilvl w:val="0"/>
                <w:numId w:val="48"/>
              </w:numPr>
            </w:pPr>
            <w:r>
              <w:t>Lommedalen og Vestre Bærum</w:t>
            </w:r>
          </w:p>
        </w:tc>
        <w:tc>
          <w:tcPr>
            <w:tcW w:w="2409" w:type="dxa"/>
          </w:tcPr>
          <w:p w14:paraId="35B3E370" w14:textId="77777777" w:rsidR="002B632D" w:rsidRDefault="002B632D" w:rsidP="002B632D">
            <w:pPr>
              <w:ind w:left="0"/>
              <w:jc w:val="center"/>
            </w:pPr>
            <w:r>
              <w:t>50</w:t>
            </w:r>
          </w:p>
        </w:tc>
        <w:tc>
          <w:tcPr>
            <w:tcW w:w="2268" w:type="dxa"/>
          </w:tcPr>
          <w:p w14:paraId="51291FF8" w14:textId="77777777" w:rsidR="002B632D" w:rsidRDefault="002B632D" w:rsidP="002B632D">
            <w:pPr>
              <w:ind w:left="0"/>
              <w:jc w:val="center"/>
            </w:pPr>
            <w:r>
              <w:t>500</w:t>
            </w:r>
          </w:p>
        </w:tc>
      </w:tr>
      <w:tr w:rsidR="002B632D" w14:paraId="224434F2" w14:textId="77777777" w:rsidTr="002B632D">
        <w:tc>
          <w:tcPr>
            <w:tcW w:w="4106" w:type="dxa"/>
          </w:tcPr>
          <w:p w14:paraId="2152D578" w14:textId="77777777" w:rsidR="002B632D" w:rsidRDefault="002B632D" w:rsidP="00830ECC">
            <w:pPr>
              <w:pStyle w:val="Listeavsnitt"/>
              <w:numPr>
                <w:ilvl w:val="0"/>
                <w:numId w:val="48"/>
              </w:numPr>
            </w:pPr>
            <w:r>
              <w:t>Asker</w:t>
            </w:r>
          </w:p>
        </w:tc>
        <w:tc>
          <w:tcPr>
            <w:tcW w:w="2409" w:type="dxa"/>
          </w:tcPr>
          <w:p w14:paraId="01D424AE" w14:textId="77777777" w:rsidR="002B632D" w:rsidRDefault="002B632D" w:rsidP="002B632D">
            <w:pPr>
              <w:ind w:left="0"/>
              <w:jc w:val="center"/>
            </w:pPr>
            <w:r>
              <w:t>50</w:t>
            </w:r>
          </w:p>
        </w:tc>
        <w:tc>
          <w:tcPr>
            <w:tcW w:w="2268" w:type="dxa"/>
          </w:tcPr>
          <w:p w14:paraId="428FD0A5" w14:textId="77777777" w:rsidR="002B632D" w:rsidRDefault="002B632D" w:rsidP="002B632D">
            <w:pPr>
              <w:ind w:left="0"/>
              <w:jc w:val="center"/>
            </w:pPr>
            <w:r>
              <w:t>500</w:t>
            </w:r>
          </w:p>
        </w:tc>
      </w:tr>
    </w:tbl>
    <w:p w14:paraId="2DAFDAB8" w14:textId="77777777" w:rsidR="002B632D" w:rsidRDefault="002B632D" w:rsidP="002B632D"/>
    <w:p w14:paraId="4E667E2A" w14:textId="77777777" w:rsidR="002B632D" w:rsidRDefault="002B632D" w:rsidP="002B632D">
      <w:r w:rsidRPr="00767019">
        <w:rPr>
          <w:highlight w:val="yellow"/>
        </w:rPr>
        <w:t>Tabellen under viser hvordan pris vil bli evaluert på de ulike ruteområdene:</w:t>
      </w:r>
    </w:p>
    <w:tbl>
      <w:tblPr>
        <w:tblStyle w:val="Tabellrutenett"/>
        <w:tblW w:w="0" w:type="auto"/>
        <w:tblInd w:w="851" w:type="dxa"/>
        <w:tblLook w:val="04A0" w:firstRow="1" w:lastRow="0" w:firstColumn="1" w:lastColumn="0" w:noHBand="0" w:noVBand="1"/>
      </w:tblPr>
      <w:tblGrid>
        <w:gridCol w:w="3680"/>
        <w:gridCol w:w="1701"/>
        <w:gridCol w:w="1701"/>
        <w:gridCol w:w="1695"/>
      </w:tblGrid>
      <w:tr w:rsidR="002B632D" w14:paraId="5B79F3B2" w14:textId="77777777" w:rsidTr="002B632D">
        <w:trPr>
          <w:trHeight w:val="557"/>
        </w:trPr>
        <w:tc>
          <w:tcPr>
            <w:tcW w:w="3680" w:type="dxa"/>
          </w:tcPr>
          <w:p w14:paraId="4D02E95F" w14:textId="77777777" w:rsidR="002B632D" w:rsidRDefault="002B632D" w:rsidP="002B632D">
            <w:pPr>
              <w:ind w:left="0"/>
            </w:pPr>
          </w:p>
        </w:tc>
        <w:tc>
          <w:tcPr>
            <w:tcW w:w="1701" w:type="dxa"/>
          </w:tcPr>
          <w:p w14:paraId="03BFD2BB" w14:textId="77777777" w:rsidR="002B632D" w:rsidRPr="001B058B" w:rsidRDefault="002B632D" w:rsidP="002B632D">
            <w:pPr>
              <w:ind w:left="0"/>
              <w:rPr>
                <w:b/>
              </w:rPr>
            </w:pPr>
            <w:r w:rsidRPr="001B058B">
              <w:rPr>
                <w:b/>
              </w:rPr>
              <w:t>Ruteområde 1</w:t>
            </w:r>
          </w:p>
        </w:tc>
        <w:tc>
          <w:tcPr>
            <w:tcW w:w="1701" w:type="dxa"/>
          </w:tcPr>
          <w:p w14:paraId="71041504" w14:textId="77777777" w:rsidR="002B632D" w:rsidRPr="001B058B" w:rsidRDefault="002B632D" w:rsidP="002B632D">
            <w:pPr>
              <w:ind w:left="0"/>
              <w:rPr>
                <w:b/>
              </w:rPr>
            </w:pPr>
            <w:r w:rsidRPr="001B058B">
              <w:rPr>
                <w:b/>
              </w:rPr>
              <w:t>Ruteområde 2</w:t>
            </w:r>
          </w:p>
        </w:tc>
        <w:tc>
          <w:tcPr>
            <w:tcW w:w="1695" w:type="dxa"/>
          </w:tcPr>
          <w:p w14:paraId="44A7266D" w14:textId="77777777" w:rsidR="002B632D" w:rsidRPr="001B058B" w:rsidRDefault="002B632D" w:rsidP="002B632D">
            <w:pPr>
              <w:ind w:left="0"/>
              <w:rPr>
                <w:b/>
              </w:rPr>
            </w:pPr>
            <w:r w:rsidRPr="001B058B">
              <w:rPr>
                <w:b/>
              </w:rPr>
              <w:t>Ruteområde 3</w:t>
            </w:r>
          </w:p>
        </w:tc>
      </w:tr>
      <w:tr w:rsidR="002B632D" w14:paraId="14E0EE5A" w14:textId="77777777" w:rsidTr="002B632D">
        <w:tc>
          <w:tcPr>
            <w:tcW w:w="3680" w:type="dxa"/>
          </w:tcPr>
          <w:p w14:paraId="7086D42B" w14:textId="77777777" w:rsidR="002B632D" w:rsidRDefault="002B632D" w:rsidP="002B632D">
            <w:pPr>
              <w:ind w:left="0"/>
            </w:pPr>
            <w:r>
              <w:t>Tabell 5.1 Tilbudsskjema</w:t>
            </w:r>
          </w:p>
          <w:p w14:paraId="7F867406" w14:textId="77777777" w:rsidR="002B632D" w:rsidRDefault="002B632D" w:rsidP="002B632D">
            <w:pPr>
              <w:ind w:left="0"/>
            </w:pPr>
          </w:p>
        </w:tc>
        <w:tc>
          <w:tcPr>
            <w:tcW w:w="1701" w:type="dxa"/>
          </w:tcPr>
          <w:p w14:paraId="641DF480" w14:textId="77777777" w:rsidR="002B632D" w:rsidRDefault="002B632D" w:rsidP="002B632D">
            <w:pPr>
              <w:ind w:left="0"/>
              <w:jc w:val="center"/>
            </w:pPr>
            <w:r>
              <w:t>?</w:t>
            </w:r>
          </w:p>
        </w:tc>
        <w:tc>
          <w:tcPr>
            <w:tcW w:w="1701" w:type="dxa"/>
          </w:tcPr>
          <w:p w14:paraId="6C39C91C" w14:textId="77777777" w:rsidR="002B632D" w:rsidRDefault="002B632D" w:rsidP="002B632D">
            <w:pPr>
              <w:ind w:left="0"/>
              <w:jc w:val="center"/>
            </w:pPr>
            <w:r>
              <w:t>93 %</w:t>
            </w:r>
          </w:p>
        </w:tc>
        <w:tc>
          <w:tcPr>
            <w:tcW w:w="1695" w:type="dxa"/>
          </w:tcPr>
          <w:p w14:paraId="7FE5259D" w14:textId="77777777" w:rsidR="002B632D" w:rsidRDefault="002B632D" w:rsidP="002B632D">
            <w:pPr>
              <w:ind w:left="0"/>
              <w:jc w:val="center"/>
            </w:pPr>
            <w:r>
              <w:t>93 %</w:t>
            </w:r>
          </w:p>
        </w:tc>
      </w:tr>
      <w:tr w:rsidR="002B632D" w14:paraId="504AE932" w14:textId="77777777" w:rsidTr="002B632D">
        <w:trPr>
          <w:trHeight w:val="624"/>
        </w:trPr>
        <w:tc>
          <w:tcPr>
            <w:tcW w:w="3680" w:type="dxa"/>
          </w:tcPr>
          <w:p w14:paraId="14249EFB" w14:textId="77777777" w:rsidR="002B632D" w:rsidRDefault="002B632D" w:rsidP="002B632D">
            <w:pPr>
              <w:ind w:left="0"/>
            </w:pPr>
            <w:r>
              <w:t>Tabell 5.2 Endringspriser kapitalkostnad buss</w:t>
            </w:r>
          </w:p>
        </w:tc>
        <w:tc>
          <w:tcPr>
            <w:tcW w:w="1701" w:type="dxa"/>
          </w:tcPr>
          <w:p w14:paraId="5BF3C412" w14:textId="77777777" w:rsidR="002B632D" w:rsidRDefault="002B632D" w:rsidP="002B632D">
            <w:pPr>
              <w:ind w:left="0"/>
              <w:jc w:val="center"/>
            </w:pPr>
            <w:r>
              <w:t>5 %</w:t>
            </w:r>
          </w:p>
        </w:tc>
        <w:tc>
          <w:tcPr>
            <w:tcW w:w="1701" w:type="dxa"/>
          </w:tcPr>
          <w:p w14:paraId="31B5CBEB" w14:textId="77777777" w:rsidR="002B632D" w:rsidRDefault="002B632D" w:rsidP="002B632D">
            <w:pPr>
              <w:ind w:left="0"/>
              <w:jc w:val="center"/>
            </w:pPr>
            <w:r>
              <w:t>5 %</w:t>
            </w:r>
          </w:p>
        </w:tc>
        <w:tc>
          <w:tcPr>
            <w:tcW w:w="1695" w:type="dxa"/>
          </w:tcPr>
          <w:p w14:paraId="265CC6FF" w14:textId="77777777" w:rsidR="002B632D" w:rsidRDefault="002B632D" w:rsidP="002B632D">
            <w:pPr>
              <w:ind w:left="0"/>
              <w:jc w:val="center"/>
            </w:pPr>
            <w:r>
              <w:t>5 %</w:t>
            </w:r>
          </w:p>
        </w:tc>
      </w:tr>
      <w:tr w:rsidR="002B632D" w14:paraId="6524EA85" w14:textId="77777777" w:rsidTr="002B632D">
        <w:trPr>
          <w:trHeight w:val="561"/>
        </w:trPr>
        <w:tc>
          <w:tcPr>
            <w:tcW w:w="3680" w:type="dxa"/>
          </w:tcPr>
          <w:p w14:paraId="64E104B8" w14:textId="77777777" w:rsidR="002B632D" w:rsidRDefault="002B632D" w:rsidP="002B632D">
            <w:pPr>
              <w:ind w:left="0"/>
            </w:pPr>
            <w:r>
              <w:t>Tabell 5.3 Fortjenestepåslag</w:t>
            </w:r>
          </w:p>
        </w:tc>
        <w:tc>
          <w:tcPr>
            <w:tcW w:w="1701" w:type="dxa"/>
          </w:tcPr>
          <w:p w14:paraId="277EF3B7" w14:textId="77777777" w:rsidR="002B632D" w:rsidRDefault="002B632D" w:rsidP="002B632D">
            <w:pPr>
              <w:ind w:left="0"/>
              <w:jc w:val="center"/>
            </w:pPr>
            <w:r>
              <w:t>2 %</w:t>
            </w:r>
          </w:p>
        </w:tc>
        <w:tc>
          <w:tcPr>
            <w:tcW w:w="1701" w:type="dxa"/>
          </w:tcPr>
          <w:p w14:paraId="4C588A66" w14:textId="77777777" w:rsidR="002B632D" w:rsidRDefault="002B632D" w:rsidP="002B632D">
            <w:pPr>
              <w:ind w:left="0"/>
              <w:jc w:val="center"/>
            </w:pPr>
            <w:r>
              <w:t>2 %</w:t>
            </w:r>
          </w:p>
        </w:tc>
        <w:tc>
          <w:tcPr>
            <w:tcW w:w="1695" w:type="dxa"/>
          </w:tcPr>
          <w:p w14:paraId="7BC23980" w14:textId="77777777" w:rsidR="002B632D" w:rsidRDefault="002B632D" w:rsidP="002B632D">
            <w:pPr>
              <w:ind w:left="0"/>
              <w:jc w:val="center"/>
            </w:pPr>
            <w:r>
              <w:t>2 %</w:t>
            </w:r>
          </w:p>
        </w:tc>
      </w:tr>
      <w:tr w:rsidR="002B632D" w14:paraId="59AE69DE" w14:textId="77777777" w:rsidTr="002B632D">
        <w:trPr>
          <w:trHeight w:val="413"/>
        </w:trPr>
        <w:tc>
          <w:tcPr>
            <w:tcW w:w="3680" w:type="dxa"/>
          </w:tcPr>
          <w:p w14:paraId="5445D671" w14:textId="77777777" w:rsidR="002B632D" w:rsidRDefault="002B632D" w:rsidP="002B632D">
            <w:pPr>
              <w:ind w:left="0"/>
            </w:pPr>
            <w:r>
              <w:t>Tabell 5.4 Opsjon</w:t>
            </w:r>
          </w:p>
        </w:tc>
        <w:tc>
          <w:tcPr>
            <w:tcW w:w="1701" w:type="dxa"/>
          </w:tcPr>
          <w:p w14:paraId="16409CFF" w14:textId="77777777" w:rsidR="002B632D" w:rsidRDefault="002B632D" w:rsidP="002B632D">
            <w:pPr>
              <w:ind w:left="0"/>
              <w:jc w:val="center"/>
            </w:pPr>
            <w:r>
              <w:t>?</w:t>
            </w:r>
          </w:p>
        </w:tc>
        <w:tc>
          <w:tcPr>
            <w:tcW w:w="1701" w:type="dxa"/>
          </w:tcPr>
          <w:p w14:paraId="47D3A459" w14:textId="77777777" w:rsidR="002B632D" w:rsidRDefault="002B632D" w:rsidP="002B632D">
            <w:pPr>
              <w:ind w:left="0"/>
              <w:jc w:val="center"/>
            </w:pPr>
            <w:r>
              <w:t>X</w:t>
            </w:r>
          </w:p>
        </w:tc>
        <w:tc>
          <w:tcPr>
            <w:tcW w:w="1695" w:type="dxa"/>
          </w:tcPr>
          <w:p w14:paraId="1D54CFA3" w14:textId="77777777" w:rsidR="002B632D" w:rsidRDefault="002B632D" w:rsidP="002B632D">
            <w:pPr>
              <w:ind w:left="0"/>
              <w:jc w:val="center"/>
            </w:pPr>
            <w:r>
              <w:t>X</w:t>
            </w:r>
          </w:p>
        </w:tc>
      </w:tr>
    </w:tbl>
    <w:p w14:paraId="51086348" w14:textId="0B1106B2" w:rsidR="00B36155" w:rsidRDefault="00B36155" w:rsidP="00F63DD2"/>
    <w:p w14:paraId="2E78DD3D" w14:textId="0BADDC4B" w:rsidR="00D63EDD" w:rsidRPr="00BF2A89" w:rsidRDefault="00D63EDD" w:rsidP="00D63EDD">
      <w:r>
        <w:rPr>
          <w:highlight w:val="yellow"/>
        </w:rPr>
        <w:t xml:space="preserve">Leiepriser på anlegg er ikke en del av evalueringen, men har en egen prispost i vedlegg 5. </w:t>
      </w:r>
      <w:r w:rsidRPr="00510BD0">
        <w:rPr>
          <w:highlight w:val="yellow"/>
        </w:rPr>
        <w:t>På grunn av oppgraderingsarbeider</w:t>
      </w:r>
      <w:r>
        <w:rPr>
          <w:highlight w:val="yellow"/>
        </w:rPr>
        <w:t xml:space="preserve"> og andre omstendigheter</w:t>
      </w:r>
      <w:r w:rsidRPr="00510BD0">
        <w:rPr>
          <w:highlight w:val="yellow"/>
        </w:rPr>
        <w:t xml:space="preserve"> på anlegge</w:t>
      </w:r>
      <w:r>
        <w:rPr>
          <w:highlight w:val="yellow"/>
        </w:rPr>
        <w:t>ne</w:t>
      </w:r>
      <w:r w:rsidRPr="00510BD0">
        <w:rPr>
          <w:highlight w:val="yellow"/>
        </w:rPr>
        <w:t xml:space="preserve"> er leien fortsatt ukjent. Operatør </w:t>
      </w:r>
      <w:r>
        <w:rPr>
          <w:highlight w:val="yellow"/>
        </w:rPr>
        <w:t>skal</w:t>
      </w:r>
      <w:r w:rsidRPr="00510BD0">
        <w:rPr>
          <w:highlight w:val="yellow"/>
        </w:rPr>
        <w:t xml:space="preserve"> </w:t>
      </w:r>
      <w:r>
        <w:rPr>
          <w:highlight w:val="yellow"/>
        </w:rPr>
        <w:t xml:space="preserve">derfor </w:t>
      </w:r>
      <w:r w:rsidRPr="00510BD0">
        <w:rPr>
          <w:highlight w:val="yellow"/>
        </w:rPr>
        <w:t xml:space="preserve">i sitt tilbud </w:t>
      </w:r>
      <w:r>
        <w:rPr>
          <w:highlight w:val="yellow"/>
        </w:rPr>
        <w:t xml:space="preserve">inntil videre </w:t>
      </w:r>
      <w:r w:rsidRPr="00510BD0">
        <w:rPr>
          <w:highlight w:val="yellow"/>
        </w:rPr>
        <w:t>legge</w:t>
      </w:r>
      <w:r>
        <w:rPr>
          <w:highlight w:val="yellow"/>
        </w:rPr>
        <w:t xml:space="preserve"> inn en pris</w:t>
      </w:r>
      <w:r w:rsidRPr="00510BD0">
        <w:rPr>
          <w:highlight w:val="yellow"/>
        </w:rPr>
        <w:t xml:space="preserve"> </w:t>
      </w:r>
      <w:r>
        <w:rPr>
          <w:highlight w:val="yellow"/>
        </w:rPr>
        <w:t xml:space="preserve">på </w:t>
      </w:r>
      <w:r w:rsidRPr="00510BD0">
        <w:rPr>
          <w:highlight w:val="yellow"/>
        </w:rPr>
        <w:t>NOK 0,-</w:t>
      </w:r>
      <w:r>
        <w:rPr>
          <w:highlight w:val="yellow"/>
        </w:rPr>
        <w:t xml:space="preserve"> for leien.</w:t>
      </w:r>
      <w:r w:rsidRPr="00510BD0">
        <w:rPr>
          <w:highlight w:val="yellow"/>
        </w:rPr>
        <w:t xml:space="preserve"> Før Kontrakten er signert vil leie bli satt til korrekt nivå, og vinnende Operatør vil bli utbetalt månedlig beløp tilsvarende leien.</w:t>
      </w:r>
    </w:p>
    <w:p w14:paraId="59FD9367" w14:textId="450952EE" w:rsidR="00DC7199" w:rsidRDefault="00D32DFB" w:rsidP="00C2469B">
      <w:pPr>
        <w:pStyle w:val="Overskrift2"/>
      </w:pPr>
      <w:bookmarkStart w:id="72" w:name="_Hlk494627788"/>
      <w:bookmarkStart w:id="73" w:name="_Toc524985670"/>
      <w:r>
        <w:t>Nærmere om t</w:t>
      </w:r>
      <w:r w:rsidR="00412DDE" w:rsidRPr="00BF2A89">
        <w:t xml:space="preserve">ildelingskriteriet Miljømessige egenskaper </w:t>
      </w:r>
      <w:bookmarkEnd w:id="72"/>
      <w:bookmarkEnd w:id="73"/>
    </w:p>
    <w:p w14:paraId="523B8F0D" w14:textId="6DEAA362" w:rsidR="00963DCA" w:rsidRPr="00963DCA" w:rsidRDefault="00963DCA" w:rsidP="00963DCA">
      <w:r w:rsidRPr="00B15B07">
        <w:t xml:space="preserve">Tildelingskriteriet </w:t>
      </w:r>
      <w:r>
        <w:t>miljømessige egenskaper</w:t>
      </w:r>
      <w:r w:rsidRPr="00B15B07">
        <w:t xml:space="preserve"> bedømmes ut fra de tilbudte løsningsforslagene.</w:t>
      </w:r>
    </w:p>
    <w:p w14:paraId="700CB0B4" w14:textId="1DDF3FD8" w:rsidR="00DC7199" w:rsidRDefault="00DC7199" w:rsidP="00830ECC">
      <w:pPr>
        <w:pStyle w:val="Listeavsnitt"/>
      </w:pPr>
      <w:r w:rsidRPr="00945175">
        <w:t xml:space="preserve">Miljøkostnad </w:t>
      </w:r>
    </w:p>
    <w:p w14:paraId="70D726A5" w14:textId="339AF08D" w:rsidR="00FB060B" w:rsidRPr="00963DCA" w:rsidRDefault="006B37C2" w:rsidP="0077410C">
      <w:pPr>
        <w:ind w:left="1211"/>
        <w:rPr>
          <w:highlight w:val="yellow"/>
        </w:rPr>
      </w:pPr>
      <w:r w:rsidRPr="00963DCA">
        <w:rPr>
          <w:highlight w:val="yellow"/>
        </w:rPr>
        <w:t>Alternativ 1:</w:t>
      </w:r>
      <w:r w:rsidRPr="00963DCA">
        <w:rPr>
          <w:highlight w:val="yellow"/>
        </w:rPr>
        <w:br/>
        <w:t xml:space="preserve">Oppdragsgiver regner ut den antatte miljøkostnaden til den tilbudte bussflåten. </w:t>
      </w:r>
      <w:r w:rsidR="005A5987" w:rsidRPr="00963DCA">
        <w:rPr>
          <w:highlight w:val="yellow"/>
        </w:rPr>
        <w:t xml:space="preserve">Dette gjøres ved at det regnes ut </w:t>
      </w:r>
      <w:r w:rsidR="00F67F19" w:rsidRPr="00963DCA">
        <w:rPr>
          <w:highlight w:val="yellow"/>
        </w:rPr>
        <w:t xml:space="preserve">en miljøkostnad per tilbudte buss. Miljøkostnad per buss summeres sammen til én miljøkostnad per tilbud. </w:t>
      </w:r>
      <w:r w:rsidR="00FB060B" w:rsidRPr="00963DCA">
        <w:rPr>
          <w:highlight w:val="yellow"/>
        </w:rPr>
        <w:t xml:space="preserve">I miljøkostnaden vil det bli lagt til grunn hvilket drivstoff som tilbys, </w:t>
      </w:r>
      <w:r w:rsidR="006C6DAF" w:rsidRPr="00963DCA">
        <w:rPr>
          <w:highlight w:val="yellow"/>
        </w:rPr>
        <w:t xml:space="preserve">lokale utslipp og en well to wheel-faktor. </w:t>
      </w:r>
      <w:r w:rsidR="005E269F" w:rsidRPr="00963DCA">
        <w:rPr>
          <w:highlight w:val="yellow"/>
        </w:rPr>
        <w:t xml:space="preserve">Lavest miljøkostnad vil gi høyest poeng. </w:t>
      </w:r>
    </w:p>
    <w:p w14:paraId="57A946CB" w14:textId="5DD27BB7" w:rsidR="00FB060B" w:rsidRPr="00963DCA" w:rsidRDefault="00FB060B" w:rsidP="00830ECC">
      <w:pPr>
        <w:ind w:left="1211"/>
        <w:rPr>
          <w:highlight w:val="yellow"/>
        </w:rPr>
      </w:pPr>
      <w:r w:rsidRPr="00963DCA">
        <w:rPr>
          <w:highlight w:val="yellow"/>
        </w:rPr>
        <w:t>Alternativ 2:</w:t>
      </w:r>
    </w:p>
    <w:p w14:paraId="6EE10880" w14:textId="19ECA110" w:rsidR="00FB060B" w:rsidRDefault="006C6DAF" w:rsidP="00830ECC">
      <w:pPr>
        <w:ind w:left="1211"/>
        <w:rPr>
          <w:highlight w:val="yellow"/>
        </w:rPr>
      </w:pPr>
      <w:r w:rsidRPr="00963DCA">
        <w:rPr>
          <w:highlight w:val="yellow"/>
        </w:rPr>
        <w:t>Hver buss får et delpoeng etter en forhåndsdefinert matrise. Matrisen tar høyde for type drivstoff, lokale utslipp og en well to wheel-faktor. Delpoengene summ</w:t>
      </w:r>
      <w:r w:rsidR="004C2586" w:rsidRPr="00963DCA">
        <w:rPr>
          <w:highlight w:val="yellow"/>
        </w:rPr>
        <w:t xml:space="preserve">eres og deles på antall busser. </w:t>
      </w:r>
      <w:r w:rsidR="00D41D3B" w:rsidRPr="00963DCA">
        <w:rPr>
          <w:highlight w:val="yellow"/>
        </w:rPr>
        <w:t xml:space="preserve">Høyest sum vil gi høyest poeng. </w:t>
      </w:r>
    </w:p>
    <w:p w14:paraId="1D759871" w14:textId="77777777" w:rsidR="00963DCA" w:rsidRDefault="00963DCA" w:rsidP="00963DCA">
      <w:pPr>
        <w:rPr>
          <w:highlight w:val="yellow"/>
        </w:rPr>
      </w:pPr>
    </w:p>
    <w:p w14:paraId="09E0418B" w14:textId="4365F068" w:rsidR="00963DCA" w:rsidRPr="00963DCA" w:rsidRDefault="00963DCA" w:rsidP="00963DCA">
      <w:pPr>
        <w:ind w:firstLine="360"/>
        <w:rPr>
          <w:highlight w:val="yellow"/>
        </w:rPr>
      </w:pPr>
      <w:r w:rsidRPr="00963DCA">
        <w:rPr>
          <w:highlight w:val="yellow"/>
        </w:rPr>
        <w:t xml:space="preserve">De forholdene som vil bli vektlagt </w:t>
      </w:r>
      <w:r>
        <w:rPr>
          <w:highlight w:val="yellow"/>
        </w:rPr>
        <w:t xml:space="preserve">i tillegg </w:t>
      </w:r>
      <w:r w:rsidRPr="00963DCA">
        <w:rPr>
          <w:highlight w:val="yellow"/>
        </w:rPr>
        <w:t>er:</w:t>
      </w:r>
    </w:p>
    <w:p w14:paraId="0ED0260B" w14:textId="34D27D1B" w:rsidR="00DC7199" w:rsidRPr="00963DCA" w:rsidRDefault="00DC7199" w:rsidP="00830ECC">
      <w:pPr>
        <w:pStyle w:val="Listeavsnitt"/>
        <w:rPr>
          <w:rFonts w:cstheme="minorBidi"/>
          <w:highlight w:val="yellow"/>
        </w:rPr>
      </w:pPr>
      <w:r w:rsidRPr="00963DCA">
        <w:rPr>
          <w:highlight w:val="yellow"/>
        </w:rPr>
        <w:t>Andel tomkjøring</w:t>
      </w:r>
      <w:r w:rsidR="00C2469B" w:rsidRPr="00963DCA">
        <w:rPr>
          <w:highlight w:val="yellow"/>
        </w:rPr>
        <w:t xml:space="preserve"> beregnes ut </w:t>
      </w:r>
      <w:r w:rsidR="00830ECC" w:rsidRPr="00963DCA">
        <w:rPr>
          <w:highlight w:val="yellow"/>
        </w:rPr>
        <w:t>ifra</w:t>
      </w:r>
      <w:r w:rsidRPr="00963DCA">
        <w:rPr>
          <w:highlight w:val="yellow"/>
        </w:rPr>
        <w:t xml:space="preserve"> innleverte vognløpsplaner</w:t>
      </w:r>
    </w:p>
    <w:p w14:paraId="369FCECC" w14:textId="0CAA1F89" w:rsidR="00DC7199" w:rsidRPr="00963DCA" w:rsidRDefault="00DC7199" w:rsidP="00F23D8C">
      <w:pPr>
        <w:pStyle w:val="Listeavsnitt"/>
        <w:rPr>
          <w:rFonts w:cstheme="minorBidi"/>
          <w:highlight w:val="yellow"/>
        </w:rPr>
      </w:pPr>
      <w:r w:rsidRPr="00963DCA">
        <w:rPr>
          <w:highlight w:val="yellow"/>
        </w:rPr>
        <w:t>Støynivå</w:t>
      </w:r>
    </w:p>
    <w:p w14:paraId="790C5F9D" w14:textId="56CF17AA" w:rsidR="00DC7199" w:rsidRPr="00963DCA" w:rsidRDefault="00DC7199" w:rsidP="00963DCA">
      <w:pPr>
        <w:pStyle w:val="Listeavsnitt"/>
        <w:rPr>
          <w:rFonts w:cstheme="minorHAnsi"/>
          <w:highlight w:val="yellow"/>
        </w:rPr>
      </w:pPr>
      <w:r w:rsidRPr="00963DCA">
        <w:rPr>
          <w:highlight w:val="yellow"/>
        </w:rPr>
        <w:t>Øvrige miljøtiltak inkludert i tilbudet</w:t>
      </w:r>
    </w:p>
    <w:p w14:paraId="159E9EEC" w14:textId="3607718C" w:rsidR="00412DDE" w:rsidRPr="00BF2A89" w:rsidRDefault="002B632D" w:rsidP="00C2469B">
      <w:pPr>
        <w:pStyle w:val="Overskrift2"/>
      </w:pPr>
      <w:bookmarkStart w:id="74" w:name="_Toc524985671"/>
      <w:r>
        <w:t>Nærmere om t</w:t>
      </w:r>
      <w:r w:rsidRPr="00BF2A89">
        <w:t>ildelingskriteriet Kvalitet på gjennomføring av oppdraget</w:t>
      </w:r>
      <w:bookmarkEnd w:id="74"/>
      <w:r>
        <w:t xml:space="preserve"> </w:t>
      </w:r>
    </w:p>
    <w:p w14:paraId="252C1CFD" w14:textId="77777777" w:rsidR="00B84A9B" w:rsidRPr="00B15B07" w:rsidRDefault="00B84A9B" w:rsidP="00B84A9B">
      <w:r w:rsidRPr="00B15B07">
        <w:t>Tildelingskriteriet Kvalitet på gjennomføring av oppdraget bedømmes ut fra de tilbudte løsningsforslagene. Oppdragsgiver vil premiere løsninger som gir relevant merverdi utover de kravene som er oppstilt i Vedlegg 1 Oppdragsbeskrivelse.</w:t>
      </w:r>
    </w:p>
    <w:p w14:paraId="1F95EFB1" w14:textId="77777777" w:rsidR="002B632D" w:rsidRPr="00963DCA" w:rsidRDefault="002B632D" w:rsidP="002B632D">
      <w:pPr>
        <w:rPr>
          <w:highlight w:val="yellow"/>
        </w:rPr>
      </w:pPr>
      <w:r w:rsidRPr="00963DCA">
        <w:rPr>
          <w:highlight w:val="yellow"/>
        </w:rPr>
        <w:t>De forholdene som vil bli vektlagt er:</w:t>
      </w:r>
    </w:p>
    <w:p w14:paraId="57526D28" w14:textId="1E556440" w:rsidR="002B632D" w:rsidRPr="00963DCA" w:rsidRDefault="002B632D" w:rsidP="00830ECC">
      <w:pPr>
        <w:pStyle w:val="Listeavsnitt"/>
        <w:numPr>
          <w:ilvl w:val="0"/>
          <w:numId w:val="30"/>
        </w:numPr>
        <w:rPr>
          <w:highlight w:val="yellow"/>
        </w:rPr>
      </w:pPr>
      <w:r w:rsidRPr="00963DCA">
        <w:rPr>
          <w:highlight w:val="yellow"/>
        </w:rPr>
        <w:t>Løsningsforslag, planlegging og organise</w:t>
      </w:r>
      <w:r w:rsidR="00830ECC" w:rsidRPr="00963DCA">
        <w:rPr>
          <w:highlight w:val="yellow"/>
        </w:rPr>
        <w:t>ring for innføring og drift av T</w:t>
      </w:r>
      <w:r w:rsidRPr="00963DCA">
        <w:rPr>
          <w:highlight w:val="yellow"/>
        </w:rPr>
        <w:t xml:space="preserve">aaS </w:t>
      </w:r>
      <w:r w:rsidR="00830ECC" w:rsidRPr="00963DCA">
        <w:rPr>
          <w:highlight w:val="yellow"/>
        </w:rPr>
        <w:t>(</w:t>
      </w:r>
      <w:r w:rsidRPr="00963DCA">
        <w:rPr>
          <w:highlight w:val="yellow"/>
        </w:rPr>
        <w:t>totalt 50 %)</w:t>
      </w:r>
    </w:p>
    <w:p w14:paraId="1CD20006" w14:textId="77777777" w:rsidR="002B632D" w:rsidRPr="00963DCA" w:rsidRDefault="002B632D" w:rsidP="00830ECC">
      <w:pPr>
        <w:pStyle w:val="Listeavsnitt"/>
        <w:numPr>
          <w:ilvl w:val="0"/>
          <w:numId w:val="30"/>
        </w:numPr>
        <w:rPr>
          <w:highlight w:val="yellow"/>
        </w:rPr>
      </w:pPr>
      <w:r w:rsidRPr="00963DCA">
        <w:rPr>
          <w:highlight w:val="yellow"/>
        </w:rPr>
        <w:t>Kvalitet på trafikkledelse, herunder organisering og rutiner for sentralen og dens funksjoner</w:t>
      </w:r>
    </w:p>
    <w:p w14:paraId="494836B8" w14:textId="7CF3A8F9" w:rsidR="002B632D" w:rsidRPr="00963DCA" w:rsidRDefault="002B632D" w:rsidP="00830ECC">
      <w:pPr>
        <w:pStyle w:val="Listeavsnitt"/>
        <w:numPr>
          <w:ilvl w:val="0"/>
          <w:numId w:val="30"/>
        </w:numPr>
        <w:rPr>
          <w:highlight w:val="yellow"/>
        </w:rPr>
      </w:pPr>
      <w:r w:rsidRPr="00963DCA">
        <w:rPr>
          <w:highlight w:val="yellow"/>
        </w:rPr>
        <w:t>Kvalitet på språkopplæring</w:t>
      </w:r>
    </w:p>
    <w:p w14:paraId="087B9A4F" w14:textId="77777777" w:rsidR="002B632D" w:rsidRPr="00963DCA" w:rsidRDefault="002B632D" w:rsidP="00830ECC">
      <w:pPr>
        <w:pStyle w:val="Listeavsnitt"/>
        <w:numPr>
          <w:ilvl w:val="0"/>
          <w:numId w:val="30"/>
        </w:numPr>
        <w:rPr>
          <w:highlight w:val="yellow"/>
        </w:rPr>
      </w:pPr>
      <w:r w:rsidRPr="00963DCA">
        <w:rPr>
          <w:highlight w:val="yellow"/>
        </w:rPr>
        <w:t>Fremgangsmåte ved forberedelse av oppdraget, herunder fremdriftsplan</w:t>
      </w:r>
    </w:p>
    <w:p w14:paraId="53CBFE62" w14:textId="77777777" w:rsidR="00BE0749" w:rsidRDefault="00BE0749" w:rsidP="00E26800"/>
    <w:p w14:paraId="345EA7D0" w14:textId="2C93E8F8" w:rsidR="002B632D" w:rsidRPr="00BF2A89" w:rsidRDefault="002B632D" w:rsidP="002B632D">
      <w:pPr>
        <w:pStyle w:val="Overskrift2"/>
      </w:pPr>
      <w:bookmarkStart w:id="75" w:name="_Toc501451645"/>
      <w:bookmarkStart w:id="76" w:name="_Toc524985672"/>
      <w:r>
        <w:t>Nærmere om t</w:t>
      </w:r>
      <w:r w:rsidRPr="00BF2A89">
        <w:t>ildelingskriteriet Kvalitet</w:t>
      </w:r>
      <w:r>
        <w:t xml:space="preserve"> og funksjonalitet</w:t>
      </w:r>
      <w:r w:rsidRPr="00BF2A89">
        <w:t xml:space="preserve"> på bussmateriell</w:t>
      </w:r>
      <w:bookmarkEnd w:id="75"/>
      <w:bookmarkEnd w:id="76"/>
    </w:p>
    <w:p w14:paraId="4FA043F3" w14:textId="77777777" w:rsidR="002B632D" w:rsidRPr="00BF2A89" w:rsidRDefault="002B632D" w:rsidP="002B632D">
      <w:r w:rsidRPr="00BF2A89">
        <w:t xml:space="preserve">Tildelingskriteriet Kvalitet </w:t>
      </w:r>
      <w:r>
        <w:t xml:space="preserve">og funksjonalitet </w:t>
      </w:r>
      <w:r w:rsidRPr="00BF2A89">
        <w:t>på bussmateriell bedømmes ut fra det tilbudte materiellets kvalitet og funksjonalitet utover de oppstilte minstekrav.</w:t>
      </w:r>
    </w:p>
    <w:p w14:paraId="525B9978" w14:textId="77777777" w:rsidR="002B632D" w:rsidRDefault="002B632D" w:rsidP="002B632D">
      <w:r w:rsidRPr="00BF2A89">
        <w:t xml:space="preserve">Oppdragsgiver vil legge vekt på løsninger som gir merverdi for kundene </w:t>
      </w:r>
      <w:r>
        <w:t>vedrørende</w:t>
      </w:r>
      <w:r w:rsidRPr="00BF2A89">
        <w:t xml:space="preserve"> kvalitet</w:t>
      </w:r>
      <w:r>
        <w:t xml:space="preserve"> på materiell.</w:t>
      </w:r>
      <w:r w:rsidRPr="00BF2A89">
        <w:t xml:space="preserve"> Følgende områder vil inngå i vurderingen</w:t>
      </w:r>
      <w:r>
        <w:t>:</w:t>
      </w:r>
    </w:p>
    <w:tbl>
      <w:tblPr>
        <w:tblStyle w:val="Tabellrutenett"/>
        <w:tblW w:w="0" w:type="auto"/>
        <w:tblInd w:w="1211" w:type="dxa"/>
        <w:tblLook w:val="04A0" w:firstRow="1" w:lastRow="0" w:firstColumn="1" w:lastColumn="0" w:noHBand="0" w:noVBand="1"/>
      </w:tblPr>
      <w:tblGrid>
        <w:gridCol w:w="4269"/>
        <w:gridCol w:w="4148"/>
      </w:tblGrid>
      <w:tr w:rsidR="002B632D" w14:paraId="7C51CEB9" w14:textId="77777777" w:rsidTr="002B632D">
        <w:tc>
          <w:tcPr>
            <w:tcW w:w="4269" w:type="dxa"/>
            <w:tcBorders>
              <w:top w:val="nil"/>
              <w:left w:val="nil"/>
              <w:bottom w:val="nil"/>
              <w:right w:val="nil"/>
            </w:tcBorders>
            <w:shd w:val="clear" w:color="auto" w:fill="F07800" w:themeFill="background2"/>
          </w:tcPr>
          <w:p w14:paraId="1F1B626B" w14:textId="4C669AF6" w:rsidR="002B632D" w:rsidRDefault="002B632D" w:rsidP="00C9009F">
            <w:pPr>
              <w:ind w:left="0"/>
            </w:pPr>
            <w:r w:rsidRPr="00E90F56">
              <w:t>«</w:t>
            </w:r>
            <w:r w:rsidRPr="00E90F56">
              <w:rPr>
                <w:shd w:val="clear" w:color="auto" w:fill="F07800" w:themeFill="background2"/>
              </w:rPr>
              <w:t>Funksjonalitet»</w:t>
            </w:r>
            <w:r>
              <w:rPr>
                <w:shd w:val="clear" w:color="auto" w:fill="F07800" w:themeFill="background2"/>
              </w:rPr>
              <w:t xml:space="preserve"> (</w:t>
            </w:r>
            <w:r w:rsidR="00C9009F">
              <w:rPr>
                <w:shd w:val="clear" w:color="auto" w:fill="F07800" w:themeFill="background2"/>
              </w:rPr>
              <w:t>x %</w:t>
            </w:r>
            <w:r>
              <w:rPr>
                <w:shd w:val="clear" w:color="auto" w:fill="F07800" w:themeFill="background2"/>
              </w:rPr>
              <w:t>)</w:t>
            </w:r>
          </w:p>
        </w:tc>
        <w:tc>
          <w:tcPr>
            <w:tcW w:w="4148" w:type="dxa"/>
            <w:tcBorders>
              <w:top w:val="nil"/>
              <w:left w:val="nil"/>
              <w:bottom w:val="nil"/>
              <w:right w:val="nil"/>
            </w:tcBorders>
            <w:shd w:val="clear" w:color="auto" w:fill="41BECD" w:themeFill="accent3"/>
          </w:tcPr>
          <w:p w14:paraId="789B63D5" w14:textId="029D04C1" w:rsidR="002B632D" w:rsidRDefault="002B632D" w:rsidP="00C9009F">
            <w:pPr>
              <w:ind w:left="0"/>
            </w:pPr>
            <w:r>
              <w:t>«Komfort og kvalitet» (</w:t>
            </w:r>
            <w:r w:rsidR="00C9009F">
              <w:t>x</w:t>
            </w:r>
            <w:r>
              <w:t xml:space="preserve"> %)</w:t>
            </w:r>
          </w:p>
        </w:tc>
      </w:tr>
      <w:tr w:rsidR="002B632D" w14:paraId="6C2ABE6D" w14:textId="77777777" w:rsidTr="002B632D">
        <w:tc>
          <w:tcPr>
            <w:tcW w:w="4269" w:type="dxa"/>
            <w:tcBorders>
              <w:top w:val="nil"/>
              <w:left w:val="nil"/>
              <w:bottom w:val="nil"/>
              <w:right w:val="nil"/>
            </w:tcBorders>
          </w:tcPr>
          <w:p w14:paraId="69748238" w14:textId="77777777" w:rsidR="002B632D" w:rsidRDefault="002B632D" w:rsidP="002B632D">
            <w:pPr>
              <w:ind w:left="0"/>
            </w:pPr>
            <w:r>
              <w:t xml:space="preserve">I busskjemaet vil alle elementer som er merket i gult bli evaluert under underkriteriet «Funksjonalitet». </w:t>
            </w:r>
          </w:p>
        </w:tc>
        <w:tc>
          <w:tcPr>
            <w:tcW w:w="4148" w:type="dxa"/>
            <w:tcBorders>
              <w:top w:val="nil"/>
              <w:left w:val="nil"/>
              <w:bottom w:val="nil"/>
              <w:right w:val="nil"/>
            </w:tcBorders>
          </w:tcPr>
          <w:p w14:paraId="35B497A7" w14:textId="77777777" w:rsidR="002B632D" w:rsidRDefault="002B632D" w:rsidP="002B632D">
            <w:pPr>
              <w:ind w:left="0"/>
            </w:pPr>
            <w:r>
              <w:t xml:space="preserve">I busskjemaet vil alle elementer som er merket i turkis bli evaluert under underkriteriet «Komfort». </w:t>
            </w:r>
          </w:p>
        </w:tc>
      </w:tr>
      <w:tr w:rsidR="002B632D" w14:paraId="7A498CEA" w14:textId="77777777" w:rsidTr="002B632D">
        <w:tc>
          <w:tcPr>
            <w:tcW w:w="4269" w:type="dxa"/>
            <w:tcBorders>
              <w:top w:val="nil"/>
              <w:left w:val="nil"/>
              <w:bottom w:val="nil"/>
              <w:right w:val="nil"/>
            </w:tcBorders>
          </w:tcPr>
          <w:p w14:paraId="3ED856DB" w14:textId="77777777" w:rsidR="002B632D" w:rsidRDefault="002B632D" w:rsidP="002B632D">
            <w:pPr>
              <w:ind w:left="0"/>
            </w:pPr>
          </w:p>
        </w:tc>
        <w:tc>
          <w:tcPr>
            <w:tcW w:w="4148" w:type="dxa"/>
            <w:tcBorders>
              <w:top w:val="nil"/>
              <w:left w:val="nil"/>
              <w:bottom w:val="nil"/>
              <w:right w:val="nil"/>
            </w:tcBorders>
          </w:tcPr>
          <w:p w14:paraId="0C88E1C2" w14:textId="77777777" w:rsidR="002B632D" w:rsidRDefault="002B632D" w:rsidP="002B632D">
            <w:pPr>
              <w:ind w:left="0"/>
            </w:pPr>
          </w:p>
        </w:tc>
      </w:tr>
      <w:tr w:rsidR="002B632D" w14:paraId="3DAFF548" w14:textId="77777777" w:rsidTr="002B632D">
        <w:tc>
          <w:tcPr>
            <w:tcW w:w="4269" w:type="dxa"/>
            <w:tcBorders>
              <w:top w:val="nil"/>
              <w:left w:val="nil"/>
              <w:bottom w:val="nil"/>
              <w:right w:val="nil"/>
            </w:tcBorders>
          </w:tcPr>
          <w:p w14:paraId="72AFEB1C" w14:textId="77777777" w:rsidR="002B632D" w:rsidRDefault="002B632D" w:rsidP="002B632D">
            <w:pPr>
              <w:ind w:left="0"/>
            </w:pPr>
            <w:r>
              <w:t>Oppdragsgiver vil særlig vektlegge totalkapasitet med fokus på sitteplasser i fartsretningen. Oppdragsgiver vil også evaluere det totale antallet tilbudte busser. Videre vil Oppdragsgiver legge vekt på tiltak for å øke sikkerheten, f.eks. veltesikring på busser i bussklasse I.</w:t>
            </w:r>
          </w:p>
        </w:tc>
        <w:tc>
          <w:tcPr>
            <w:tcW w:w="4148" w:type="dxa"/>
            <w:tcBorders>
              <w:top w:val="nil"/>
              <w:left w:val="nil"/>
              <w:bottom w:val="nil"/>
              <w:right w:val="nil"/>
            </w:tcBorders>
          </w:tcPr>
          <w:p w14:paraId="61DB85FC" w14:textId="77777777" w:rsidR="002B632D" w:rsidRDefault="002B632D" w:rsidP="002B632D">
            <w:pPr>
              <w:ind w:left="0"/>
            </w:pPr>
            <w:r>
              <w:t>Videre vil Oppdragsgiver vektlegge løsningsbeskrivelsen til Vedlegg 2, og særlig vektlegge innvendig temperatur og sittekomfort, samt innvendig passasjerinformasjon.</w:t>
            </w:r>
          </w:p>
        </w:tc>
      </w:tr>
      <w:tr w:rsidR="002B632D" w14:paraId="1420DD8C" w14:textId="77777777" w:rsidTr="002B632D">
        <w:tc>
          <w:tcPr>
            <w:tcW w:w="8417" w:type="dxa"/>
            <w:gridSpan w:val="2"/>
            <w:tcBorders>
              <w:top w:val="nil"/>
              <w:left w:val="nil"/>
              <w:bottom w:val="nil"/>
              <w:right w:val="nil"/>
            </w:tcBorders>
          </w:tcPr>
          <w:p w14:paraId="226191BE" w14:textId="2F1DB0B4" w:rsidR="002B632D" w:rsidRDefault="002B632D" w:rsidP="00F20294">
            <w:pPr>
              <w:ind w:left="0"/>
            </w:pPr>
          </w:p>
        </w:tc>
      </w:tr>
    </w:tbl>
    <w:p w14:paraId="6D2B9AE4" w14:textId="41E77C93" w:rsidR="002B632D" w:rsidRPr="00BF2A89" w:rsidRDefault="00F20294" w:rsidP="002B632D">
      <w:pPr>
        <w:pStyle w:val="Overskrift2"/>
      </w:pPr>
      <w:bookmarkStart w:id="77" w:name="_Toc524985673"/>
      <w:bookmarkStart w:id="78" w:name="_Toc501451646"/>
      <w:r>
        <w:t>Nærmere om t</w:t>
      </w:r>
      <w:r w:rsidR="002B632D" w:rsidRPr="00BF2A89">
        <w:t xml:space="preserve">ildelingskriteriet Kvalitet på vognløp </w:t>
      </w:r>
      <w:bookmarkEnd w:id="77"/>
      <w:r w:rsidR="002B632D">
        <w:t xml:space="preserve"> </w:t>
      </w:r>
      <w:bookmarkEnd w:id="78"/>
    </w:p>
    <w:p w14:paraId="3CE20222" w14:textId="77777777" w:rsidR="002B632D" w:rsidRDefault="002B632D" w:rsidP="002B632D">
      <w:r>
        <w:t xml:space="preserve">I evalueringen av vognløpene vil Oppdragsgiver ta utgangspunkt både i den skriftlige rutebeskrivelsen som følger tilbudet og den endelige vognløpsplanen som er innlevert. </w:t>
      </w:r>
    </w:p>
    <w:p w14:paraId="45789C02" w14:textId="77777777" w:rsidR="002B632D" w:rsidRDefault="002B632D" w:rsidP="002B632D">
      <w:r>
        <w:t xml:space="preserve">Rutebeskrivelsen blir vurdert sammen med koblingen av turene, kontrollen av tomkjøring, oppstillingstider og reguleringstid (tid mellom turene) samt en kontroll av at alle turer er med i løsningen. Ytterligere elementer som kan tillegges betydning er at tilbyderne har kontrollert og tatt hensyn til andre elementer som kan påvirke robustheten og gjennomføringen av vognløpsplanen, som tomkjøringstraseer med tider, mulige forsinkelser og framkommelighetsproblemer. </w:t>
      </w:r>
    </w:p>
    <w:p w14:paraId="680E34C2" w14:textId="3A2F7C06" w:rsidR="002B632D" w:rsidRDefault="002B632D" w:rsidP="00F20294">
      <w:r>
        <w:t>Andelen tomkjøring av totalt antall kilometer vil bli evaluert under miljømessige egenskaper.</w:t>
      </w:r>
    </w:p>
    <w:p w14:paraId="19E4CC7B" w14:textId="77777777" w:rsidR="00F23D8C" w:rsidRDefault="00F23D8C" w:rsidP="00F20294"/>
    <w:p w14:paraId="0BB94E03" w14:textId="527A3DCA" w:rsidR="00F23D8C" w:rsidRPr="00BF2A89" w:rsidRDefault="00F23D8C" w:rsidP="00F23D8C">
      <w:pPr>
        <w:pStyle w:val="Overskrift2"/>
      </w:pPr>
      <w:r>
        <w:t>Nærmere om t</w:t>
      </w:r>
      <w:r w:rsidRPr="00BF2A89">
        <w:t xml:space="preserve">ildelingskriteriet Kvalitet </w:t>
      </w:r>
      <w:r>
        <w:t>på anlegg</w:t>
      </w:r>
      <w:r w:rsidRPr="00BF2A89">
        <w:t xml:space="preserve"> </w:t>
      </w:r>
      <w:r>
        <w:t xml:space="preserve"> </w:t>
      </w:r>
    </w:p>
    <w:p w14:paraId="36B3A801" w14:textId="24BD8419" w:rsidR="00F23D8C" w:rsidRDefault="00F23D8C" w:rsidP="00F23D8C">
      <w:r>
        <w:t>Tildelingskriteriet Kvalitet på anlegg bedømmes ut fra de tilbudte løsningsforslagene. Oppdragsgiver vil premiere løsninger som gir relevant merverdi utover de kravene som er oppstilt i Vedlegg 4 Anleggsbeskrivelse.</w:t>
      </w:r>
    </w:p>
    <w:p w14:paraId="79855921" w14:textId="2541098E" w:rsidR="00F23D8C" w:rsidRDefault="00F23D8C" w:rsidP="00F23D8C">
      <w:pPr>
        <w:rPr>
          <w:highlight w:val="yellow"/>
        </w:rPr>
      </w:pPr>
      <w:r w:rsidRPr="00963DCA">
        <w:rPr>
          <w:highlight w:val="yellow"/>
        </w:rPr>
        <w:t>De forholdene som vil bli vektlagt er:</w:t>
      </w:r>
    </w:p>
    <w:p w14:paraId="3A0B8644" w14:textId="3C1B8635" w:rsidR="006810D9" w:rsidRPr="006810D9" w:rsidRDefault="006810D9" w:rsidP="0076349E">
      <w:pPr>
        <w:pStyle w:val="Listeavsnitt"/>
        <w:numPr>
          <w:ilvl w:val="0"/>
          <w:numId w:val="30"/>
        </w:numPr>
        <w:rPr>
          <w:highlight w:val="yellow"/>
        </w:rPr>
      </w:pPr>
      <w:r w:rsidRPr="006810D9">
        <w:rPr>
          <w:highlight w:val="yellow"/>
        </w:rPr>
        <w:t>Drift av bussanlegget</w:t>
      </w:r>
    </w:p>
    <w:p w14:paraId="15818655" w14:textId="3CECB035" w:rsidR="00F23D8C" w:rsidRPr="00963DCA" w:rsidRDefault="00963DCA" w:rsidP="00963DCA">
      <w:pPr>
        <w:pStyle w:val="Listeavsnitt"/>
        <w:numPr>
          <w:ilvl w:val="0"/>
          <w:numId w:val="30"/>
        </w:numPr>
        <w:rPr>
          <w:highlight w:val="yellow"/>
        </w:rPr>
      </w:pPr>
      <w:r w:rsidRPr="00963DCA">
        <w:rPr>
          <w:highlight w:val="yellow"/>
        </w:rPr>
        <w:t>Fasiliteter for de ansatte</w:t>
      </w:r>
    </w:p>
    <w:p w14:paraId="4AB5D349" w14:textId="3C17EA05" w:rsidR="00F20294" w:rsidRDefault="00F20294" w:rsidP="00F20294">
      <w:pPr>
        <w:pStyle w:val="Overskrift2"/>
      </w:pPr>
      <w:bookmarkStart w:id="79" w:name="_Toc524985674"/>
      <w:bookmarkStart w:id="80" w:name="_GoBack"/>
      <w:bookmarkEnd w:id="80"/>
      <w:r>
        <w:t>Nærmere om t</w:t>
      </w:r>
      <w:r w:rsidRPr="00BF2A89">
        <w:t>ildelingskriteriet</w:t>
      </w:r>
      <w:r>
        <w:t xml:space="preserve"> Kvalitet på </w:t>
      </w:r>
      <w:r>
        <w:rPr>
          <w:rFonts w:cstheme="minorHAnsi"/>
        </w:rPr>
        <w:t>Hydrogenbussopsjon</w:t>
      </w:r>
      <w:bookmarkEnd w:id="79"/>
      <w:r w:rsidR="00BA4D31">
        <w:rPr>
          <w:rFonts w:cstheme="minorHAnsi"/>
        </w:rPr>
        <w:t xml:space="preserve"> [kun ruteområde 1]</w:t>
      </w:r>
    </w:p>
    <w:p w14:paraId="5529D839" w14:textId="76F501F1" w:rsidR="00F20294" w:rsidRDefault="00F20294" w:rsidP="00E10F4C">
      <w:r>
        <w:rPr>
          <w:rFonts w:cstheme="minorHAnsi"/>
        </w:rPr>
        <w:t xml:space="preserve">I evalueringen av kvalitet Hydrogenbussopsjon vil tilbydere som </w:t>
      </w:r>
      <w:r w:rsidR="00E10F4C">
        <w:rPr>
          <w:rFonts w:cstheme="minorHAnsi"/>
        </w:rPr>
        <w:t xml:space="preserve">viser en </w:t>
      </w:r>
      <w:r w:rsidR="00E10F4C">
        <w:t>m</w:t>
      </w:r>
      <w:r>
        <w:t>oden</w:t>
      </w:r>
      <w:r w:rsidR="00E10F4C">
        <w:t xml:space="preserve"> og realistisk</w:t>
      </w:r>
      <w:r>
        <w:t xml:space="preserve"> </w:t>
      </w:r>
      <w:r w:rsidR="00E10F4C">
        <w:t xml:space="preserve">plan for </w:t>
      </w:r>
      <w:r>
        <w:t>Hydrogenbussopsjon på tilbudsinnleveringstidspunktet</w:t>
      </w:r>
      <w:r w:rsidR="00E10F4C">
        <w:t xml:space="preserve"> premieres. Konkrete gjennomførte aktiviteter eller fremforhandlede løsninger er en fordel. Det skal videre leveres en prosjektbeskrivelse med fremdriftsplan for en vellykket realisering av </w:t>
      </w:r>
      <w:r>
        <w:t xml:space="preserve">Hydrogenbussopsjonen etter kontraktsinngåelse </w:t>
      </w:r>
    </w:p>
    <w:p w14:paraId="0C6EF7C9" w14:textId="676B292B" w:rsidR="00F20294" w:rsidRDefault="00E10F4C" w:rsidP="00E10F4C">
      <w:r>
        <w:rPr>
          <w:rFonts w:cstheme="minorHAnsi"/>
        </w:rPr>
        <w:t xml:space="preserve">Kvalitet på tilbudt materiell og infrastruktur er videre en del av evalueringen. Det samme gjelder </w:t>
      </w:r>
      <w:r>
        <w:t>k</w:t>
      </w:r>
      <w:r w:rsidR="00F20294">
        <w:t>valitet på v</w:t>
      </w:r>
      <w:r w:rsidR="00F20294" w:rsidRPr="0048587A">
        <w:t>ognløp</w:t>
      </w:r>
      <w:r w:rsidR="00F20294">
        <w:t xml:space="preserve"> ved innløsing av Hydrogenopsjon</w:t>
      </w:r>
    </w:p>
    <w:p w14:paraId="1C33E38A" w14:textId="77777777" w:rsidR="00DC7199" w:rsidRPr="00BF2A89" w:rsidRDefault="00DC7199" w:rsidP="00DC7199">
      <w:pPr>
        <w:pStyle w:val="Overskrift1"/>
      </w:pPr>
      <w:bookmarkStart w:id="81" w:name="_Toc501451647"/>
      <w:bookmarkStart w:id="82" w:name="_Toc524985675"/>
      <w:bookmarkStart w:id="83" w:name="_Toc501451648"/>
      <w:bookmarkStart w:id="84" w:name="_Toc501451649"/>
      <w:r w:rsidRPr="00BF2A89">
        <w:t>Innsyn</w:t>
      </w:r>
      <w:bookmarkEnd w:id="81"/>
      <w:bookmarkEnd w:id="82"/>
    </w:p>
    <w:p w14:paraId="0DACE7E6" w14:textId="77777777" w:rsidR="00DC7199" w:rsidRPr="00BF2A89" w:rsidRDefault="00DC7199" w:rsidP="00DC7199">
      <w:r w:rsidRPr="00BF2A89">
        <w:t xml:space="preserve">Ruter er underlagt offentleglova og denne lovens regler om innsyn i søknader/tilbud som Ruter mottar. Innsyn i søknader/tilbud i denne konkurransen vil uansett ikke bli gitt før tildelingen av oppdraget er gjennomført. </w:t>
      </w:r>
    </w:p>
    <w:p w14:paraId="3D490FF6" w14:textId="77777777" w:rsidR="00DC7199" w:rsidRPr="00BF2A89" w:rsidRDefault="00DC7199" w:rsidP="00DC7199">
      <w:r w:rsidRPr="00BF2A89">
        <w:t>Tilbydere skal først levere en sladdet versjon av endelig tilbud etter reviderte versjoner. Det medfører at tilbydere ikke skal levere en sladdet versjon av tilbudet før det blir gitt beskjed om at den aktuelle tilbyder er faset ut eller blir tilbudt kontrakt.</w:t>
      </w:r>
    </w:p>
    <w:p w14:paraId="36F62D0E" w14:textId="77777777" w:rsidR="00DC7199" w:rsidRPr="00BF2A89" w:rsidRDefault="00DC7199" w:rsidP="00DC7199">
      <w:r w:rsidRPr="00BF2A89">
        <w:t xml:space="preserve">Ruter forbeholder seg retten til å vurdere om sladdede opplysninger faktisk er forretningshemmeligheter. Ved tvilstilfeller vil dette bli tatt opp med den enkelte </w:t>
      </w:r>
      <w:r>
        <w:t>t</w:t>
      </w:r>
      <w:r w:rsidRPr="00BF2A89">
        <w:t>ilbyder.</w:t>
      </w:r>
    </w:p>
    <w:p w14:paraId="6D734E36" w14:textId="77777777" w:rsidR="00DC7199" w:rsidRDefault="00DC7199" w:rsidP="00DC7199">
      <w:pPr>
        <w:pStyle w:val="Overskrift1"/>
      </w:pPr>
      <w:bookmarkStart w:id="85" w:name="_Toc524985676"/>
      <w:r>
        <w:t>Virksomhetsoverdragelse</w:t>
      </w:r>
      <w:bookmarkEnd w:id="83"/>
      <w:bookmarkEnd w:id="85"/>
    </w:p>
    <w:p w14:paraId="7B8C5790" w14:textId="77777777" w:rsidR="00DC7199" w:rsidRDefault="00DC7199" w:rsidP="00DC7199">
      <w:r>
        <w:t xml:space="preserve">Det kreves at valgt operatør etterlever Yrkestransportloven av 21. juni 2002 nr. 45. Det gjøres oppmerksom på at Yrkestransportloven likestiller tildeling av en avtale på kollektivtransporttjenester med en virksomhetsoverdragelse etter arbeidsmiljøloven kapittel 16. Dette gjelder for operativt og administrativt personell som direkte arbeider med å oppfylle Kontrakten. </w:t>
      </w:r>
    </w:p>
    <w:p w14:paraId="52082985" w14:textId="77777777" w:rsidR="00DC7199" w:rsidRDefault="00DC7199" w:rsidP="00DC7199">
      <w:r>
        <w:t xml:space="preserve">Yrkestransportlovens bestemmelser innebærer at arbeidstakere tilsatt hos eksisterende operatører/underoperatører og som har sin arbeidsmessige hovedtilknytning til de aktuelle rutene som blir konkurranseutsatt, har lovfestet rett til overføring av sitt ansettelsesforhold ved skifte av operatør når ny operatør etter konkurransen driver videre med samme type transportmiddel som før konkurransen. </w:t>
      </w:r>
    </w:p>
    <w:p w14:paraId="1E2DB70C" w14:textId="2D89D988" w:rsidR="00DC7199" w:rsidRDefault="00DC7199" w:rsidP="00DC7199">
      <w:r>
        <w:t xml:space="preserve">Oppdragsgiver er ikke part i forholdet mellom eksisterende og ny operatør og deres ansatte. </w:t>
      </w:r>
      <w:r w:rsidR="00886269">
        <w:t xml:space="preserve">Det samme gjelder eventuelt i forholdet mellom operatører i ulike ruteområder. </w:t>
      </w:r>
    </w:p>
    <w:p w14:paraId="5AD41821" w14:textId="77777777" w:rsidR="00DC7199" w:rsidRDefault="00DC7199" w:rsidP="00DC7199">
      <w:r>
        <w:t>Oppdragsgiver har innhentet opplysninger om ansatte hos eksisterende operatør som oppgis å være knyttet til de aktuelle rutene, jfr. Yrkestransportloven § 8 tredje ledd. En anonymisert oversikt over de aktuelle ansatte med opplysninger om blant annet stilling, alder, ansiennitet og lønn er lagt ved konkurransegrunnlaget.</w:t>
      </w:r>
    </w:p>
    <w:p w14:paraId="15AEA2DA" w14:textId="77777777" w:rsidR="00DC7199" w:rsidRPr="001E7903" w:rsidRDefault="00DC7199" w:rsidP="00DC7199">
      <w:r>
        <w:t xml:space="preserve">Oppdragsgiver har </w:t>
      </w:r>
      <w:r w:rsidRPr="00886269">
        <w:rPr>
          <w:i/>
        </w:rPr>
        <w:t>ikke</w:t>
      </w:r>
      <w:r>
        <w:t xml:space="preserve"> ansvar for at denne oversikten er fullstendig og korrekt.  Oppdragsgiver har kun videreformidlet informasjon som nåværende operatør har opplyst om, og informasjonen er </w:t>
      </w:r>
      <w:r w:rsidRPr="00886269">
        <w:rPr>
          <w:i/>
        </w:rPr>
        <w:t>ikke</w:t>
      </w:r>
      <w:r>
        <w:t xml:space="preserve"> en del av kontrakten som vil bli inngått mellom Oppdragsgiver og den operatør som vinner denne konkurransen.</w:t>
      </w:r>
    </w:p>
    <w:p w14:paraId="16B503DB" w14:textId="77777777" w:rsidR="00DC7199" w:rsidRPr="00BF2A89" w:rsidRDefault="00DC7199" w:rsidP="00DC7199">
      <w:pPr>
        <w:pStyle w:val="Overskrift1"/>
      </w:pPr>
      <w:bookmarkStart w:id="86" w:name="_Toc524985677"/>
      <w:r w:rsidRPr="00BF2A89">
        <w:t>Kontraktsinngåelse</w:t>
      </w:r>
      <w:bookmarkEnd w:id="84"/>
      <w:bookmarkEnd w:id="86"/>
    </w:p>
    <w:p w14:paraId="3961AFE4" w14:textId="77777777" w:rsidR="00DC7199" w:rsidRPr="00BF2A89" w:rsidRDefault="00DC7199" w:rsidP="00DC7199">
      <w:r w:rsidRPr="00BF2A89">
        <w:t xml:space="preserve">Alle tilbydere som har gitt et tilbud vil motta en begrunnet meddelelse om </w:t>
      </w:r>
      <w:r>
        <w:t>hvilket tilbud som er valgt</w:t>
      </w:r>
      <w:r w:rsidRPr="00BF2A89">
        <w:t xml:space="preserve">. Det vil bli gitt en klagefrist på </w:t>
      </w:r>
      <w:r>
        <w:t>minimum 10</w:t>
      </w:r>
      <w:r w:rsidRPr="00BF2A89">
        <w:t xml:space="preserve"> kalenderdager. Kontrakten vil bli inngått umiddelbart etter utløpet av klagefristen.</w:t>
      </w:r>
    </w:p>
    <w:p w14:paraId="73A594AB" w14:textId="77777777" w:rsidR="00DC7199" w:rsidRDefault="00DC7199" w:rsidP="00DC7199">
      <w:r w:rsidRPr="00BF2A89">
        <w:t>Bindende avtale er inngått først når kontrakt er underskrevet av begge parter.</w:t>
      </w:r>
    </w:p>
    <w:p w14:paraId="1C6AF25A" w14:textId="77777777" w:rsidR="00886269" w:rsidRDefault="00886269" w:rsidP="00DC7199"/>
    <w:p w14:paraId="4DE02629" w14:textId="2B24C6F7" w:rsidR="00886269" w:rsidRDefault="00886269" w:rsidP="00886269">
      <w:pPr>
        <w:jc w:val="center"/>
      </w:pPr>
      <w:r>
        <w:t>****</w:t>
      </w:r>
    </w:p>
    <w:p w14:paraId="0899F58C" w14:textId="491DC901" w:rsidR="00D32DFB" w:rsidRPr="0037629F" w:rsidRDefault="00D32DFB" w:rsidP="00DC7199">
      <w:pPr>
        <w:pStyle w:val="Overskrift1"/>
        <w:numPr>
          <w:ilvl w:val="0"/>
          <w:numId w:val="0"/>
        </w:numPr>
        <w:ind w:left="851"/>
      </w:pPr>
    </w:p>
    <w:sectPr w:rsidR="00D32DFB" w:rsidRPr="0037629F" w:rsidSect="009439AE">
      <w:headerReference w:type="default" r:id="rId16"/>
      <w:footerReference w:type="default" r:id="rId17"/>
      <w:pgSz w:w="11906" w:h="16838"/>
      <w:pgMar w:top="2268" w:right="1134" w:bottom="1559" w:left="1134" w:header="567" w:footer="567"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1380B3" w16cid:durableId="1F4B2546"/>
  <w16cid:commentId w16cid:paraId="237AFDA2" w16cid:durableId="1F4B5F7A"/>
  <w16cid:commentId w16cid:paraId="50813D99" w16cid:durableId="1F4B25C4"/>
  <w16cid:commentId w16cid:paraId="32B59A77" w16cid:durableId="1F4B7482"/>
  <w16cid:commentId w16cid:paraId="4042A6F4" w16cid:durableId="1F4B7498"/>
  <w16cid:commentId w16cid:paraId="68CC323F" w16cid:durableId="1F4A2F82"/>
  <w16cid:commentId w16cid:paraId="4B63EAC8" w16cid:durableId="1F4B25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37CEA" w14:textId="77777777" w:rsidR="00F23D8C" w:rsidRDefault="00F23D8C" w:rsidP="00C57B23">
      <w:r>
        <w:separator/>
      </w:r>
    </w:p>
    <w:p w14:paraId="5BEC0130" w14:textId="77777777" w:rsidR="00F23D8C" w:rsidRDefault="00F23D8C" w:rsidP="00C57B23"/>
  </w:endnote>
  <w:endnote w:type="continuationSeparator" w:id="0">
    <w:p w14:paraId="1233A72B" w14:textId="77777777" w:rsidR="00F23D8C" w:rsidRDefault="00F23D8C" w:rsidP="00C57B23">
      <w:r>
        <w:continuationSeparator/>
      </w:r>
    </w:p>
    <w:p w14:paraId="62A0D1D2" w14:textId="77777777" w:rsidR="00F23D8C" w:rsidRDefault="00F23D8C" w:rsidP="00C57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55F3B" w14:textId="6C81BB1C" w:rsidR="00F23D8C" w:rsidRDefault="00F23D8C" w:rsidP="00653D0B">
    <w:pPr>
      <w:pStyle w:val="Bunntekst"/>
      <w:ind w:left="0"/>
    </w:pPr>
    <w:sdt>
      <w:sdtPr>
        <w:alias w:val="Datolink"/>
        <w:tag w:val="Datolink"/>
        <w:id w:val="547875127"/>
        <w:dataBinding w:xpath="/root[1]/dato[1]" w:storeItemID="{9B7F661A-C03E-46CD-86A2-164FB62E5655}"/>
        <w:date w:fullDate="2018-09-17T00:00:00Z">
          <w:dateFormat w:val="dd.MM.yyyy"/>
          <w:lid w:val="nb-NO"/>
          <w:storeMappedDataAs w:val="dateTime"/>
          <w:calendar w:val="gregorian"/>
        </w:date>
      </w:sdtPr>
      <w:sdtContent>
        <w:r>
          <w:t>17.09.2018</w:t>
        </w:r>
      </w:sdtContent>
    </w:sdt>
    <w:r>
      <w:tab/>
      <w:t xml:space="preserve">Side </w:t>
    </w:r>
    <w:r>
      <w:fldChar w:fldCharType="begin"/>
    </w:r>
    <w:r>
      <w:instrText xml:space="preserve"> PAGE   \* MERGEFORMAT </w:instrText>
    </w:r>
    <w:r>
      <w:fldChar w:fldCharType="separate"/>
    </w:r>
    <w:r w:rsidR="006810D9">
      <w:rPr>
        <w:noProof/>
      </w:rPr>
      <w:t>2</w:t>
    </w:r>
    <w:r>
      <w:fldChar w:fldCharType="end"/>
    </w:r>
    <w:r>
      <w:t xml:space="preserve"> </w:t>
    </w:r>
  </w:p>
  <w:p w14:paraId="22734043" w14:textId="77777777" w:rsidR="00F23D8C" w:rsidRDefault="00F23D8C" w:rsidP="00C57B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E1C0E" w14:textId="77777777" w:rsidR="00F23D8C" w:rsidRDefault="00F23D8C" w:rsidP="00C57B23">
      <w:r>
        <w:separator/>
      </w:r>
    </w:p>
    <w:p w14:paraId="2B373328" w14:textId="77777777" w:rsidR="00F23D8C" w:rsidRDefault="00F23D8C" w:rsidP="00C57B23"/>
  </w:footnote>
  <w:footnote w:type="continuationSeparator" w:id="0">
    <w:p w14:paraId="78077C6F" w14:textId="77777777" w:rsidR="00F23D8C" w:rsidRDefault="00F23D8C" w:rsidP="00C57B23">
      <w:r>
        <w:continuationSeparator/>
      </w:r>
    </w:p>
    <w:p w14:paraId="523D950D" w14:textId="77777777" w:rsidR="00F23D8C" w:rsidRDefault="00F23D8C" w:rsidP="00C57B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F23D8C" w14:paraId="625B08C0" w14:textId="77777777" w:rsidTr="007B1EAA">
      <w:tc>
        <w:tcPr>
          <w:tcW w:w="9628" w:type="dxa"/>
        </w:tcPr>
        <w:p w14:paraId="27B4E8FD" w14:textId="43C977B6" w:rsidR="00F23D8C" w:rsidRPr="00180CE2" w:rsidRDefault="00F23D8C" w:rsidP="00AF61F1">
          <w:pPr>
            <w:pStyle w:val="Topptekst"/>
            <w:ind w:left="0"/>
            <w:rPr>
              <w:b/>
              <w:szCs w:val="20"/>
            </w:rPr>
          </w:pPr>
          <w:r>
            <w:rPr>
              <w:b/>
              <w:szCs w:val="20"/>
            </w:rPr>
            <w:t>Busstjenester i Ruters vestregion 2020</w:t>
          </w:r>
        </w:p>
      </w:tc>
    </w:tr>
    <w:tr w:rsidR="00F23D8C" w14:paraId="103CFB00" w14:textId="77777777" w:rsidTr="007B1EAA">
      <w:tc>
        <w:tcPr>
          <w:tcW w:w="9628" w:type="dxa"/>
        </w:tcPr>
        <w:p w14:paraId="596B9B98" w14:textId="77777777" w:rsidR="00F23D8C" w:rsidRPr="00180CE2" w:rsidRDefault="00F23D8C" w:rsidP="007B1EAA">
          <w:pPr>
            <w:pStyle w:val="Topptekst"/>
            <w:ind w:left="0"/>
            <w:rPr>
              <w:szCs w:val="20"/>
            </w:rPr>
          </w:pPr>
          <w:r w:rsidRPr="00180CE2">
            <w:rPr>
              <w:szCs w:val="20"/>
            </w:rPr>
            <w:t>Prosedyreregler for konkurranse</w:t>
          </w:r>
        </w:p>
      </w:tc>
    </w:tr>
    <w:tr w:rsidR="00F23D8C" w:rsidRPr="00804D91" w14:paraId="5D417FB0" w14:textId="77777777" w:rsidTr="007B1EAA">
      <w:tc>
        <w:tcPr>
          <w:tcW w:w="9628" w:type="dxa"/>
        </w:tcPr>
        <w:p w14:paraId="0E75EE3E" w14:textId="77777777" w:rsidR="00F23D8C" w:rsidRPr="00180CE2" w:rsidRDefault="00F23D8C" w:rsidP="007B1EAA">
          <w:pPr>
            <w:pStyle w:val="Topptekst"/>
            <w:ind w:left="0"/>
            <w:rPr>
              <w:rStyle w:val="Plassholdertekst"/>
              <w:color w:val="auto"/>
              <w:szCs w:val="20"/>
            </w:rPr>
          </w:pPr>
        </w:p>
      </w:tc>
    </w:tr>
  </w:tbl>
  <w:p w14:paraId="34CC617F" w14:textId="3A65253D" w:rsidR="00F23D8C" w:rsidRDefault="00F23D8C" w:rsidP="00180CE2">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64A6"/>
    <w:multiLevelType w:val="hybridMultilevel"/>
    <w:tmpl w:val="816ED802"/>
    <w:lvl w:ilvl="0" w:tplc="604A5A06">
      <w:start w:val="1"/>
      <w:numFmt w:val="bullet"/>
      <w:lvlText w:val=""/>
      <w:lvlJc w:val="left"/>
      <w:pPr>
        <w:ind w:left="1080" w:hanging="360"/>
      </w:pPr>
      <w:rPr>
        <w:rFonts w:ascii="Symbol" w:hAnsi="Symbol" w:hint="default"/>
      </w:rPr>
    </w:lvl>
    <w:lvl w:ilvl="1" w:tplc="EFFE68EA">
      <w:numFmt w:val="bullet"/>
      <w:lvlText w:val="-"/>
      <w:lvlJc w:val="left"/>
      <w:pPr>
        <w:ind w:left="1800" w:hanging="360"/>
      </w:pPr>
      <w:rPr>
        <w:rFonts w:ascii="Arial" w:eastAsiaTheme="minorHAnsi" w:hAnsi="Arial" w:cs="Arial"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3DD7591"/>
    <w:multiLevelType w:val="hybridMultilevel"/>
    <w:tmpl w:val="02200830"/>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7BB502B"/>
    <w:multiLevelType w:val="hybridMultilevel"/>
    <w:tmpl w:val="EB34CC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C816942"/>
    <w:multiLevelType w:val="hybridMultilevel"/>
    <w:tmpl w:val="AE90664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45C95"/>
    <w:multiLevelType w:val="hybridMultilevel"/>
    <w:tmpl w:val="137AB48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0CBE1356"/>
    <w:multiLevelType w:val="hybridMultilevel"/>
    <w:tmpl w:val="BE9CDB3C"/>
    <w:lvl w:ilvl="0" w:tplc="D7789444">
      <w:start w:val="20"/>
      <w:numFmt w:val="bullet"/>
      <w:lvlText w:val="-"/>
      <w:lvlJc w:val="left"/>
      <w:pPr>
        <w:ind w:left="720" w:hanging="360"/>
      </w:pPr>
      <w:rPr>
        <w:rFonts w:ascii="Arial" w:eastAsiaTheme="minorHAnsi" w:hAnsi="Arial" w:cs="Arial" w:hint="default"/>
      </w:rPr>
    </w:lvl>
    <w:lvl w:ilvl="1" w:tplc="1578DFF2">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8E12F7"/>
    <w:multiLevelType w:val="multilevel"/>
    <w:tmpl w:val="54E8CBFC"/>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color w:val="auto"/>
      </w:rPr>
    </w:lvl>
    <w:lvl w:ilvl="2">
      <w:start w:val="1"/>
      <w:numFmt w:val="decimal"/>
      <w:pStyle w:val="Overskrift3"/>
      <w:lvlText w:val="%1.%2.%3"/>
      <w:lvlJc w:val="left"/>
      <w:pPr>
        <w:ind w:left="720" w:hanging="720"/>
      </w:pPr>
      <w:rPr>
        <w:rFonts w:hint="default"/>
        <w:color w:val="auto"/>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8" w15:restartNumberingAfterBreak="0">
    <w:nsid w:val="0F5314E1"/>
    <w:multiLevelType w:val="hybridMultilevel"/>
    <w:tmpl w:val="748CB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17DA4AC4"/>
    <w:multiLevelType w:val="hybridMultilevel"/>
    <w:tmpl w:val="58D8D974"/>
    <w:lvl w:ilvl="0" w:tplc="D6CE3EC6">
      <w:start w:val="1"/>
      <w:numFmt w:val="bullet"/>
      <w:pStyle w:val="Listeavsnit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0" w15:restartNumberingAfterBreak="0">
    <w:nsid w:val="1F7B64C2"/>
    <w:multiLevelType w:val="hybridMultilevel"/>
    <w:tmpl w:val="C7F6A708"/>
    <w:lvl w:ilvl="0" w:tplc="67BC151E">
      <w:numFmt w:val="bullet"/>
      <w:lvlText w:val=""/>
      <w:lvlJc w:val="left"/>
      <w:pPr>
        <w:ind w:left="360" w:hanging="360"/>
      </w:pPr>
      <w:rPr>
        <w:rFonts w:ascii="Symbol" w:eastAsia="Times New Roman" w:hAnsi="Symbol" w:cs="Aria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20961FC"/>
    <w:multiLevelType w:val="hybridMultilevel"/>
    <w:tmpl w:val="8D407A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3E65D6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054466"/>
    <w:multiLevelType w:val="hybridMultilevel"/>
    <w:tmpl w:val="93FA6AEE"/>
    <w:lvl w:ilvl="0" w:tplc="B5002F40">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C02BD5"/>
    <w:multiLevelType w:val="hybridMultilevel"/>
    <w:tmpl w:val="96FA7A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8A200C7"/>
    <w:multiLevelType w:val="hybridMultilevel"/>
    <w:tmpl w:val="121070F6"/>
    <w:lvl w:ilvl="0" w:tplc="E77E8A62">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291A0FF1"/>
    <w:multiLevelType w:val="hybridMultilevel"/>
    <w:tmpl w:val="7CF2DB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ECB6696"/>
    <w:multiLevelType w:val="hybridMultilevel"/>
    <w:tmpl w:val="64D0EECA"/>
    <w:lvl w:ilvl="0" w:tplc="64FEF37C">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8" w15:restartNumberingAfterBreak="0">
    <w:nsid w:val="2FC41F3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A2F5DB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FE5C03"/>
    <w:multiLevelType w:val="hybridMultilevel"/>
    <w:tmpl w:val="9048ADB8"/>
    <w:lvl w:ilvl="0" w:tplc="D83C261E">
      <w:start w:val="20"/>
      <w:numFmt w:val="bullet"/>
      <w:lvlText w:val=""/>
      <w:lvlJc w:val="left"/>
      <w:pPr>
        <w:ind w:left="1211" w:hanging="360"/>
      </w:pPr>
      <w:rPr>
        <w:rFonts w:ascii="Symbol" w:eastAsiaTheme="minorHAnsi" w:hAnsi="Symbol" w:cstheme="minorBid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1" w15:restartNumberingAfterBreak="0">
    <w:nsid w:val="3F3E6262"/>
    <w:multiLevelType w:val="hybridMultilevel"/>
    <w:tmpl w:val="A57C2B8E"/>
    <w:lvl w:ilvl="0" w:tplc="DEC264FC">
      <w:numFmt w:val="bullet"/>
      <w:lvlText w:val="-"/>
      <w:lvlJc w:val="left"/>
      <w:pPr>
        <w:ind w:left="1211" w:hanging="360"/>
      </w:pPr>
      <w:rPr>
        <w:rFonts w:ascii="Calibri" w:eastAsiaTheme="minorHAnsi" w:hAnsi="Calibri" w:cs="Calibr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2" w15:restartNumberingAfterBreak="0">
    <w:nsid w:val="41761391"/>
    <w:multiLevelType w:val="hybridMultilevel"/>
    <w:tmpl w:val="A7B2064A"/>
    <w:lvl w:ilvl="0" w:tplc="C69246F0">
      <w:start w:val="1"/>
      <w:numFmt w:val="bullet"/>
      <w:lvlText w:val="•"/>
      <w:lvlJc w:val="left"/>
      <w:pPr>
        <w:tabs>
          <w:tab w:val="num" w:pos="720"/>
        </w:tabs>
        <w:ind w:left="720" w:hanging="360"/>
      </w:pPr>
      <w:rPr>
        <w:rFonts w:ascii="Arial" w:hAnsi="Arial" w:hint="default"/>
      </w:rPr>
    </w:lvl>
    <w:lvl w:ilvl="1" w:tplc="F1D28BD4">
      <w:start w:val="130"/>
      <w:numFmt w:val="bullet"/>
      <w:lvlText w:val=""/>
      <w:lvlJc w:val="left"/>
      <w:pPr>
        <w:tabs>
          <w:tab w:val="num" w:pos="1440"/>
        </w:tabs>
        <w:ind w:left="1440" w:hanging="360"/>
      </w:pPr>
      <w:rPr>
        <w:rFonts w:ascii="Arial" w:hAnsi="Arial" w:hint="default"/>
      </w:rPr>
    </w:lvl>
    <w:lvl w:ilvl="2" w:tplc="CAFCCA96" w:tentative="1">
      <w:start w:val="1"/>
      <w:numFmt w:val="bullet"/>
      <w:lvlText w:val="•"/>
      <w:lvlJc w:val="left"/>
      <w:pPr>
        <w:tabs>
          <w:tab w:val="num" w:pos="2160"/>
        </w:tabs>
        <w:ind w:left="2160" w:hanging="360"/>
      </w:pPr>
      <w:rPr>
        <w:rFonts w:ascii="Arial" w:hAnsi="Arial" w:hint="default"/>
      </w:rPr>
    </w:lvl>
    <w:lvl w:ilvl="3" w:tplc="795E7E0A" w:tentative="1">
      <w:start w:val="1"/>
      <w:numFmt w:val="bullet"/>
      <w:lvlText w:val="•"/>
      <w:lvlJc w:val="left"/>
      <w:pPr>
        <w:tabs>
          <w:tab w:val="num" w:pos="2880"/>
        </w:tabs>
        <w:ind w:left="2880" w:hanging="360"/>
      </w:pPr>
      <w:rPr>
        <w:rFonts w:ascii="Arial" w:hAnsi="Arial" w:hint="default"/>
      </w:rPr>
    </w:lvl>
    <w:lvl w:ilvl="4" w:tplc="A4281DB4" w:tentative="1">
      <w:start w:val="1"/>
      <w:numFmt w:val="bullet"/>
      <w:lvlText w:val="•"/>
      <w:lvlJc w:val="left"/>
      <w:pPr>
        <w:tabs>
          <w:tab w:val="num" w:pos="3600"/>
        </w:tabs>
        <w:ind w:left="3600" w:hanging="360"/>
      </w:pPr>
      <w:rPr>
        <w:rFonts w:ascii="Arial" w:hAnsi="Arial" w:hint="default"/>
      </w:rPr>
    </w:lvl>
    <w:lvl w:ilvl="5" w:tplc="FD7AF344" w:tentative="1">
      <w:start w:val="1"/>
      <w:numFmt w:val="bullet"/>
      <w:lvlText w:val="•"/>
      <w:lvlJc w:val="left"/>
      <w:pPr>
        <w:tabs>
          <w:tab w:val="num" w:pos="4320"/>
        </w:tabs>
        <w:ind w:left="4320" w:hanging="360"/>
      </w:pPr>
      <w:rPr>
        <w:rFonts w:ascii="Arial" w:hAnsi="Arial" w:hint="default"/>
      </w:rPr>
    </w:lvl>
    <w:lvl w:ilvl="6" w:tplc="0834F394" w:tentative="1">
      <w:start w:val="1"/>
      <w:numFmt w:val="bullet"/>
      <w:lvlText w:val="•"/>
      <w:lvlJc w:val="left"/>
      <w:pPr>
        <w:tabs>
          <w:tab w:val="num" w:pos="5040"/>
        </w:tabs>
        <w:ind w:left="5040" w:hanging="360"/>
      </w:pPr>
      <w:rPr>
        <w:rFonts w:ascii="Arial" w:hAnsi="Arial" w:hint="default"/>
      </w:rPr>
    </w:lvl>
    <w:lvl w:ilvl="7" w:tplc="3B549306" w:tentative="1">
      <w:start w:val="1"/>
      <w:numFmt w:val="bullet"/>
      <w:lvlText w:val="•"/>
      <w:lvlJc w:val="left"/>
      <w:pPr>
        <w:tabs>
          <w:tab w:val="num" w:pos="5760"/>
        </w:tabs>
        <w:ind w:left="5760" w:hanging="360"/>
      </w:pPr>
      <w:rPr>
        <w:rFonts w:ascii="Arial" w:hAnsi="Arial" w:hint="default"/>
      </w:rPr>
    </w:lvl>
    <w:lvl w:ilvl="8" w:tplc="EE1EB3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20018"/>
    <w:multiLevelType w:val="hybridMultilevel"/>
    <w:tmpl w:val="0D8064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5593571"/>
    <w:multiLevelType w:val="hybridMultilevel"/>
    <w:tmpl w:val="FC2E205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5" w15:restartNumberingAfterBreak="0">
    <w:nsid w:val="4C0D424D"/>
    <w:multiLevelType w:val="hybridMultilevel"/>
    <w:tmpl w:val="B0621668"/>
    <w:lvl w:ilvl="0" w:tplc="F1063CD8">
      <w:numFmt w:val="bullet"/>
      <w:lvlText w:val="-"/>
      <w:lvlJc w:val="left"/>
      <w:pPr>
        <w:ind w:left="1211" w:hanging="360"/>
      </w:pPr>
      <w:rPr>
        <w:rFonts w:ascii="Arial" w:eastAsiaTheme="minorHAnsi" w:hAnsi="Arial" w:cs="Aria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6" w15:restartNumberingAfterBreak="0">
    <w:nsid w:val="4D1F6020"/>
    <w:multiLevelType w:val="hybridMultilevel"/>
    <w:tmpl w:val="1C52D6CC"/>
    <w:lvl w:ilvl="0" w:tplc="DD081AFE">
      <w:start w:val="1"/>
      <w:numFmt w:val="bullet"/>
      <w:lvlText w:val=""/>
      <w:lvlJc w:val="left"/>
      <w:pPr>
        <w:ind w:left="4608" w:hanging="360"/>
      </w:pPr>
      <w:rPr>
        <w:rFonts w:ascii="Symbol" w:hAnsi="Symbol" w:hint="default"/>
      </w:rPr>
    </w:lvl>
    <w:lvl w:ilvl="1" w:tplc="04140003" w:tentative="1">
      <w:start w:val="1"/>
      <w:numFmt w:val="bullet"/>
      <w:lvlText w:val="o"/>
      <w:lvlJc w:val="left"/>
      <w:pPr>
        <w:ind w:left="5328" w:hanging="360"/>
      </w:pPr>
      <w:rPr>
        <w:rFonts w:ascii="Courier New" w:hAnsi="Courier New" w:cs="Courier New" w:hint="default"/>
      </w:rPr>
    </w:lvl>
    <w:lvl w:ilvl="2" w:tplc="04140005" w:tentative="1">
      <w:start w:val="1"/>
      <w:numFmt w:val="bullet"/>
      <w:lvlText w:val=""/>
      <w:lvlJc w:val="left"/>
      <w:pPr>
        <w:ind w:left="6048" w:hanging="360"/>
      </w:pPr>
      <w:rPr>
        <w:rFonts w:ascii="Wingdings" w:hAnsi="Wingdings" w:hint="default"/>
      </w:rPr>
    </w:lvl>
    <w:lvl w:ilvl="3" w:tplc="04140001" w:tentative="1">
      <w:start w:val="1"/>
      <w:numFmt w:val="bullet"/>
      <w:lvlText w:val=""/>
      <w:lvlJc w:val="left"/>
      <w:pPr>
        <w:ind w:left="6768" w:hanging="360"/>
      </w:pPr>
      <w:rPr>
        <w:rFonts w:ascii="Symbol" w:hAnsi="Symbol" w:hint="default"/>
      </w:rPr>
    </w:lvl>
    <w:lvl w:ilvl="4" w:tplc="04140003" w:tentative="1">
      <w:start w:val="1"/>
      <w:numFmt w:val="bullet"/>
      <w:lvlText w:val="o"/>
      <w:lvlJc w:val="left"/>
      <w:pPr>
        <w:ind w:left="7488" w:hanging="360"/>
      </w:pPr>
      <w:rPr>
        <w:rFonts w:ascii="Courier New" w:hAnsi="Courier New" w:cs="Courier New" w:hint="default"/>
      </w:rPr>
    </w:lvl>
    <w:lvl w:ilvl="5" w:tplc="04140005" w:tentative="1">
      <w:start w:val="1"/>
      <w:numFmt w:val="bullet"/>
      <w:lvlText w:val=""/>
      <w:lvlJc w:val="left"/>
      <w:pPr>
        <w:ind w:left="8208" w:hanging="360"/>
      </w:pPr>
      <w:rPr>
        <w:rFonts w:ascii="Wingdings" w:hAnsi="Wingdings" w:hint="default"/>
      </w:rPr>
    </w:lvl>
    <w:lvl w:ilvl="6" w:tplc="04140001" w:tentative="1">
      <w:start w:val="1"/>
      <w:numFmt w:val="bullet"/>
      <w:lvlText w:val=""/>
      <w:lvlJc w:val="left"/>
      <w:pPr>
        <w:ind w:left="8928" w:hanging="360"/>
      </w:pPr>
      <w:rPr>
        <w:rFonts w:ascii="Symbol" w:hAnsi="Symbol" w:hint="default"/>
      </w:rPr>
    </w:lvl>
    <w:lvl w:ilvl="7" w:tplc="04140003" w:tentative="1">
      <w:start w:val="1"/>
      <w:numFmt w:val="bullet"/>
      <w:lvlText w:val="o"/>
      <w:lvlJc w:val="left"/>
      <w:pPr>
        <w:ind w:left="9648" w:hanging="360"/>
      </w:pPr>
      <w:rPr>
        <w:rFonts w:ascii="Courier New" w:hAnsi="Courier New" w:cs="Courier New" w:hint="default"/>
      </w:rPr>
    </w:lvl>
    <w:lvl w:ilvl="8" w:tplc="04140005" w:tentative="1">
      <w:start w:val="1"/>
      <w:numFmt w:val="bullet"/>
      <w:lvlText w:val=""/>
      <w:lvlJc w:val="left"/>
      <w:pPr>
        <w:ind w:left="10368" w:hanging="360"/>
      </w:pPr>
      <w:rPr>
        <w:rFonts w:ascii="Wingdings" w:hAnsi="Wingdings" w:hint="default"/>
      </w:rPr>
    </w:lvl>
  </w:abstractNum>
  <w:abstractNum w:abstractNumId="27" w15:restartNumberingAfterBreak="0">
    <w:nsid w:val="4DFD3348"/>
    <w:multiLevelType w:val="hybridMultilevel"/>
    <w:tmpl w:val="65CA585C"/>
    <w:lvl w:ilvl="0" w:tplc="41C44F4E">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8" w15:restartNumberingAfterBreak="0">
    <w:nsid w:val="4F6230CD"/>
    <w:multiLevelType w:val="hybridMultilevel"/>
    <w:tmpl w:val="C24C5E4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5029046F"/>
    <w:multiLevelType w:val="hybridMultilevel"/>
    <w:tmpl w:val="7E96B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0E94261"/>
    <w:multiLevelType w:val="hybridMultilevel"/>
    <w:tmpl w:val="A8C0653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1" w15:restartNumberingAfterBreak="0">
    <w:nsid w:val="52D468A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DB76D7"/>
    <w:multiLevelType w:val="hybridMultilevel"/>
    <w:tmpl w:val="669A85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9A14DFF"/>
    <w:multiLevelType w:val="hybridMultilevel"/>
    <w:tmpl w:val="9CCE0D24"/>
    <w:lvl w:ilvl="0" w:tplc="F6E657D0">
      <w:numFmt w:val="bullet"/>
      <w:lvlText w:val="-"/>
      <w:lvlJc w:val="left"/>
      <w:pPr>
        <w:tabs>
          <w:tab w:val="num" w:pos="720"/>
        </w:tabs>
        <w:ind w:left="720" w:hanging="360"/>
      </w:pPr>
      <w:rPr>
        <w:rFonts w:ascii="Arial" w:eastAsia="Times New Roman" w:hAnsi="Arial" w:cs="Arial" w:hint="default"/>
      </w:rPr>
    </w:lvl>
    <w:lvl w:ilvl="1" w:tplc="5D76CF34" w:tentative="1">
      <w:start w:val="1"/>
      <w:numFmt w:val="bullet"/>
      <w:lvlText w:val="o"/>
      <w:lvlJc w:val="left"/>
      <w:pPr>
        <w:tabs>
          <w:tab w:val="num" w:pos="1440"/>
        </w:tabs>
        <w:ind w:left="1440" w:hanging="360"/>
      </w:pPr>
      <w:rPr>
        <w:rFonts w:ascii="Courier New" w:hAnsi="Courier New" w:cs="Courier New" w:hint="default"/>
      </w:rPr>
    </w:lvl>
    <w:lvl w:ilvl="2" w:tplc="966E8776">
      <w:start w:val="1"/>
      <w:numFmt w:val="bullet"/>
      <w:lvlText w:val=""/>
      <w:lvlJc w:val="left"/>
      <w:pPr>
        <w:tabs>
          <w:tab w:val="num" w:pos="2160"/>
        </w:tabs>
        <w:ind w:left="2160" w:hanging="360"/>
      </w:pPr>
      <w:rPr>
        <w:rFonts w:ascii="Wingdings" w:hAnsi="Wingdings" w:hint="default"/>
      </w:rPr>
    </w:lvl>
    <w:lvl w:ilvl="3" w:tplc="57FA6990" w:tentative="1">
      <w:start w:val="1"/>
      <w:numFmt w:val="bullet"/>
      <w:lvlText w:val=""/>
      <w:lvlJc w:val="left"/>
      <w:pPr>
        <w:tabs>
          <w:tab w:val="num" w:pos="2880"/>
        </w:tabs>
        <w:ind w:left="2880" w:hanging="360"/>
      </w:pPr>
      <w:rPr>
        <w:rFonts w:ascii="Symbol" w:hAnsi="Symbol" w:hint="default"/>
      </w:rPr>
    </w:lvl>
    <w:lvl w:ilvl="4" w:tplc="239C94F2" w:tentative="1">
      <w:start w:val="1"/>
      <w:numFmt w:val="bullet"/>
      <w:lvlText w:val="o"/>
      <w:lvlJc w:val="left"/>
      <w:pPr>
        <w:tabs>
          <w:tab w:val="num" w:pos="3600"/>
        </w:tabs>
        <w:ind w:left="3600" w:hanging="360"/>
      </w:pPr>
      <w:rPr>
        <w:rFonts w:ascii="Courier New" w:hAnsi="Courier New" w:cs="Courier New" w:hint="default"/>
      </w:rPr>
    </w:lvl>
    <w:lvl w:ilvl="5" w:tplc="A86CA8EE" w:tentative="1">
      <w:start w:val="1"/>
      <w:numFmt w:val="bullet"/>
      <w:lvlText w:val=""/>
      <w:lvlJc w:val="left"/>
      <w:pPr>
        <w:tabs>
          <w:tab w:val="num" w:pos="4320"/>
        </w:tabs>
        <w:ind w:left="4320" w:hanging="360"/>
      </w:pPr>
      <w:rPr>
        <w:rFonts w:ascii="Wingdings" w:hAnsi="Wingdings" w:hint="default"/>
      </w:rPr>
    </w:lvl>
    <w:lvl w:ilvl="6" w:tplc="1F7E89A8" w:tentative="1">
      <w:start w:val="1"/>
      <w:numFmt w:val="bullet"/>
      <w:lvlText w:val=""/>
      <w:lvlJc w:val="left"/>
      <w:pPr>
        <w:tabs>
          <w:tab w:val="num" w:pos="5040"/>
        </w:tabs>
        <w:ind w:left="5040" w:hanging="360"/>
      </w:pPr>
      <w:rPr>
        <w:rFonts w:ascii="Symbol" w:hAnsi="Symbol" w:hint="default"/>
      </w:rPr>
    </w:lvl>
    <w:lvl w:ilvl="7" w:tplc="8EBAF23E" w:tentative="1">
      <w:start w:val="1"/>
      <w:numFmt w:val="bullet"/>
      <w:lvlText w:val="o"/>
      <w:lvlJc w:val="left"/>
      <w:pPr>
        <w:tabs>
          <w:tab w:val="num" w:pos="5760"/>
        </w:tabs>
        <w:ind w:left="5760" w:hanging="360"/>
      </w:pPr>
      <w:rPr>
        <w:rFonts w:ascii="Courier New" w:hAnsi="Courier New" w:cs="Courier New" w:hint="default"/>
      </w:rPr>
    </w:lvl>
    <w:lvl w:ilvl="8" w:tplc="CAE2CEF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0A05F6"/>
    <w:multiLevelType w:val="hybridMultilevel"/>
    <w:tmpl w:val="A53C7802"/>
    <w:lvl w:ilvl="0" w:tplc="60B44D0A">
      <w:start w:val="1"/>
      <w:numFmt w:val="bullet"/>
      <w:lvlText w:val=""/>
      <w:lvlJc w:val="left"/>
      <w:pPr>
        <w:tabs>
          <w:tab w:val="num" w:pos="720"/>
        </w:tabs>
        <w:ind w:left="720" w:hanging="360"/>
      </w:pPr>
      <w:rPr>
        <w:rFonts w:ascii="Symbol" w:hAnsi="Symbol" w:hint="default"/>
      </w:rPr>
    </w:lvl>
    <w:lvl w:ilvl="1" w:tplc="DC6EE676" w:tentative="1">
      <w:start w:val="1"/>
      <w:numFmt w:val="bullet"/>
      <w:lvlText w:val="o"/>
      <w:lvlJc w:val="left"/>
      <w:pPr>
        <w:tabs>
          <w:tab w:val="num" w:pos="1440"/>
        </w:tabs>
        <w:ind w:left="1440" w:hanging="360"/>
      </w:pPr>
      <w:rPr>
        <w:rFonts w:ascii="Courier New" w:hAnsi="Courier New" w:cs="Courier New" w:hint="default"/>
      </w:rPr>
    </w:lvl>
    <w:lvl w:ilvl="2" w:tplc="C0A401EA" w:tentative="1">
      <w:start w:val="1"/>
      <w:numFmt w:val="bullet"/>
      <w:lvlText w:val=""/>
      <w:lvlJc w:val="left"/>
      <w:pPr>
        <w:tabs>
          <w:tab w:val="num" w:pos="2160"/>
        </w:tabs>
        <w:ind w:left="2160" w:hanging="360"/>
      </w:pPr>
      <w:rPr>
        <w:rFonts w:ascii="Wingdings" w:hAnsi="Wingdings" w:hint="default"/>
      </w:rPr>
    </w:lvl>
    <w:lvl w:ilvl="3" w:tplc="A8F07D1C" w:tentative="1">
      <w:start w:val="1"/>
      <w:numFmt w:val="bullet"/>
      <w:lvlText w:val=""/>
      <w:lvlJc w:val="left"/>
      <w:pPr>
        <w:tabs>
          <w:tab w:val="num" w:pos="2880"/>
        </w:tabs>
        <w:ind w:left="2880" w:hanging="360"/>
      </w:pPr>
      <w:rPr>
        <w:rFonts w:ascii="Symbol" w:hAnsi="Symbol" w:hint="default"/>
      </w:rPr>
    </w:lvl>
    <w:lvl w:ilvl="4" w:tplc="410E0498" w:tentative="1">
      <w:start w:val="1"/>
      <w:numFmt w:val="bullet"/>
      <w:lvlText w:val="o"/>
      <w:lvlJc w:val="left"/>
      <w:pPr>
        <w:tabs>
          <w:tab w:val="num" w:pos="3600"/>
        </w:tabs>
        <w:ind w:left="3600" w:hanging="360"/>
      </w:pPr>
      <w:rPr>
        <w:rFonts w:ascii="Courier New" w:hAnsi="Courier New" w:cs="Courier New" w:hint="default"/>
      </w:rPr>
    </w:lvl>
    <w:lvl w:ilvl="5" w:tplc="863EA24A" w:tentative="1">
      <w:start w:val="1"/>
      <w:numFmt w:val="bullet"/>
      <w:lvlText w:val=""/>
      <w:lvlJc w:val="left"/>
      <w:pPr>
        <w:tabs>
          <w:tab w:val="num" w:pos="4320"/>
        </w:tabs>
        <w:ind w:left="4320" w:hanging="360"/>
      </w:pPr>
      <w:rPr>
        <w:rFonts w:ascii="Wingdings" w:hAnsi="Wingdings" w:hint="default"/>
      </w:rPr>
    </w:lvl>
    <w:lvl w:ilvl="6" w:tplc="8A5C8000" w:tentative="1">
      <w:start w:val="1"/>
      <w:numFmt w:val="bullet"/>
      <w:lvlText w:val=""/>
      <w:lvlJc w:val="left"/>
      <w:pPr>
        <w:tabs>
          <w:tab w:val="num" w:pos="5040"/>
        </w:tabs>
        <w:ind w:left="5040" w:hanging="360"/>
      </w:pPr>
      <w:rPr>
        <w:rFonts w:ascii="Symbol" w:hAnsi="Symbol" w:hint="default"/>
      </w:rPr>
    </w:lvl>
    <w:lvl w:ilvl="7" w:tplc="EBF6BA90" w:tentative="1">
      <w:start w:val="1"/>
      <w:numFmt w:val="bullet"/>
      <w:lvlText w:val="o"/>
      <w:lvlJc w:val="left"/>
      <w:pPr>
        <w:tabs>
          <w:tab w:val="num" w:pos="5760"/>
        </w:tabs>
        <w:ind w:left="5760" w:hanging="360"/>
      </w:pPr>
      <w:rPr>
        <w:rFonts w:ascii="Courier New" w:hAnsi="Courier New" w:cs="Courier New" w:hint="default"/>
      </w:rPr>
    </w:lvl>
    <w:lvl w:ilvl="8" w:tplc="D77C3B4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F8110F"/>
    <w:multiLevelType w:val="hybridMultilevel"/>
    <w:tmpl w:val="25A81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A4232ED"/>
    <w:multiLevelType w:val="hybridMultilevel"/>
    <w:tmpl w:val="0CB49F8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3F0F34"/>
    <w:multiLevelType w:val="hybridMultilevel"/>
    <w:tmpl w:val="FC943EA8"/>
    <w:lvl w:ilvl="0" w:tplc="2A485DD6">
      <w:start w:val="1"/>
      <w:numFmt w:val="decimal"/>
      <w:lvlText w:val="%1)"/>
      <w:lvlJc w:val="left"/>
      <w:pPr>
        <w:tabs>
          <w:tab w:val="num" w:pos="720"/>
        </w:tabs>
        <w:ind w:left="720" w:hanging="360"/>
      </w:pPr>
    </w:lvl>
    <w:lvl w:ilvl="1" w:tplc="573AC686" w:tentative="1">
      <w:start w:val="1"/>
      <w:numFmt w:val="decimal"/>
      <w:lvlText w:val="%2)"/>
      <w:lvlJc w:val="left"/>
      <w:pPr>
        <w:tabs>
          <w:tab w:val="num" w:pos="1440"/>
        </w:tabs>
        <w:ind w:left="1440" w:hanging="360"/>
      </w:pPr>
    </w:lvl>
    <w:lvl w:ilvl="2" w:tplc="9F12F4CE" w:tentative="1">
      <w:start w:val="1"/>
      <w:numFmt w:val="decimal"/>
      <w:lvlText w:val="%3)"/>
      <w:lvlJc w:val="left"/>
      <w:pPr>
        <w:tabs>
          <w:tab w:val="num" w:pos="2160"/>
        </w:tabs>
        <w:ind w:left="2160" w:hanging="360"/>
      </w:pPr>
    </w:lvl>
    <w:lvl w:ilvl="3" w:tplc="06727D34" w:tentative="1">
      <w:start w:val="1"/>
      <w:numFmt w:val="decimal"/>
      <w:lvlText w:val="%4)"/>
      <w:lvlJc w:val="left"/>
      <w:pPr>
        <w:tabs>
          <w:tab w:val="num" w:pos="2880"/>
        </w:tabs>
        <w:ind w:left="2880" w:hanging="360"/>
      </w:pPr>
    </w:lvl>
    <w:lvl w:ilvl="4" w:tplc="C48E30B6" w:tentative="1">
      <w:start w:val="1"/>
      <w:numFmt w:val="decimal"/>
      <w:lvlText w:val="%5)"/>
      <w:lvlJc w:val="left"/>
      <w:pPr>
        <w:tabs>
          <w:tab w:val="num" w:pos="3600"/>
        </w:tabs>
        <w:ind w:left="3600" w:hanging="360"/>
      </w:pPr>
    </w:lvl>
    <w:lvl w:ilvl="5" w:tplc="113CA990" w:tentative="1">
      <w:start w:val="1"/>
      <w:numFmt w:val="decimal"/>
      <w:lvlText w:val="%6)"/>
      <w:lvlJc w:val="left"/>
      <w:pPr>
        <w:tabs>
          <w:tab w:val="num" w:pos="4320"/>
        </w:tabs>
        <w:ind w:left="4320" w:hanging="360"/>
      </w:pPr>
    </w:lvl>
    <w:lvl w:ilvl="6" w:tplc="9F983200" w:tentative="1">
      <w:start w:val="1"/>
      <w:numFmt w:val="decimal"/>
      <w:lvlText w:val="%7)"/>
      <w:lvlJc w:val="left"/>
      <w:pPr>
        <w:tabs>
          <w:tab w:val="num" w:pos="5040"/>
        </w:tabs>
        <w:ind w:left="5040" w:hanging="360"/>
      </w:pPr>
    </w:lvl>
    <w:lvl w:ilvl="7" w:tplc="8598BC86" w:tentative="1">
      <w:start w:val="1"/>
      <w:numFmt w:val="decimal"/>
      <w:lvlText w:val="%8)"/>
      <w:lvlJc w:val="left"/>
      <w:pPr>
        <w:tabs>
          <w:tab w:val="num" w:pos="5760"/>
        </w:tabs>
        <w:ind w:left="5760" w:hanging="360"/>
      </w:pPr>
    </w:lvl>
    <w:lvl w:ilvl="8" w:tplc="D69E20FE" w:tentative="1">
      <w:start w:val="1"/>
      <w:numFmt w:val="decimal"/>
      <w:lvlText w:val="%9)"/>
      <w:lvlJc w:val="left"/>
      <w:pPr>
        <w:tabs>
          <w:tab w:val="num" w:pos="6480"/>
        </w:tabs>
        <w:ind w:left="6480" w:hanging="360"/>
      </w:pPr>
    </w:lvl>
  </w:abstractNum>
  <w:abstractNum w:abstractNumId="39" w15:restartNumberingAfterBreak="0">
    <w:nsid w:val="75BF6D89"/>
    <w:multiLevelType w:val="hybridMultilevel"/>
    <w:tmpl w:val="C29A2AEC"/>
    <w:lvl w:ilvl="0" w:tplc="CE9A7F14">
      <w:numFmt w:val="bullet"/>
      <w:lvlText w:val="-"/>
      <w:lvlJc w:val="left"/>
      <w:pPr>
        <w:ind w:left="720" w:hanging="360"/>
      </w:pPr>
      <w:rPr>
        <w:rFonts w:ascii="Calibri" w:eastAsia="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0" w15:restartNumberingAfterBreak="0">
    <w:nsid w:val="78261641"/>
    <w:multiLevelType w:val="hybridMultilevel"/>
    <w:tmpl w:val="A49A2316"/>
    <w:lvl w:ilvl="0" w:tplc="B552870E">
      <w:numFmt w:val="bullet"/>
      <w:lvlText w:val=""/>
      <w:lvlJc w:val="left"/>
      <w:pPr>
        <w:ind w:left="1211" w:hanging="360"/>
      </w:pPr>
      <w:rPr>
        <w:rFonts w:ascii="Symbol" w:eastAsiaTheme="minorHAnsi" w:hAnsi="Symbol" w:cstheme="minorBid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41" w15:restartNumberingAfterBreak="0">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FE0DFB"/>
    <w:multiLevelType w:val="singleLevel"/>
    <w:tmpl w:val="04140001"/>
    <w:lvl w:ilvl="0">
      <w:start w:val="1"/>
      <w:numFmt w:val="bullet"/>
      <w:lvlText w:val=""/>
      <w:lvlJc w:val="left"/>
      <w:pPr>
        <w:tabs>
          <w:tab w:val="num" w:pos="720"/>
        </w:tabs>
        <w:ind w:left="720" w:hanging="360"/>
      </w:pPr>
      <w:rPr>
        <w:rFonts w:ascii="Symbol" w:hAnsi="Symbol" w:hint="default"/>
      </w:rPr>
    </w:lvl>
  </w:abstractNum>
  <w:num w:numId="1">
    <w:abstractNumId w:val="36"/>
  </w:num>
  <w:num w:numId="2">
    <w:abstractNumId w:val="7"/>
  </w:num>
  <w:num w:numId="3">
    <w:abstractNumId w:val="3"/>
  </w:num>
  <w:num w:numId="4">
    <w:abstractNumId w:val="8"/>
  </w:num>
  <w:num w:numId="5">
    <w:abstractNumId w:val="5"/>
  </w:num>
  <w:num w:numId="6">
    <w:abstractNumId w:val="28"/>
  </w:num>
  <w:num w:numId="7">
    <w:abstractNumId w:val="35"/>
  </w:num>
  <w:num w:numId="8">
    <w:abstractNumId w:val="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4"/>
  </w:num>
  <w:num w:numId="11">
    <w:abstractNumId w:val="31"/>
  </w:num>
  <w:num w:numId="12">
    <w:abstractNumId w:val="19"/>
  </w:num>
  <w:num w:numId="13">
    <w:abstractNumId w:val="18"/>
  </w:num>
  <w:num w:numId="14">
    <w:abstractNumId w:val="12"/>
  </w:num>
  <w:num w:numId="15">
    <w:abstractNumId w:val="41"/>
  </w:num>
  <w:num w:numId="16">
    <w:abstractNumId w:val="34"/>
  </w:num>
  <w:num w:numId="17">
    <w:abstractNumId w:val="33"/>
  </w:num>
  <w:num w:numId="18">
    <w:abstractNumId w:val="13"/>
  </w:num>
  <w:num w:numId="19">
    <w:abstractNumId w:val="2"/>
  </w:num>
  <w:num w:numId="20">
    <w:abstractNumId w:val="29"/>
  </w:num>
  <w:num w:numId="21">
    <w:abstractNumId w:val="38"/>
  </w:num>
  <w:num w:numId="22">
    <w:abstractNumId w:val="15"/>
  </w:num>
  <w:num w:numId="23">
    <w:abstractNumId w:val="26"/>
  </w:num>
  <w:num w:numId="24">
    <w:abstractNumId w:val="2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7"/>
  </w:num>
  <w:num w:numId="28">
    <w:abstractNumId w:val="7"/>
  </w:num>
  <w:num w:numId="29">
    <w:abstractNumId w:val="39"/>
  </w:num>
  <w:num w:numId="30">
    <w:abstractNumId w:val="30"/>
  </w:num>
  <w:num w:numId="31">
    <w:abstractNumId w:val="21"/>
  </w:num>
  <w:num w:numId="32">
    <w:abstractNumId w:val="27"/>
  </w:num>
  <w:num w:numId="33">
    <w:abstractNumId w:val="22"/>
  </w:num>
  <w:num w:numId="34">
    <w:abstractNumId w:val="25"/>
  </w:num>
  <w:num w:numId="35">
    <w:abstractNumId w:val="6"/>
  </w:num>
  <w:num w:numId="36">
    <w:abstractNumId w:val="20"/>
  </w:num>
  <w:num w:numId="37">
    <w:abstractNumId w:val="42"/>
  </w:num>
  <w:num w:numId="38">
    <w:abstractNumId w:val="4"/>
  </w:num>
  <w:num w:numId="39">
    <w:abstractNumId w:val="37"/>
  </w:num>
  <w:num w:numId="40">
    <w:abstractNumId w:val="11"/>
  </w:num>
  <w:num w:numId="41">
    <w:abstractNumId w:val="10"/>
  </w:num>
  <w:num w:numId="42">
    <w:abstractNumId w:val="6"/>
  </w:num>
  <w:num w:numId="43">
    <w:abstractNumId w:val="6"/>
  </w:num>
  <w:num w:numId="44">
    <w:abstractNumId w:val="6"/>
  </w:num>
  <w:num w:numId="45">
    <w:abstractNumId w:val="9"/>
  </w:num>
  <w:num w:numId="46">
    <w:abstractNumId w:val="23"/>
  </w:num>
  <w:num w:numId="47">
    <w:abstractNumId w:val="40"/>
  </w:num>
  <w:num w:numId="48">
    <w:abstractNumId w:val="1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6" w:nlCheck="1" w:checkStyle="0"/>
  <w:activeWritingStyle w:appName="MSWord" w:lang="nb-NO" w:vendorID="64" w:dllVersion="0" w:nlCheck="1" w:checkStyle="0"/>
  <w:activeWritingStyle w:appName="MSWord" w:lang="nb-NO" w:vendorID="64" w:dllVersion="131078" w:nlCheck="1" w:checkStyle="0"/>
  <w:defaultTabStop w:val="708"/>
  <w:hyphenationZone w:val="425"/>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23"/>
    <w:rsid w:val="000006FF"/>
    <w:rsid w:val="00002240"/>
    <w:rsid w:val="000043A5"/>
    <w:rsid w:val="00005805"/>
    <w:rsid w:val="00006CB6"/>
    <w:rsid w:val="00006F7D"/>
    <w:rsid w:val="000112B7"/>
    <w:rsid w:val="0002121C"/>
    <w:rsid w:val="0002204B"/>
    <w:rsid w:val="00022530"/>
    <w:rsid w:val="0002719E"/>
    <w:rsid w:val="000353E7"/>
    <w:rsid w:val="00035D92"/>
    <w:rsid w:val="000372E7"/>
    <w:rsid w:val="000406B4"/>
    <w:rsid w:val="000417AF"/>
    <w:rsid w:val="0005473A"/>
    <w:rsid w:val="00055AD3"/>
    <w:rsid w:val="00061901"/>
    <w:rsid w:val="000631ED"/>
    <w:rsid w:val="00065AE3"/>
    <w:rsid w:val="0006705A"/>
    <w:rsid w:val="00077B25"/>
    <w:rsid w:val="00080CFC"/>
    <w:rsid w:val="000A53B5"/>
    <w:rsid w:val="000A5FCA"/>
    <w:rsid w:val="000A6314"/>
    <w:rsid w:val="000B0F73"/>
    <w:rsid w:val="000B6579"/>
    <w:rsid w:val="000B6A35"/>
    <w:rsid w:val="000C05B3"/>
    <w:rsid w:val="000C37BD"/>
    <w:rsid w:val="000C4876"/>
    <w:rsid w:val="000D18A1"/>
    <w:rsid w:val="000D1A9E"/>
    <w:rsid w:val="000D2767"/>
    <w:rsid w:val="000E16FF"/>
    <w:rsid w:val="000E34C3"/>
    <w:rsid w:val="000E53C7"/>
    <w:rsid w:val="000E6C6B"/>
    <w:rsid w:val="000F0DE8"/>
    <w:rsid w:val="000F460B"/>
    <w:rsid w:val="00110651"/>
    <w:rsid w:val="001122F9"/>
    <w:rsid w:val="001136EB"/>
    <w:rsid w:val="00114F88"/>
    <w:rsid w:val="0012143E"/>
    <w:rsid w:val="00121A5C"/>
    <w:rsid w:val="00130C44"/>
    <w:rsid w:val="001342CB"/>
    <w:rsid w:val="0013722B"/>
    <w:rsid w:val="00140B70"/>
    <w:rsid w:val="001427AF"/>
    <w:rsid w:val="0014488A"/>
    <w:rsid w:val="00151EE1"/>
    <w:rsid w:val="00154C49"/>
    <w:rsid w:val="00165CE7"/>
    <w:rsid w:val="00180CE2"/>
    <w:rsid w:val="00187FE1"/>
    <w:rsid w:val="00190F48"/>
    <w:rsid w:val="0019312B"/>
    <w:rsid w:val="00196D90"/>
    <w:rsid w:val="001A04DD"/>
    <w:rsid w:val="001A109F"/>
    <w:rsid w:val="001B4A4C"/>
    <w:rsid w:val="001C08EB"/>
    <w:rsid w:val="001C2FFA"/>
    <w:rsid w:val="001D3CF5"/>
    <w:rsid w:val="001D41E1"/>
    <w:rsid w:val="001D533A"/>
    <w:rsid w:val="001D5EEE"/>
    <w:rsid w:val="001D7BEB"/>
    <w:rsid w:val="001E7903"/>
    <w:rsid w:val="001E7FB3"/>
    <w:rsid w:val="001F7611"/>
    <w:rsid w:val="002013E5"/>
    <w:rsid w:val="00203AB9"/>
    <w:rsid w:val="00203BEA"/>
    <w:rsid w:val="002045A5"/>
    <w:rsid w:val="002067EF"/>
    <w:rsid w:val="00210E7B"/>
    <w:rsid w:val="002149ED"/>
    <w:rsid w:val="00232449"/>
    <w:rsid w:val="00234B61"/>
    <w:rsid w:val="002363C7"/>
    <w:rsid w:val="00236DA7"/>
    <w:rsid w:val="0023700E"/>
    <w:rsid w:val="00241A6F"/>
    <w:rsid w:val="00246EED"/>
    <w:rsid w:val="00247165"/>
    <w:rsid w:val="00251467"/>
    <w:rsid w:val="002519F5"/>
    <w:rsid w:val="00253C5B"/>
    <w:rsid w:val="00255FBD"/>
    <w:rsid w:val="00260F32"/>
    <w:rsid w:val="00263B40"/>
    <w:rsid w:val="00267ABF"/>
    <w:rsid w:val="0027019D"/>
    <w:rsid w:val="00272B73"/>
    <w:rsid w:val="00282A53"/>
    <w:rsid w:val="00283721"/>
    <w:rsid w:val="0029386B"/>
    <w:rsid w:val="0029446B"/>
    <w:rsid w:val="002966A4"/>
    <w:rsid w:val="002966FF"/>
    <w:rsid w:val="0029670A"/>
    <w:rsid w:val="00296A6B"/>
    <w:rsid w:val="002A0890"/>
    <w:rsid w:val="002A2457"/>
    <w:rsid w:val="002A6DE9"/>
    <w:rsid w:val="002B2648"/>
    <w:rsid w:val="002B2679"/>
    <w:rsid w:val="002B3128"/>
    <w:rsid w:val="002B4F11"/>
    <w:rsid w:val="002B632D"/>
    <w:rsid w:val="002C208B"/>
    <w:rsid w:val="002C7646"/>
    <w:rsid w:val="002C796B"/>
    <w:rsid w:val="002D0D5E"/>
    <w:rsid w:val="002D3438"/>
    <w:rsid w:val="002D4BE4"/>
    <w:rsid w:val="002E0ABB"/>
    <w:rsid w:val="002E5B4C"/>
    <w:rsid w:val="002F669C"/>
    <w:rsid w:val="002F7BF2"/>
    <w:rsid w:val="00301E66"/>
    <w:rsid w:val="00303FF2"/>
    <w:rsid w:val="00305E03"/>
    <w:rsid w:val="00320761"/>
    <w:rsid w:val="00330A7E"/>
    <w:rsid w:val="00330B80"/>
    <w:rsid w:val="003347F3"/>
    <w:rsid w:val="0034019D"/>
    <w:rsid w:val="00340D83"/>
    <w:rsid w:val="003411E7"/>
    <w:rsid w:val="003429EF"/>
    <w:rsid w:val="00345611"/>
    <w:rsid w:val="00346AD0"/>
    <w:rsid w:val="00356D72"/>
    <w:rsid w:val="003629B5"/>
    <w:rsid w:val="003643A0"/>
    <w:rsid w:val="003671CC"/>
    <w:rsid w:val="0037629F"/>
    <w:rsid w:val="003819DE"/>
    <w:rsid w:val="00381F16"/>
    <w:rsid w:val="00382048"/>
    <w:rsid w:val="003A152E"/>
    <w:rsid w:val="003B0C56"/>
    <w:rsid w:val="003B1431"/>
    <w:rsid w:val="003B1E0B"/>
    <w:rsid w:val="003B2618"/>
    <w:rsid w:val="003B3655"/>
    <w:rsid w:val="003B4046"/>
    <w:rsid w:val="003B73B8"/>
    <w:rsid w:val="003C27C2"/>
    <w:rsid w:val="003D209F"/>
    <w:rsid w:val="003D6A10"/>
    <w:rsid w:val="003E2447"/>
    <w:rsid w:val="004038AC"/>
    <w:rsid w:val="00410009"/>
    <w:rsid w:val="0041158F"/>
    <w:rsid w:val="00412DDE"/>
    <w:rsid w:val="0041637B"/>
    <w:rsid w:val="00417419"/>
    <w:rsid w:val="00422F50"/>
    <w:rsid w:val="004235BA"/>
    <w:rsid w:val="0042559F"/>
    <w:rsid w:val="00427CDB"/>
    <w:rsid w:val="00432012"/>
    <w:rsid w:val="00432CD7"/>
    <w:rsid w:val="00433A79"/>
    <w:rsid w:val="00435A4A"/>
    <w:rsid w:val="00441C5E"/>
    <w:rsid w:val="0044255C"/>
    <w:rsid w:val="00444652"/>
    <w:rsid w:val="004469DC"/>
    <w:rsid w:val="004478DA"/>
    <w:rsid w:val="00454C8C"/>
    <w:rsid w:val="00455B50"/>
    <w:rsid w:val="0045606C"/>
    <w:rsid w:val="0046674D"/>
    <w:rsid w:val="0046679C"/>
    <w:rsid w:val="004667D3"/>
    <w:rsid w:val="00467353"/>
    <w:rsid w:val="004744CE"/>
    <w:rsid w:val="00474BF3"/>
    <w:rsid w:val="00475D74"/>
    <w:rsid w:val="004811E2"/>
    <w:rsid w:val="0048365A"/>
    <w:rsid w:val="0048587A"/>
    <w:rsid w:val="004A3C1F"/>
    <w:rsid w:val="004A69E5"/>
    <w:rsid w:val="004B0927"/>
    <w:rsid w:val="004B0B3D"/>
    <w:rsid w:val="004B3A75"/>
    <w:rsid w:val="004B4CBC"/>
    <w:rsid w:val="004C15C2"/>
    <w:rsid w:val="004C2586"/>
    <w:rsid w:val="004C3E94"/>
    <w:rsid w:val="004D0802"/>
    <w:rsid w:val="004D0F16"/>
    <w:rsid w:val="004D2FDB"/>
    <w:rsid w:val="004D438E"/>
    <w:rsid w:val="004E287B"/>
    <w:rsid w:val="004E5E03"/>
    <w:rsid w:val="004E682A"/>
    <w:rsid w:val="004F2358"/>
    <w:rsid w:val="004F257F"/>
    <w:rsid w:val="004F2CB1"/>
    <w:rsid w:val="004F2F9F"/>
    <w:rsid w:val="00500305"/>
    <w:rsid w:val="00500BE0"/>
    <w:rsid w:val="00500F5F"/>
    <w:rsid w:val="00501050"/>
    <w:rsid w:val="005142E1"/>
    <w:rsid w:val="005219AA"/>
    <w:rsid w:val="0052236A"/>
    <w:rsid w:val="0052710F"/>
    <w:rsid w:val="005304CF"/>
    <w:rsid w:val="005311F4"/>
    <w:rsid w:val="005316F9"/>
    <w:rsid w:val="005339E5"/>
    <w:rsid w:val="005377BA"/>
    <w:rsid w:val="005417D0"/>
    <w:rsid w:val="005429AE"/>
    <w:rsid w:val="00545C3D"/>
    <w:rsid w:val="0055532B"/>
    <w:rsid w:val="0055565D"/>
    <w:rsid w:val="00565E73"/>
    <w:rsid w:val="00567F8A"/>
    <w:rsid w:val="00577C23"/>
    <w:rsid w:val="00582234"/>
    <w:rsid w:val="00586DDF"/>
    <w:rsid w:val="00590DFA"/>
    <w:rsid w:val="005913DB"/>
    <w:rsid w:val="00593272"/>
    <w:rsid w:val="005942D2"/>
    <w:rsid w:val="00596453"/>
    <w:rsid w:val="00597A53"/>
    <w:rsid w:val="005A4A67"/>
    <w:rsid w:val="005A5987"/>
    <w:rsid w:val="005B23C3"/>
    <w:rsid w:val="005B49F6"/>
    <w:rsid w:val="005C12A5"/>
    <w:rsid w:val="005C1A02"/>
    <w:rsid w:val="005C4E2A"/>
    <w:rsid w:val="005D0622"/>
    <w:rsid w:val="005D5133"/>
    <w:rsid w:val="005D6619"/>
    <w:rsid w:val="005E269F"/>
    <w:rsid w:val="005E4792"/>
    <w:rsid w:val="005F274C"/>
    <w:rsid w:val="005F4589"/>
    <w:rsid w:val="006038DF"/>
    <w:rsid w:val="00605C85"/>
    <w:rsid w:val="00606AC5"/>
    <w:rsid w:val="0061098D"/>
    <w:rsid w:val="00613AE0"/>
    <w:rsid w:val="00617746"/>
    <w:rsid w:val="006216AB"/>
    <w:rsid w:val="006228CF"/>
    <w:rsid w:val="00624837"/>
    <w:rsid w:val="00626B7A"/>
    <w:rsid w:val="00634ABC"/>
    <w:rsid w:val="00636C0B"/>
    <w:rsid w:val="0064415E"/>
    <w:rsid w:val="00646EEB"/>
    <w:rsid w:val="006479AA"/>
    <w:rsid w:val="00653D0B"/>
    <w:rsid w:val="00653E00"/>
    <w:rsid w:val="00665D0C"/>
    <w:rsid w:val="00674951"/>
    <w:rsid w:val="006761A9"/>
    <w:rsid w:val="006810D9"/>
    <w:rsid w:val="00684143"/>
    <w:rsid w:val="00684E44"/>
    <w:rsid w:val="00686F49"/>
    <w:rsid w:val="0069574C"/>
    <w:rsid w:val="006A7BE8"/>
    <w:rsid w:val="006A7DF4"/>
    <w:rsid w:val="006B2B59"/>
    <w:rsid w:val="006B37C2"/>
    <w:rsid w:val="006C08B5"/>
    <w:rsid w:val="006C0C70"/>
    <w:rsid w:val="006C1AB4"/>
    <w:rsid w:val="006C3E38"/>
    <w:rsid w:val="006C658C"/>
    <w:rsid w:val="006C6DAF"/>
    <w:rsid w:val="006D175B"/>
    <w:rsid w:val="006D25A7"/>
    <w:rsid w:val="006D3CE0"/>
    <w:rsid w:val="006D3E2D"/>
    <w:rsid w:val="006D5A66"/>
    <w:rsid w:val="006E615F"/>
    <w:rsid w:val="006F4591"/>
    <w:rsid w:val="00702B47"/>
    <w:rsid w:val="00705384"/>
    <w:rsid w:val="00705548"/>
    <w:rsid w:val="0071085A"/>
    <w:rsid w:val="00714172"/>
    <w:rsid w:val="007200BD"/>
    <w:rsid w:val="007329E8"/>
    <w:rsid w:val="00734259"/>
    <w:rsid w:val="00736C27"/>
    <w:rsid w:val="007400A9"/>
    <w:rsid w:val="00741DA4"/>
    <w:rsid w:val="007437A7"/>
    <w:rsid w:val="007439C8"/>
    <w:rsid w:val="0074482A"/>
    <w:rsid w:val="0074750C"/>
    <w:rsid w:val="007502DD"/>
    <w:rsid w:val="00750E3D"/>
    <w:rsid w:val="007567C9"/>
    <w:rsid w:val="00756E99"/>
    <w:rsid w:val="0076246E"/>
    <w:rsid w:val="00767019"/>
    <w:rsid w:val="0077036E"/>
    <w:rsid w:val="0077410C"/>
    <w:rsid w:val="00775F76"/>
    <w:rsid w:val="007765B1"/>
    <w:rsid w:val="007767F7"/>
    <w:rsid w:val="00792EE8"/>
    <w:rsid w:val="0079655B"/>
    <w:rsid w:val="007A2640"/>
    <w:rsid w:val="007B0BBF"/>
    <w:rsid w:val="007B1EAA"/>
    <w:rsid w:val="007B4547"/>
    <w:rsid w:val="007B697E"/>
    <w:rsid w:val="007B7192"/>
    <w:rsid w:val="007C01B8"/>
    <w:rsid w:val="007C1633"/>
    <w:rsid w:val="007D19CC"/>
    <w:rsid w:val="007D2F73"/>
    <w:rsid w:val="007D4A04"/>
    <w:rsid w:val="007D5462"/>
    <w:rsid w:val="007D6905"/>
    <w:rsid w:val="007E24CB"/>
    <w:rsid w:val="007E731D"/>
    <w:rsid w:val="007F3CDC"/>
    <w:rsid w:val="00801249"/>
    <w:rsid w:val="00804B0C"/>
    <w:rsid w:val="00804D91"/>
    <w:rsid w:val="00807382"/>
    <w:rsid w:val="00811D6B"/>
    <w:rsid w:val="0081520C"/>
    <w:rsid w:val="00817534"/>
    <w:rsid w:val="008203F4"/>
    <w:rsid w:val="0082595C"/>
    <w:rsid w:val="00830ECC"/>
    <w:rsid w:val="00834262"/>
    <w:rsid w:val="00834501"/>
    <w:rsid w:val="00837E42"/>
    <w:rsid w:val="0084276D"/>
    <w:rsid w:val="00845F0C"/>
    <w:rsid w:val="00850DC3"/>
    <w:rsid w:val="00857BAB"/>
    <w:rsid w:val="00860F89"/>
    <w:rsid w:val="00861304"/>
    <w:rsid w:val="008636E0"/>
    <w:rsid w:val="0087011F"/>
    <w:rsid w:val="00870E33"/>
    <w:rsid w:val="00872289"/>
    <w:rsid w:val="00872D17"/>
    <w:rsid w:val="00874095"/>
    <w:rsid w:val="0088569D"/>
    <w:rsid w:val="00886269"/>
    <w:rsid w:val="008931F8"/>
    <w:rsid w:val="008949CB"/>
    <w:rsid w:val="008952B7"/>
    <w:rsid w:val="008977F4"/>
    <w:rsid w:val="008A0856"/>
    <w:rsid w:val="008A56BF"/>
    <w:rsid w:val="008A5F8D"/>
    <w:rsid w:val="008A7DEA"/>
    <w:rsid w:val="008A7EA5"/>
    <w:rsid w:val="008C253F"/>
    <w:rsid w:val="008C2D1A"/>
    <w:rsid w:val="008C7458"/>
    <w:rsid w:val="008D296D"/>
    <w:rsid w:val="008D4827"/>
    <w:rsid w:val="008D4EEA"/>
    <w:rsid w:val="008E4250"/>
    <w:rsid w:val="008E42B8"/>
    <w:rsid w:val="008E6F97"/>
    <w:rsid w:val="008F100C"/>
    <w:rsid w:val="008F25CA"/>
    <w:rsid w:val="008F339E"/>
    <w:rsid w:val="00900EAB"/>
    <w:rsid w:val="009030BE"/>
    <w:rsid w:val="00906ABF"/>
    <w:rsid w:val="00907644"/>
    <w:rsid w:val="009118B8"/>
    <w:rsid w:val="00915C7C"/>
    <w:rsid w:val="00917EA6"/>
    <w:rsid w:val="00920C97"/>
    <w:rsid w:val="00921B2A"/>
    <w:rsid w:val="0094187F"/>
    <w:rsid w:val="009439AE"/>
    <w:rsid w:val="00944E18"/>
    <w:rsid w:val="00945175"/>
    <w:rsid w:val="00955E29"/>
    <w:rsid w:val="009621D5"/>
    <w:rsid w:val="009624BB"/>
    <w:rsid w:val="00963DCA"/>
    <w:rsid w:val="00966217"/>
    <w:rsid w:val="00973449"/>
    <w:rsid w:val="00974D31"/>
    <w:rsid w:val="00976172"/>
    <w:rsid w:val="00976E8F"/>
    <w:rsid w:val="00976ED5"/>
    <w:rsid w:val="00982A2C"/>
    <w:rsid w:val="00985D33"/>
    <w:rsid w:val="009A20EB"/>
    <w:rsid w:val="009A542B"/>
    <w:rsid w:val="009B2546"/>
    <w:rsid w:val="009B321A"/>
    <w:rsid w:val="009B542F"/>
    <w:rsid w:val="009B6F9E"/>
    <w:rsid w:val="009C209D"/>
    <w:rsid w:val="009C3CDA"/>
    <w:rsid w:val="009C5955"/>
    <w:rsid w:val="009C6EC8"/>
    <w:rsid w:val="009C6F21"/>
    <w:rsid w:val="009D1318"/>
    <w:rsid w:val="009D420C"/>
    <w:rsid w:val="009D5772"/>
    <w:rsid w:val="009D7D3E"/>
    <w:rsid w:val="009E1E37"/>
    <w:rsid w:val="009E5073"/>
    <w:rsid w:val="009F4DA2"/>
    <w:rsid w:val="009F5F5C"/>
    <w:rsid w:val="009F7EFA"/>
    <w:rsid w:val="00A047F6"/>
    <w:rsid w:val="00A06E5B"/>
    <w:rsid w:val="00A10A9F"/>
    <w:rsid w:val="00A1254D"/>
    <w:rsid w:val="00A14A36"/>
    <w:rsid w:val="00A15B24"/>
    <w:rsid w:val="00A2120E"/>
    <w:rsid w:val="00A30E96"/>
    <w:rsid w:val="00A31A5A"/>
    <w:rsid w:val="00A3306B"/>
    <w:rsid w:val="00A43080"/>
    <w:rsid w:val="00A4310B"/>
    <w:rsid w:val="00A457EE"/>
    <w:rsid w:val="00A47148"/>
    <w:rsid w:val="00A506C5"/>
    <w:rsid w:val="00A53BE0"/>
    <w:rsid w:val="00A554E8"/>
    <w:rsid w:val="00A55641"/>
    <w:rsid w:val="00A57501"/>
    <w:rsid w:val="00A57AD5"/>
    <w:rsid w:val="00A63B59"/>
    <w:rsid w:val="00A65EDB"/>
    <w:rsid w:val="00A72AE9"/>
    <w:rsid w:val="00A75B29"/>
    <w:rsid w:val="00A7636C"/>
    <w:rsid w:val="00A83AF8"/>
    <w:rsid w:val="00A84759"/>
    <w:rsid w:val="00A87CB3"/>
    <w:rsid w:val="00A967D9"/>
    <w:rsid w:val="00AA319B"/>
    <w:rsid w:val="00AA5B30"/>
    <w:rsid w:val="00AA60EF"/>
    <w:rsid w:val="00AB3C2C"/>
    <w:rsid w:val="00AC0C20"/>
    <w:rsid w:val="00AC2FD1"/>
    <w:rsid w:val="00AD1E79"/>
    <w:rsid w:val="00AE3DD1"/>
    <w:rsid w:val="00AF13E5"/>
    <w:rsid w:val="00AF399F"/>
    <w:rsid w:val="00AF5F59"/>
    <w:rsid w:val="00AF5F63"/>
    <w:rsid w:val="00AF61F1"/>
    <w:rsid w:val="00AF70B6"/>
    <w:rsid w:val="00B0180F"/>
    <w:rsid w:val="00B02E35"/>
    <w:rsid w:val="00B116A9"/>
    <w:rsid w:val="00B15B07"/>
    <w:rsid w:val="00B175ED"/>
    <w:rsid w:val="00B2383D"/>
    <w:rsid w:val="00B24438"/>
    <w:rsid w:val="00B24756"/>
    <w:rsid w:val="00B24DE9"/>
    <w:rsid w:val="00B32F0A"/>
    <w:rsid w:val="00B36155"/>
    <w:rsid w:val="00B36AD8"/>
    <w:rsid w:val="00B427AB"/>
    <w:rsid w:val="00B4568A"/>
    <w:rsid w:val="00B46306"/>
    <w:rsid w:val="00B50066"/>
    <w:rsid w:val="00B547FE"/>
    <w:rsid w:val="00B626EF"/>
    <w:rsid w:val="00B62A3E"/>
    <w:rsid w:val="00B6639C"/>
    <w:rsid w:val="00B8205E"/>
    <w:rsid w:val="00B82EB1"/>
    <w:rsid w:val="00B84A9B"/>
    <w:rsid w:val="00B86008"/>
    <w:rsid w:val="00B8728A"/>
    <w:rsid w:val="00B87D50"/>
    <w:rsid w:val="00B9039A"/>
    <w:rsid w:val="00B91FD1"/>
    <w:rsid w:val="00B9398A"/>
    <w:rsid w:val="00B972B9"/>
    <w:rsid w:val="00BA13AD"/>
    <w:rsid w:val="00BA163F"/>
    <w:rsid w:val="00BA4B90"/>
    <w:rsid w:val="00BA4D31"/>
    <w:rsid w:val="00BA661C"/>
    <w:rsid w:val="00BB0F26"/>
    <w:rsid w:val="00BB196E"/>
    <w:rsid w:val="00BB1B65"/>
    <w:rsid w:val="00BB75A9"/>
    <w:rsid w:val="00BB7D65"/>
    <w:rsid w:val="00BC58A5"/>
    <w:rsid w:val="00BC6850"/>
    <w:rsid w:val="00BD4849"/>
    <w:rsid w:val="00BD5F82"/>
    <w:rsid w:val="00BD6D3B"/>
    <w:rsid w:val="00BD75C8"/>
    <w:rsid w:val="00BE0749"/>
    <w:rsid w:val="00BE126E"/>
    <w:rsid w:val="00BE1DA1"/>
    <w:rsid w:val="00BF2A89"/>
    <w:rsid w:val="00BF313C"/>
    <w:rsid w:val="00BF7CC3"/>
    <w:rsid w:val="00C05F06"/>
    <w:rsid w:val="00C10DAA"/>
    <w:rsid w:val="00C113A8"/>
    <w:rsid w:val="00C162FD"/>
    <w:rsid w:val="00C20A05"/>
    <w:rsid w:val="00C2469B"/>
    <w:rsid w:val="00C32F50"/>
    <w:rsid w:val="00C37E31"/>
    <w:rsid w:val="00C50C14"/>
    <w:rsid w:val="00C51D7E"/>
    <w:rsid w:val="00C57B23"/>
    <w:rsid w:val="00C651C4"/>
    <w:rsid w:val="00C732D3"/>
    <w:rsid w:val="00C74CD2"/>
    <w:rsid w:val="00C82FC4"/>
    <w:rsid w:val="00C83101"/>
    <w:rsid w:val="00C84230"/>
    <w:rsid w:val="00C84C90"/>
    <w:rsid w:val="00C9009F"/>
    <w:rsid w:val="00C94114"/>
    <w:rsid w:val="00C95C94"/>
    <w:rsid w:val="00CB3BF2"/>
    <w:rsid w:val="00CB4562"/>
    <w:rsid w:val="00CB4EEB"/>
    <w:rsid w:val="00CC043A"/>
    <w:rsid w:val="00CC0F37"/>
    <w:rsid w:val="00CC1F90"/>
    <w:rsid w:val="00CC6A13"/>
    <w:rsid w:val="00CD77FA"/>
    <w:rsid w:val="00CE7C90"/>
    <w:rsid w:val="00CF0E09"/>
    <w:rsid w:val="00CF3598"/>
    <w:rsid w:val="00CF75BA"/>
    <w:rsid w:val="00CF7CE4"/>
    <w:rsid w:val="00D04CD2"/>
    <w:rsid w:val="00D142A9"/>
    <w:rsid w:val="00D16B27"/>
    <w:rsid w:val="00D223B4"/>
    <w:rsid w:val="00D25259"/>
    <w:rsid w:val="00D27D7A"/>
    <w:rsid w:val="00D32DFB"/>
    <w:rsid w:val="00D33FEA"/>
    <w:rsid w:val="00D4173C"/>
    <w:rsid w:val="00D41D3B"/>
    <w:rsid w:val="00D4273C"/>
    <w:rsid w:val="00D43901"/>
    <w:rsid w:val="00D44B62"/>
    <w:rsid w:val="00D55E3E"/>
    <w:rsid w:val="00D57CD4"/>
    <w:rsid w:val="00D61D15"/>
    <w:rsid w:val="00D626C0"/>
    <w:rsid w:val="00D63EDD"/>
    <w:rsid w:val="00D652AC"/>
    <w:rsid w:val="00D66B21"/>
    <w:rsid w:val="00D775C4"/>
    <w:rsid w:val="00D942A1"/>
    <w:rsid w:val="00DA0E6C"/>
    <w:rsid w:val="00DA7FC5"/>
    <w:rsid w:val="00DB1352"/>
    <w:rsid w:val="00DB607A"/>
    <w:rsid w:val="00DC04BF"/>
    <w:rsid w:val="00DC1084"/>
    <w:rsid w:val="00DC7199"/>
    <w:rsid w:val="00DC787F"/>
    <w:rsid w:val="00DE5CA7"/>
    <w:rsid w:val="00DE7377"/>
    <w:rsid w:val="00DE7690"/>
    <w:rsid w:val="00DF0653"/>
    <w:rsid w:val="00DF14FE"/>
    <w:rsid w:val="00DF2E29"/>
    <w:rsid w:val="00DF393D"/>
    <w:rsid w:val="00DF61E0"/>
    <w:rsid w:val="00DF746E"/>
    <w:rsid w:val="00E06370"/>
    <w:rsid w:val="00E066F7"/>
    <w:rsid w:val="00E10F4C"/>
    <w:rsid w:val="00E13339"/>
    <w:rsid w:val="00E213AC"/>
    <w:rsid w:val="00E21E4B"/>
    <w:rsid w:val="00E22E36"/>
    <w:rsid w:val="00E249A2"/>
    <w:rsid w:val="00E26800"/>
    <w:rsid w:val="00E34101"/>
    <w:rsid w:val="00E44393"/>
    <w:rsid w:val="00E61F18"/>
    <w:rsid w:val="00E74343"/>
    <w:rsid w:val="00E90201"/>
    <w:rsid w:val="00E90F56"/>
    <w:rsid w:val="00EA1A44"/>
    <w:rsid w:val="00EA5CD6"/>
    <w:rsid w:val="00EB1E8A"/>
    <w:rsid w:val="00ED28AD"/>
    <w:rsid w:val="00ED4BBE"/>
    <w:rsid w:val="00ED6080"/>
    <w:rsid w:val="00EE15CE"/>
    <w:rsid w:val="00EF1480"/>
    <w:rsid w:val="00EF1EC9"/>
    <w:rsid w:val="00EF3AB7"/>
    <w:rsid w:val="00EF5213"/>
    <w:rsid w:val="00EF7CFC"/>
    <w:rsid w:val="00F02732"/>
    <w:rsid w:val="00F173A6"/>
    <w:rsid w:val="00F20294"/>
    <w:rsid w:val="00F23619"/>
    <w:rsid w:val="00F238FB"/>
    <w:rsid w:val="00F23D8C"/>
    <w:rsid w:val="00F24E43"/>
    <w:rsid w:val="00F25266"/>
    <w:rsid w:val="00F2694E"/>
    <w:rsid w:val="00F30CCA"/>
    <w:rsid w:val="00F33048"/>
    <w:rsid w:val="00F35607"/>
    <w:rsid w:val="00F417AA"/>
    <w:rsid w:val="00F55E50"/>
    <w:rsid w:val="00F61739"/>
    <w:rsid w:val="00F63DD2"/>
    <w:rsid w:val="00F66A0F"/>
    <w:rsid w:val="00F66D70"/>
    <w:rsid w:val="00F67F19"/>
    <w:rsid w:val="00F769F5"/>
    <w:rsid w:val="00F81342"/>
    <w:rsid w:val="00F81A12"/>
    <w:rsid w:val="00F81C48"/>
    <w:rsid w:val="00F84B22"/>
    <w:rsid w:val="00F84CA3"/>
    <w:rsid w:val="00F87E5D"/>
    <w:rsid w:val="00F903BD"/>
    <w:rsid w:val="00F94FBE"/>
    <w:rsid w:val="00FA1436"/>
    <w:rsid w:val="00FA5E1A"/>
    <w:rsid w:val="00FB0225"/>
    <w:rsid w:val="00FB060B"/>
    <w:rsid w:val="00FB09B6"/>
    <w:rsid w:val="00FC3912"/>
    <w:rsid w:val="00FC3B59"/>
    <w:rsid w:val="00FC43F5"/>
    <w:rsid w:val="00FC69CA"/>
    <w:rsid w:val="00FC701F"/>
    <w:rsid w:val="00FC7F51"/>
    <w:rsid w:val="00FD0B0D"/>
    <w:rsid w:val="00FD17C7"/>
    <w:rsid w:val="00FE3AF8"/>
    <w:rsid w:val="00FF200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2817"/>
    <o:shapelayout v:ext="edit">
      <o:idmap v:ext="edit" data="1"/>
    </o:shapelayout>
  </w:shapeDefaults>
  <w:decimalSymbol w:val=","/>
  <w:listSeparator w:val=";"/>
  <w14:docId w14:val="00E4FBBF"/>
  <w15:docId w15:val="{147E980D-D3B0-44C4-A8D2-3ABA4016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A7E"/>
    <w:pPr>
      <w:ind w:left="851"/>
    </w:pPr>
  </w:style>
  <w:style w:type="paragraph" w:styleId="Overskrift1">
    <w:name w:val="heading 1"/>
    <w:basedOn w:val="Normal"/>
    <w:next w:val="Normal"/>
    <w:link w:val="Overskrift1Tegn"/>
    <w:autoRedefine/>
    <w:uiPriority w:val="9"/>
    <w:qFormat/>
    <w:rsid w:val="0069574C"/>
    <w:pPr>
      <w:keepNext/>
      <w:keepLines/>
      <w:numPr>
        <w:numId w:val="2"/>
      </w:numPr>
      <w:spacing w:before="360" w:after="240"/>
      <w:ind w:left="851" w:hanging="851"/>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autoRedefine/>
    <w:uiPriority w:val="9"/>
    <w:qFormat/>
    <w:rsid w:val="007502DD"/>
    <w:pPr>
      <w:keepNext/>
      <w:keepLines/>
      <w:numPr>
        <w:ilvl w:val="1"/>
        <w:numId w:val="2"/>
      </w:numPr>
      <w:spacing w:before="240"/>
      <w:ind w:left="851" w:hanging="851"/>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uiPriority w:val="9"/>
    <w:qFormat/>
    <w:rsid w:val="00B116A9"/>
    <w:pPr>
      <w:keepNext/>
      <w:keepLines/>
      <w:numPr>
        <w:ilvl w:val="2"/>
        <w:numId w:val="2"/>
      </w:numPr>
      <w:spacing w:before="240"/>
      <w:ind w:left="851" w:hanging="851"/>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uiPriority w:val="9"/>
    <w:semiHidden/>
    <w:qFormat/>
    <w:rsid w:val="00870E33"/>
    <w:pPr>
      <w:keepNext/>
      <w:keepLines/>
      <w:numPr>
        <w:ilvl w:val="3"/>
        <w:numId w:val="2"/>
      </w:numPr>
      <w:spacing w:before="40" w:after="0"/>
      <w:outlineLvl w:val="3"/>
    </w:pPr>
    <w:rPr>
      <w:rFonts w:asciiTheme="majorHAnsi" w:eastAsiaTheme="majorEastAsia" w:hAnsiTheme="majorHAnsi" w:cstheme="majorBidi"/>
      <w:i/>
      <w:iCs/>
      <w:color w:val="BF9500" w:themeColor="accent1" w:themeShade="BF"/>
    </w:rPr>
  </w:style>
  <w:style w:type="paragraph" w:styleId="Overskrift5">
    <w:name w:val="heading 5"/>
    <w:basedOn w:val="Normal"/>
    <w:next w:val="Normal"/>
    <w:link w:val="Overskrift5Tegn"/>
    <w:uiPriority w:val="9"/>
    <w:semiHidde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69574C"/>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7502DD"/>
    <w:rPr>
      <w:rFonts w:asciiTheme="majorHAnsi" w:eastAsiaTheme="majorEastAsia" w:hAnsiTheme="majorHAnsi" w:cstheme="majorBidi"/>
      <w:b/>
      <w:sz w:val="26"/>
      <w:szCs w:val="26"/>
    </w:rPr>
  </w:style>
  <w:style w:type="paragraph" w:styleId="Topptekst">
    <w:name w:val="header"/>
    <w:basedOn w:val="Normal"/>
    <w:link w:val="TopptekstTegn"/>
    <w:uiPriority w:val="99"/>
    <w:rsid w:val="000B6579"/>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0B6579"/>
    <w:rPr>
      <w:sz w:val="18"/>
    </w:rPr>
  </w:style>
  <w:style w:type="paragraph" w:styleId="Bunntekst">
    <w:name w:val="footer"/>
    <w:basedOn w:val="Normal"/>
    <w:link w:val="BunntekstTegn"/>
    <w:uiPriority w:val="99"/>
    <w:rsid w:val="000B6579"/>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0B6579"/>
    <w:rPr>
      <w:sz w:val="18"/>
    </w:rPr>
  </w:style>
  <w:style w:type="table" w:styleId="Tabellrutenett">
    <w:name w:val="Table Grid"/>
    <w:basedOn w:val="Vanligtabel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customStyle="1" w:styleId="Overskrift3Tegn">
    <w:name w:val="Overskrift 3 Tegn"/>
    <w:basedOn w:val="Standardskriftforavsnitt"/>
    <w:link w:val="Overskrift3"/>
    <w:uiPriority w:val="9"/>
    <w:rsid w:val="00B116A9"/>
    <w:rPr>
      <w:rFonts w:asciiTheme="majorHAnsi" w:eastAsiaTheme="majorEastAsia" w:hAnsiTheme="majorHAnsi" w:cstheme="majorBidi"/>
      <w:b/>
      <w:sz w:val="24"/>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qFormat/>
    <w:rsid w:val="00714172"/>
    <w:pPr>
      <w:numPr>
        <w:ilvl w:val="1"/>
      </w:numPr>
      <w:spacing w:before="24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customStyle="1" w:styleId="NummerertOverskrift">
    <w:name w:val="Nummerert Overskrift"/>
    <w:basedOn w:val="Overskrift1"/>
    <w:qFormat/>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character" w:customStyle="1" w:styleId="Overskrift4Tegn">
    <w:name w:val="Overskrift 4 Tegn"/>
    <w:basedOn w:val="Standardskriftforavsnitt"/>
    <w:link w:val="Overskrift4"/>
    <w:uiPriority w:val="9"/>
    <w:semiHidden/>
    <w:rsid w:val="00870E33"/>
    <w:rPr>
      <w:rFonts w:asciiTheme="majorHAnsi" w:eastAsiaTheme="majorEastAsia" w:hAnsiTheme="majorHAnsi" w:cstheme="majorBidi"/>
      <w:i/>
      <w:iCs/>
      <w:color w:val="BF9500" w:themeColor="accent1" w:themeShade="BF"/>
    </w:rPr>
  </w:style>
  <w:style w:type="character" w:customStyle="1" w:styleId="Overskrift5Tegn">
    <w:name w:val="Overskrift 5 Tegn"/>
    <w:basedOn w:val="Standardskriftforavsnitt"/>
    <w:link w:val="Overskrift5"/>
    <w:uiPriority w:val="9"/>
    <w:semiHidden/>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uiPriority w:val="9"/>
    <w:semiHidden/>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uiPriority w:val="9"/>
    <w:semiHidden/>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uiPriority w:val="9"/>
    <w:semiHidden/>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70E33"/>
    <w:rPr>
      <w:rFonts w:asciiTheme="majorHAnsi" w:eastAsiaTheme="majorEastAsia" w:hAnsiTheme="majorHAnsi" w:cstheme="majorBidi"/>
      <w:i/>
      <w:iCs/>
      <w:color w:val="272727" w:themeColor="text1" w:themeTint="D8"/>
      <w:sz w:val="21"/>
      <w:szCs w:val="21"/>
    </w:rPr>
  </w:style>
  <w:style w:type="paragraph" w:customStyle="1" w:styleId="Overskiftutennummer">
    <w:name w:val="Overskift uten nummer"/>
    <w:basedOn w:val="Overskrift1"/>
    <w:link w:val="OverskiftutennummerChar"/>
    <w:qFormat/>
    <w:rsid w:val="00D55E3E"/>
    <w:pPr>
      <w:numPr>
        <w:numId w:val="0"/>
      </w:numPr>
    </w:pPr>
  </w:style>
  <w:style w:type="paragraph" w:styleId="Listeavsnitt">
    <w:name w:val="List Paragraph"/>
    <w:basedOn w:val="Normal"/>
    <w:autoRedefine/>
    <w:uiPriority w:val="34"/>
    <w:qFormat/>
    <w:rsid w:val="00830ECC"/>
    <w:pPr>
      <w:numPr>
        <w:numId w:val="45"/>
      </w:numPr>
      <w:overflowPunct w:val="0"/>
      <w:autoSpaceDE w:val="0"/>
      <w:autoSpaceDN w:val="0"/>
      <w:adjustRightInd w:val="0"/>
      <w:spacing w:after="0" w:line="240" w:lineRule="auto"/>
      <w:contextualSpacing/>
      <w:textAlignment w:val="baseline"/>
    </w:pPr>
    <w:rPr>
      <w:rFonts w:ascii="Arial" w:eastAsia="Times New Roman" w:hAnsi="Arial" w:cs="Arial"/>
      <w:color w:val="000000"/>
      <w:lang w:eastAsia="nb-NO"/>
    </w:r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caps/>
      <w:sz w:val="28"/>
      <w:szCs w:val="32"/>
    </w:rPr>
  </w:style>
  <w:style w:type="character" w:styleId="Merknadsreferanse">
    <w:name w:val="annotation reference"/>
    <w:basedOn w:val="Standardskriftforavsnitt"/>
    <w:uiPriority w:val="99"/>
    <w:semiHidden/>
    <w:rsid w:val="00ED6080"/>
    <w:rPr>
      <w:sz w:val="16"/>
      <w:szCs w:val="16"/>
    </w:rPr>
  </w:style>
  <w:style w:type="paragraph" w:styleId="Merknadstekst">
    <w:name w:val="annotation text"/>
    <w:basedOn w:val="Normal"/>
    <w:link w:val="MerknadstekstTegn"/>
    <w:uiPriority w:val="99"/>
    <w:semiHidden/>
    <w:rsid w:val="00ED6080"/>
    <w:pPr>
      <w:overflowPunct w:val="0"/>
      <w:autoSpaceDE w:val="0"/>
      <w:autoSpaceDN w:val="0"/>
      <w:adjustRightInd w:val="0"/>
      <w:spacing w:after="0" w:line="240" w:lineRule="auto"/>
      <w:ind w:left="0"/>
      <w:textAlignment w:val="baseline"/>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uiPriority w:val="99"/>
    <w:semiHidden/>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15"/>
      </w:num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customStyle="1" w:styleId="Vanlig">
    <w:name w:val="Vanlig"/>
    <w:basedOn w:val="Normal"/>
    <w:rsid w:val="00775F76"/>
    <w:pPr>
      <w:overflowPunct w:val="0"/>
      <w:autoSpaceDE w:val="0"/>
      <w:autoSpaceDN w:val="0"/>
      <w:adjustRightInd w:val="0"/>
      <w:spacing w:before="120" w:after="0" w:line="240" w:lineRule="auto"/>
      <w:ind w:left="0"/>
      <w:jc w:val="both"/>
      <w:textAlignment w:val="baseline"/>
    </w:pPr>
    <w:rPr>
      <w:rFonts w:ascii="Arial" w:eastAsia="Times New Roman" w:hAnsi="Arial" w:cs="Times New Roman"/>
      <w:sz w:val="24"/>
      <w:szCs w:val="20"/>
      <w:lang w:eastAsia="nb-NO"/>
    </w:rPr>
  </w:style>
  <w:style w:type="paragraph" w:styleId="INNH1">
    <w:name w:val="toc 1"/>
    <w:basedOn w:val="Normal"/>
    <w:next w:val="Normal"/>
    <w:autoRedefine/>
    <w:uiPriority w:val="39"/>
    <w:unhideWhenUsed/>
    <w:rsid w:val="00A1254D"/>
    <w:pPr>
      <w:spacing w:before="120" w:after="120"/>
      <w:ind w:left="0"/>
    </w:pPr>
    <w:rPr>
      <w:rFonts w:cstheme="minorHAnsi"/>
      <w:b/>
      <w:bCs/>
      <w:caps/>
      <w:sz w:val="20"/>
      <w:szCs w:val="20"/>
    </w:rPr>
  </w:style>
  <w:style w:type="paragraph" w:styleId="INNH2">
    <w:name w:val="toc 2"/>
    <w:basedOn w:val="Normal"/>
    <w:next w:val="Normal"/>
    <w:autoRedefine/>
    <w:uiPriority w:val="39"/>
    <w:unhideWhenUsed/>
    <w:rsid w:val="00A1254D"/>
    <w:pPr>
      <w:spacing w:after="0"/>
      <w:ind w:left="220"/>
    </w:pPr>
    <w:rPr>
      <w:rFonts w:cstheme="minorHAnsi"/>
      <w:smallCaps/>
      <w:sz w:val="20"/>
      <w:szCs w:val="20"/>
    </w:rPr>
  </w:style>
  <w:style w:type="paragraph" w:styleId="INNH3">
    <w:name w:val="toc 3"/>
    <w:basedOn w:val="Normal"/>
    <w:next w:val="Normal"/>
    <w:autoRedefine/>
    <w:uiPriority w:val="39"/>
    <w:unhideWhenUsed/>
    <w:rsid w:val="00A1254D"/>
    <w:pPr>
      <w:spacing w:after="0"/>
      <w:ind w:left="440"/>
    </w:pPr>
    <w:rPr>
      <w:rFonts w:cstheme="minorHAnsi"/>
      <w:i/>
      <w:iCs/>
      <w:sz w:val="20"/>
      <w:szCs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paragraph" w:styleId="NormalWeb">
    <w:name w:val="Normal (Web)"/>
    <w:basedOn w:val="Normal"/>
    <w:uiPriority w:val="99"/>
    <w:rsid w:val="00A72AE9"/>
    <w:pPr>
      <w:spacing w:before="90" w:after="90" w:line="240" w:lineRule="auto"/>
      <w:ind w:left="0"/>
    </w:pPr>
    <w:rPr>
      <w:rFonts w:ascii="Times New Roman" w:eastAsia="Times New Roman" w:hAnsi="Times New Roman" w:cs="Times New Roman"/>
      <w:color w:val="000000"/>
      <w:sz w:val="24"/>
      <w:szCs w:val="24"/>
      <w:lang w:eastAsia="nb-NO"/>
    </w:rPr>
  </w:style>
  <w:style w:type="paragraph" w:customStyle="1" w:styleId="Tabel-1">
    <w:name w:val="Tabel-1"/>
    <w:basedOn w:val="Normal"/>
    <w:next w:val="Normal"/>
    <w:rsid w:val="00C10DAA"/>
    <w:pPr>
      <w:spacing w:before="40" w:after="40" w:line="240" w:lineRule="auto"/>
      <w:ind w:left="0"/>
    </w:pPr>
    <w:rPr>
      <w:rFonts w:ascii="Arial" w:eastAsia="Times New Roman" w:hAnsi="Arial" w:cs="Arial"/>
      <w:szCs w:val="24"/>
      <w:lang w:eastAsia="nb-NO"/>
    </w:rPr>
  </w:style>
  <w:style w:type="paragraph" w:styleId="Kommentaremne">
    <w:name w:val="annotation subject"/>
    <w:basedOn w:val="Merknadstekst"/>
    <w:next w:val="Merknadstekst"/>
    <w:link w:val="KommentaremneTegn"/>
    <w:uiPriority w:val="99"/>
    <w:semiHidden/>
    <w:unhideWhenUsed/>
    <w:rsid w:val="0046679C"/>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46679C"/>
    <w:rPr>
      <w:rFonts w:ascii="Arial" w:eastAsia="Times New Roman" w:hAnsi="Arial" w:cs="Times New Roman"/>
      <w:b/>
      <w:bCs/>
      <w:sz w:val="20"/>
      <w:szCs w:val="20"/>
      <w:lang w:eastAsia="nb-NO"/>
    </w:rPr>
  </w:style>
  <w:style w:type="paragraph" w:styleId="Revisjon">
    <w:name w:val="Revision"/>
    <w:hidden/>
    <w:uiPriority w:val="99"/>
    <w:semiHidden/>
    <w:rsid w:val="00330B80"/>
    <w:pPr>
      <w:spacing w:after="0" w:line="240" w:lineRule="auto"/>
    </w:pPr>
  </w:style>
  <w:style w:type="character" w:styleId="Fulgthyperkobling">
    <w:name w:val="FollowedHyperlink"/>
    <w:basedOn w:val="Standardskriftforavsnitt"/>
    <w:uiPriority w:val="99"/>
    <w:semiHidden/>
    <w:unhideWhenUsed/>
    <w:rsid w:val="005316F9"/>
    <w:rPr>
      <w:color w:val="32374B" w:themeColor="followedHyperlink"/>
      <w:u w:val="single"/>
    </w:rPr>
  </w:style>
  <w:style w:type="character" w:customStyle="1" w:styleId="Omtale1">
    <w:name w:val="Omtale1"/>
    <w:basedOn w:val="Standardskriftforavsnitt"/>
    <w:uiPriority w:val="99"/>
    <w:semiHidden/>
    <w:unhideWhenUsed/>
    <w:rsid w:val="009B6F9E"/>
    <w:rPr>
      <w:color w:val="2B579A"/>
      <w:shd w:val="clear" w:color="auto" w:fill="E6E6E6"/>
    </w:rPr>
  </w:style>
  <w:style w:type="paragraph" w:customStyle="1" w:styleId="Brdtekstpaaflgende">
    <w:name w:val="Brødtekst paafølgende"/>
    <w:basedOn w:val="Normal"/>
    <w:rsid w:val="00BB196E"/>
    <w:pPr>
      <w:spacing w:before="60" w:after="60" w:line="240" w:lineRule="auto"/>
      <w:ind w:left="0"/>
    </w:pPr>
    <w:rPr>
      <w:rFonts w:ascii="Garamond" w:hAnsi="Garamond"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8666">
      <w:bodyDiv w:val="1"/>
      <w:marLeft w:val="0"/>
      <w:marRight w:val="0"/>
      <w:marTop w:val="0"/>
      <w:marBottom w:val="0"/>
      <w:divBdr>
        <w:top w:val="none" w:sz="0" w:space="0" w:color="auto"/>
        <w:left w:val="none" w:sz="0" w:space="0" w:color="auto"/>
        <w:bottom w:val="none" w:sz="0" w:space="0" w:color="auto"/>
        <w:right w:val="none" w:sz="0" w:space="0" w:color="auto"/>
      </w:divBdr>
    </w:div>
    <w:div w:id="499464634">
      <w:bodyDiv w:val="1"/>
      <w:marLeft w:val="0"/>
      <w:marRight w:val="0"/>
      <w:marTop w:val="0"/>
      <w:marBottom w:val="0"/>
      <w:divBdr>
        <w:top w:val="none" w:sz="0" w:space="0" w:color="auto"/>
        <w:left w:val="none" w:sz="0" w:space="0" w:color="auto"/>
        <w:bottom w:val="none" w:sz="0" w:space="0" w:color="auto"/>
        <w:right w:val="none" w:sz="0" w:space="0" w:color="auto"/>
      </w:divBdr>
    </w:div>
    <w:div w:id="512383613">
      <w:bodyDiv w:val="1"/>
      <w:marLeft w:val="0"/>
      <w:marRight w:val="0"/>
      <w:marTop w:val="0"/>
      <w:marBottom w:val="0"/>
      <w:divBdr>
        <w:top w:val="none" w:sz="0" w:space="0" w:color="auto"/>
        <w:left w:val="none" w:sz="0" w:space="0" w:color="auto"/>
        <w:bottom w:val="none" w:sz="0" w:space="0" w:color="auto"/>
        <w:right w:val="none" w:sz="0" w:space="0" w:color="auto"/>
      </w:divBdr>
    </w:div>
    <w:div w:id="557205266">
      <w:bodyDiv w:val="1"/>
      <w:marLeft w:val="0"/>
      <w:marRight w:val="0"/>
      <w:marTop w:val="0"/>
      <w:marBottom w:val="0"/>
      <w:divBdr>
        <w:top w:val="none" w:sz="0" w:space="0" w:color="auto"/>
        <w:left w:val="none" w:sz="0" w:space="0" w:color="auto"/>
        <w:bottom w:val="none" w:sz="0" w:space="0" w:color="auto"/>
        <w:right w:val="none" w:sz="0" w:space="0" w:color="auto"/>
      </w:divBdr>
    </w:div>
    <w:div w:id="561646609">
      <w:bodyDiv w:val="1"/>
      <w:marLeft w:val="0"/>
      <w:marRight w:val="0"/>
      <w:marTop w:val="0"/>
      <w:marBottom w:val="0"/>
      <w:divBdr>
        <w:top w:val="none" w:sz="0" w:space="0" w:color="auto"/>
        <w:left w:val="none" w:sz="0" w:space="0" w:color="auto"/>
        <w:bottom w:val="none" w:sz="0" w:space="0" w:color="auto"/>
        <w:right w:val="none" w:sz="0" w:space="0" w:color="auto"/>
      </w:divBdr>
    </w:div>
    <w:div w:id="562176636">
      <w:bodyDiv w:val="1"/>
      <w:marLeft w:val="0"/>
      <w:marRight w:val="0"/>
      <w:marTop w:val="0"/>
      <w:marBottom w:val="0"/>
      <w:divBdr>
        <w:top w:val="none" w:sz="0" w:space="0" w:color="auto"/>
        <w:left w:val="none" w:sz="0" w:space="0" w:color="auto"/>
        <w:bottom w:val="none" w:sz="0" w:space="0" w:color="auto"/>
        <w:right w:val="none" w:sz="0" w:space="0" w:color="auto"/>
      </w:divBdr>
    </w:div>
    <w:div w:id="582103714">
      <w:bodyDiv w:val="1"/>
      <w:marLeft w:val="0"/>
      <w:marRight w:val="0"/>
      <w:marTop w:val="0"/>
      <w:marBottom w:val="0"/>
      <w:divBdr>
        <w:top w:val="none" w:sz="0" w:space="0" w:color="auto"/>
        <w:left w:val="none" w:sz="0" w:space="0" w:color="auto"/>
        <w:bottom w:val="none" w:sz="0" w:space="0" w:color="auto"/>
        <w:right w:val="none" w:sz="0" w:space="0" w:color="auto"/>
      </w:divBdr>
    </w:div>
    <w:div w:id="650450538">
      <w:bodyDiv w:val="1"/>
      <w:marLeft w:val="0"/>
      <w:marRight w:val="0"/>
      <w:marTop w:val="0"/>
      <w:marBottom w:val="0"/>
      <w:divBdr>
        <w:top w:val="none" w:sz="0" w:space="0" w:color="auto"/>
        <w:left w:val="none" w:sz="0" w:space="0" w:color="auto"/>
        <w:bottom w:val="none" w:sz="0" w:space="0" w:color="auto"/>
        <w:right w:val="none" w:sz="0" w:space="0" w:color="auto"/>
      </w:divBdr>
    </w:div>
    <w:div w:id="672996615">
      <w:bodyDiv w:val="1"/>
      <w:marLeft w:val="0"/>
      <w:marRight w:val="0"/>
      <w:marTop w:val="0"/>
      <w:marBottom w:val="0"/>
      <w:divBdr>
        <w:top w:val="none" w:sz="0" w:space="0" w:color="auto"/>
        <w:left w:val="none" w:sz="0" w:space="0" w:color="auto"/>
        <w:bottom w:val="none" w:sz="0" w:space="0" w:color="auto"/>
        <w:right w:val="none" w:sz="0" w:space="0" w:color="auto"/>
      </w:divBdr>
    </w:div>
    <w:div w:id="696202315">
      <w:bodyDiv w:val="1"/>
      <w:marLeft w:val="0"/>
      <w:marRight w:val="0"/>
      <w:marTop w:val="0"/>
      <w:marBottom w:val="0"/>
      <w:divBdr>
        <w:top w:val="none" w:sz="0" w:space="0" w:color="auto"/>
        <w:left w:val="none" w:sz="0" w:space="0" w:color="auto"/>
        <w:bottom w:val="none" w:sz="0" w:space="0" w:color="auto"/>
        <w:right w:val="none" w:sz="0" w:space="0" w:color="auto"/>
      </w:divBdr>
    </w:div>
    <w:div w:id="775638769">
      <w:bodyDiv w:val="1"/>
      <w:marLeft w:val="0"/>
      <w:marRight w:val="0"/>
      <w:marTop w:val="0"/>
      <w:marBottom w:val="0"/>
      <w:divBdr>
        <w:top w:val="none" w:sz="0" w:space="0" w:color="auto"/>
        <w:left w:val="none" w:sz="0" w:space="0" w:color="auto"/>
        <w:bottom w:val="none" w:sz="0" w:space="0" w:color="auto"/>
        <w:right w:val="none" w:sz="0" w:space="0" w:color="auto"/>
      </w:divBdr>
    </w:div>
    <w:div w:id="844242685">
      <w:bodyDiv w:val="1"/>
      <w:marLeft w:val="0"/>
      <w:marRight w:val="0"/>
      <w:marTop w:val="0"/>
      <w:marBottom w:val="0"/>
      <w:divBdr>
        <w:top w:val="none" w:sz="0" w:space="0" w:color="auto"/>
        <w:left w:val="none" w:sz="0" w:space="0" w:color="auto"/>
        <w:bottom w:val="none" w:sz="0" w:space="0" w:color="auto"/>
        <w:right w:val="none" w:sz="0" w:space="0" w:color="auto"/>
      </w:divBdr>
    </w:div>
    <w:div w:id="882864405">
      <w:bodyDiv w:val="1"/>
      <w:marLeft w:val="0"/>
      <w:marRight w:val="0"/>
      <w:marTop w:val="0"/>
      <w:marBottom w:val="0"/>
      <w:divBdr>
        <w:top w:val="none" w:sz="0" w:space="0" w:color="auto"/>
        <w:left w:val="none" w:sz="0" w:space="0" w:color="auto"/>
        <w:bottom w:val="none" w:sz="0" w:space="0" w:color="auto"/>
        <w:right w:val="none" w:sz="0" w:space="0" w:color="auto"/>
      </w:divBdr>
    </w:div>
    <w:div w:id="1144658637">
      <w:bodyDiv w:val="1"/>
      <w:marLeft w:val="0"/>
      <w:marRight w:val="0"/>
      <w:marTop w:val="0"/>
      <w:marBottom w:val="0"/>
      <w:divBdr>
        <w:top w:val="none" w:sz="0" w:space="0" w:color="auto"/>
        <w:left w:val="none" w:sz="0" w:space="0" w:color="auto"/>
        <w:bottom w:val="none" w:sz="0" w:space="0" w:color="auto"/>
        <w:right w:val="none" w:sz="0" w:space="0" w:color="auto"/>
      </w:divBdr>
    </w:div>
    <w:div w:id="1162158613">
      <w:bodyDiv w:val="1"/>
      <w:marLeft w:val="0"/>
      <w:marRight w:val="0"/>
      <w:marTop w:val="0"/>
      <w:marBottom w:val="0"/>
      <w:divBdr>
        <w:top w:val="none" w:sz="0" w:space="0" w:color="auto"/>
        <w:left w:val="none" w:sz="0" w:space="0" w:color="auto"/>
        <w:bottom w:val="none" w:sz="0" w:space="0" w:color="auto"/>
        <w:right w:val="none" w:sz="0" w:space="0" w:color="auto"/>
      </w:divBdr>
    </w:div>
    <w:div w:id="1243950382">
      <w:bodyDiv w:val="1"/>
      <w:marLeft w:val="0"/>
      <w:marRight w:val="0"/>
      <w:marTop w:val="0"/>
      <w:marBottom w:val="0"/>
      <w:divBdr>
        <w:top w:val="none" w:sz="0" w:space="0" w:color="auto"/>
        <w:left w:val="none" w:sz="0" w:space="0" w:color="auto"/>
        <w:bottom w:val="none" w:sz="0" w:space="0" w:color="auto"/>
        <w:right w:val="none" w:sz="0" w:space="0" w:color="auto"/>
      </w:divBdr>
    </w:div>
    <w:div w:id="1358508829">
      <w:bodyDiv w:val="1"/>
      <w:marLeft w:val="0"/>
      <w:marRight w:val="0"/>
      <w:marTop w:val="0"/>
      <w:marBottom w:val="0"/>
      <w:divBdr>
        <w:top w:val="none" w:sz="0" w:space="0" w:color="auto"/>
        <w:left w:val="none" w:sz="0" w:space="0" w:color="auto"/>
        <w:bottom w:val="none" w:sz="0" w:space="0" w:color="auto"/>
        <w:right w:val="none" w:sz="0" w:space="0" w:color="auto"/>
      </w:divBdr>
    </w:div>
    <w:div w:id="1477382605">
      <w:bodyDiv w:val="1"/>
      <w:marLeft w:val="0"/>
      <w:marRight w:val="0"/>
      <w:marTop w:val="0"/>
      <w:marBottom w:val="0"/>
      <w:divBdr>
        <w:top w:val="none" w:sz="0" w:space="0" w:color="auto"/>
        <w:left w:val="none" w:sz="0" w:space="0" w:color="auto"/>
        <w:bottom w:val="none" w:sz="0" w:space="0" w:color="auto"/>
        <w:right w:val="none" w:sz="0" w:space="0" w:color="auto"/>
      </w:divBdr>
    </w:div>
    <w:div w:id="1513569041">
      <w:bodyDiv w:val="1"/>
      <w:marLeft w:val="0"/>
      <w:marRight w:val="0"/>
      <w:marTop w:val="0"/>
      <w:marBottom w:val="0"/>
      <w:divBdr>
        <w:top w:val="none" w:sz="0" w:space="0" w:color="auto"/>
        <w:left w:val="none" w:sz="0" w:space="0" w:color="auto"/>
        <w:bottom w:val="none" w:sz="0" w:space="0" w:color="auto"/>
        <w:right w:val="none" w:sz="0" w:space="0" w:color="auto"/>
      </w:divBdr>
    </w:div>
    <w:div w:id="1686906247">
      <w:bodyDiv w:val="1"/>
      <w:marLeft w:val="0"/>
      <w:marRight w:val="0"/>
      <w:marTop w:val="0"/>
      <w:marBottom w:val="0"/>
      <w:divBdr>
        <w:top w:val="none" w:sz="0" w:space="0" w:color="auto"/>
        <w:left w:val="none" w:sz="0" w:space="0" w:color="auto"/>
        <w:bottom w:val="none" w:sz="0" w:space="0" w:color="auto"/>
        <w:right w:val="none" w:sz="0" w:space="0" w:color="auto"/>
      </w:divBdr>
      <w:divsChild>
        <w:div w:id="73551526">
          <w:marLeft w:val="403"/>
          <w:marRight w:val="0"/>
          <w:marTop w:val="150"/>
          <w:marBottom w:val="0"/>
          <w:divBdr>
            <w:top w:val="none" w:sz="0" w:space="0" w:color="auto"/>
            <w:left w:val="none" w:sz="0" w:space="0" w:color="auto"/>
            <w:bottom w:val="none" w:sz="0" w:space="0" w:color="auto"/>
            <w:right w:val="none" w:sz="0" w:space="0" w:color="auto"/>
          </w:divBdr>
        </w:div>
        <w:div w:id="1728528767">
          <w:marLeft w:val="1109"/>
          <w:marRight w:val="0"/>
          <w:marTop w:val="75"/>
          <w:marBottom w:val="0"/>
          <w:divBdr>
            <w:top w:val="none" w:sz="0" w:space="0" w:color="auto"/>
            <w:left w:val="none" w:sz="0" w:space="0" w:color="auto"/>
            <w:bottom w:val="none" w:sz="0" w:space="0" w:color="auto"/>
            <w:right w:val="none" w:sz="0" w:space="0" w:color="auto"/>
          </w:divBdr>
        </w:div>
        <w:div w:id="2096632842">
          <w:marLeft w:val="1109"/>
          <w:marRight w:val="0"/>
          <w:marTop w:val="75"/>
          <w:marBottom w:val="0"/>
          <w:divBdr>
            <w:top w:val="none" w:sz="0" w:space="0" w:color="auto"/>
            <w:left w:val="none" w:sz="0" w:space="0" w:color="auto"/>
            <w:bottom w:val="none" w:sz="0" w:space="0" w:color="auto"/>
            <w:right w:val="none" w:sz="0" w:space="0" w:color="auto"/>
          </w:divBdr>
        </w:div>
      </w:divsChild>
    </w:div>
    <w:div w:id="1689404536">
      <w:bodyDiv w:val="1"/>
      <w:marLeft w:val="0"/>
      <w:marRight w:val="0"/>
      <w:marTop w:val="0"/>
      <w:marBottom w:val="0"/>
      <w:divBdr>
        <w:top w:val="none" w:sz="0" w:space="0" w:color="auto"/>
        <w:left w:val="none" w:sz="0" w:space="0" w:color="auto"/>
        <w:bottom w:val="none" w:sz="0" w:space="0" w:color="auto"/>
        <w:right w:val="none" w:sz="0" w:space="0" w:color="auto"/>
      </w:divBdr>
    </w:div>
    <w:div w:id="1691224751">
      <w:bodyDiv w:val="1"/>
      <w:marLeft w:val="0"/>
      <w:marRight w:val="0"/>
      <w:marTop w:val="0"/>
      <w:marBottom w:val="0"/>
      <w:divBdr>
        <w:top w:val="none" w:sz="0" w:space="0" w:color="auto"/>
        <w:left w:val="none" w:sz="0" w:space="0" w:color="auto"/>
        <w:bottom w:val="none" w:sz="0" w:space="0" w:color="auto"/>
        <w:right w:val="none" w:sz="0" w:space="0" w:color="auto"/>
      </w:divBdr>
    </w:div>
    <w:div w:id="1734504230">
      <w:bodyDiv w:val="1"/>
      <w:marLeft w:val="0"/>
      <w:marRight w:val="0"/>
      <w:marTop w:val="0"/>
      <w:marBottom w:val="0"/>
      <w:divBdr>
        <w:top w:val="none" w:sz="0" w:space="0" w:color="auto"/>
        <w:left w:val="none" w:sz="0" w:space="0" w:color="auto"/>
        <w:bottom w:val="none" w:sz="0" w:space="0" w:color="auto"/>
        <w:right w:val="none" w:sz="0" w:space="0" w:color="auto"/>
      </w:divBdr>
    </w:div>
    <w:div w:id="1747654869">
      <w:bodyDiv w:val="1"/>
      <w:marLeft w:val="0"/>
      <w:marRight w:val="0"/>
      <w:marTop w:val="0"/>
      <w:marBottom w:val="0"/>
      <w:divBdr>
        <w:top w:val="none" w:sz="0" w:space="0" w:color="auto"/>
        <w:left w:val="none" w:sz="0" w:space="0" w:color="auto"/>
        <w:bottom w:val="none" w:sz="0" w:space="0" w:color="auto"/>
        <w:right w:val="none" w:sz="0" w:space="0" w:color="auto"/>
      </w:divBdr>
    </w:div>
    <w:div w:id="1855221937">
      <w:bodyDiv w:val="1"/>
      <w:marLeft w:val="0"/>
      <w:marRight w:val="0"/>
      <w:marTop w:val="0"/>
      <w:marBottom w:val="0"/>
      <w:divBdr>
        <w:top w:val="none" w:sz="0" w:space="0" w:color="auto"/>
        <w:left w:val="none" w:sz="0" w:space="0" w:color="auto"/>
        <w:bottom w:val="none" w:sz="0" w:space="0" w:color="auto"/>
        <w:right w:val="none" w:sz="0" w:space="0" w:color="auto"/>
      </w:divBdr>
    </w:div>
    <w:div w:id="2050185817">
      <w:bodyDiv w:val="1"/>
      <w:marLeft w:val="0"/>
      <w:marRight w:val="0"/>
      <w:marTop w:val="0"/>
      <w:marBottom w:val="0"/>
      <w:divBdr>
        <w:top w:val="none" w:sz="0" w:space="0" w:color="auto"/>
        <w:left w:val="none" w:sz="0" w:space="0" w:color="auto"/>
        <w:bottom w:val="none" w:sz="0" w:space="0" w:color="auto"/>
        <w:right w:val="none" w:sz="0" w:space="0" w:color="auto"/>
      </w:divBdr>
      <w:divsChild>
        <w:div w:id="27335713">
          <w:marLeft w:val="0"/>
          <w:marRight w:val="0"/>
          <w:marTop w:val="0"/>
          <w:marBottom w:val="0"/>
          <w:divBdr>
            <w:top w:val="none" w:sz="0" w:space="0" w:color="auto"/>
            <w:left w:val="none" w:sz="0" w:space="0" w:color="auto"/>
            <w:bottom w:val="none" w:sz="0" w:space="0" w:color="auto"/>
            <w:right w:val="none" w:sz="0" w:space="0" w:color="auto"/>
          </w:divBdr>
        </w:div>
        <w:div w:id="1081410497">
          <w:marLeft w:val="0"/>
          <w:marRight w:val="0"/>
          <w:marTop w:val="0"/>
          <w:marBottom w:val="0"/>
          <w:divBdr>
            <w:top w:val="none" w:sz="0" w:space="0" w:color="auto"/>
            <w:left w:val="none" w:sz="0" w:space="0" w:color="auto"/>
            <w:bottom w:val="none" w:sz="0" w:space="0" w:color="auto"/>
            <w:right w:val="none" w:sz="0" w:space="0" w:color="auto"/>
          </w:divBdr>
        </w:div>
        <w:div w:id="453914785">
          <w:marLeft w:val="0"/>
          <w:marRight w:val="0"/>
          <w:marTop w:val="0"/>
          <w:marBottom w:val="0"/>
          <w:divBdr>
            <w:top w:val="none" w:sz="0" w:space="0" w:color="auto"/>
            <w:left w:val="none" w:sz="0" w:space="0" w:color="auto"/>
            <w:bottom w:val="none" w:sz="0" w:space="0" w:color="auto"/>
            <w:right w:val="none" w:sz="0" w:space="0" w:color="auto"/>
          </w:divBdr>
        </w:div>
        <w:div w:id="784084571">
          <w:marLeft w:val="0"/>
          <w:marRight w:val="0"/>
          <w:marTop w:val="0"/>
          <w:marBottom w:val="0"/>
          <w:divBdr>
            <w:top w:val="none" w:sz="0" w:space="0" w:color="auto"/>
            <w:left w:val="none" w:sz="0" w:space="0" w:color="auto"/>
            <w:bottom w:val="none" w:sz="0" w:space="0" w:color="auto"/>
            <w:right w:val="none" w:sz="0" w:space="0" w:color="auto"/>
          </w:divBdr>
        </w:div>
        <w:div w:id="1895726708">
          <w:marLeft w:val="0"/>
          <w:marRight w:val="0"/>
          <w:marTop w:val="0"/>
          <w:marBottom w:val="0"/>
          <w:divBdr>
            <w:top w:val="none" w:sz="0" w:space="0" w:color="auto"/>
            <w:left w:val="none" w:sz="0" w:space="0" w:color="auto"/>
            <w:bottom w:val="none" w:sz="0" w:space="0" w:color="auto"/>
            <w:right w:val="none" w:sz="0" w:space="0" w:color="auto"/>
          </w:divBdr>
        </w:div>
        <w:div w:id="1450049546">
          <w:marLeft w:val="0"/>
          <w:marRight w:val="0"/>
          <w:marTop w:val="0"/>
          <w:marBottom w:val="0"/>
          <w:divBdr>
            <w:top w:val="none" w:sz="0" w:space="0" w:color="auto"/>
            <w:left w:val="none" w:sz="0" w:space="0" w:color="auto"/>
            <w:bottom w:val="none" w:sz="0" w:space="0" w:color="auto"/>
            <w:right w:val="none" w:sz="0" w:space="0" w:color="auto"/>
          </w:divBdr>
        </w:div>
        <w:div w:id="383598302">
          <w:marLeft w:val="0"/>
          <w:marRight w:val="0"/>
          <w:marTop w:val="0"/>
          <w:marBottom w:val="0"/>
          <w:divBdr>
            <w:top w:val="none" w:sz="0" w:space="0" w:color="auto"/>
            <w:left w:val="none" w:sz="0" w:space="0" w:color="auto"/>
            <w:bottom w:val="none" w:sz="0" w:space="0" w:color="auto"/>
            <w:right w:val="none" w:sz="0" w:space="0" w:color="auto"/>
          </w:divBdr>
        </w:div>
        <w:div w:id="1817144585">
          <w:marLeft w:val="0"/>
          <w:marRight w:val="0"/>
          <w:marTop w:val="0"/>
          <w:marBottom w:val="0"/>
          <w:divBdr>
            <w:top w:val="none" w:sz="0" w:space="0" w:color="auto"/>
            <w:left w:val="none" w:sz="0" w:space="0" w:color="auto"/>
            <w:bottom w:val="none" w:sz="0" w:space="0" w:color="auto"/>
            <w:right w:val="none" w:sz="0" w:space="0" w:color="auto"/>
          </w:divBdr>
        </w:div>
        <w:div w:id="207499499">
          <w:marLeft w:val="0"/>
          <w:marRight w:val="0"/>
          <w:marTop w:val="0"/>
          <w:marBottom w:val="0"/>
          <w:divBdr>
            <w:top w:val="none" w:sz="0" w:space="0" w:color="auto"/>
            <w:left w:val="none" w:sz="0" w:space="0" w:color="auto"/>
            <w:bottom w:val="none" w:sz="0" w:space="0" w:color="auto"/>
            <w:right w:val="none" w:sz="0" w:space="0" w:color="auto"/>
          </w:divBdr>
        </w:div>
        <w:div w:id="1210191710">
          <w:marLeft w:val="0"/>
          <w:marRight w:val="0"/>
          <w:marTop w:val="0"/>
          <w:marBottom w:val="0"/>
          <w:divBdr>
            <w:top w:val="none" w:sz="0" w:space="0" w:color="auto"/>
            <w:left w:val="none" w:sz="0" w:space="0" w:color="auto"/>
            <w:bottom w:val="none" w:sz="0" w:space="0" w:color="auto"/>
            <w:right w:val="none" w:sz="0" w:space="0" w:color="auto"/>
          </w:divBdr>
        </w:div>
        <w:div w:id="603925855">
          <w:marLeft w:val="0"/>
          <w:marRight w:val="0"/>
          <w:marTop w:val="0"/>
          <w:marBottom w:val="0"/>
          <w:divBdr>
            <w:top w:val="none" w:sz="0" w:space="0" w:color="auto"/>
            <w:left w:val="none" w:sz="0" w:space="0" w:color="auto"/>
            <w:bottom w:val="none" w:sz="0" w:space="0" w:color="auto"/>
            <w:right w:val="none" w:sz="0" w:space="0" w:color="auto"/>
          </w:divBdr>
        </w:div>
        <w:div w:id="550382863">
          <w:marLeft w:val="0"/>
          <w:marRight w:val="0"/>
          <w:marTop w:val="0"/>
          <w:marBottom w:val="0"/>
          <w:divBdr>
            <w:top w:val="none" w:sz="0" w:space="0" w:color="auto"/>
            <w:left w:val="none" w:sz="0" w:space="0" w:color="auto"/>
            <w:bottom w:val="none" w:sz="0" w:space="0" w:color="auto"/>
            <w:right w:val="none" w:sz="0" w:space="0" w:color="auto"/>
          </w:divBdr>
        </w:div>
        <w:div w:id="890000107">
          <w:marLeft w:val="0"/>
          <w:marRight w:val="0"/>
          <w:marTop w:val="0"/>
          <w:marBottom w:val="0"/>
          <w:divBdr>
            <w:top w:val="none" w:sz="0" w:space="0" w:color="auto"/>
            <w:left w:val="none" w:sz="0" w:space="0" w:color="auto"/>
            <w:bottom w:val="none" w:sz="0" w:space="0" w:color="auto"/>
            <w:right w:val="none" w:sz="0" w:space="0" w:color="auto"/>
          </w:divBdr>
        </w:div>
        <w:div w:id="850874707">
          <w:marLeft w:val="0"/>
          <w:marRight w:val="0"/>
          <w:marTop w:val="0"/>
          <w:marBottom w:val="0"/>
          <w:divBdr>
            <w:top w:val="none" w:sz="0" w:space="0" w:color="auto"/>
            <w:left w:val="none" w:sz="0" w:space="0" w:color="auto"/>
            <w:bottom w:val="none" w:sz="0" w:space="0" w:color="auto"/>
            <w:right w:val="none" w:sz="0" w:space="0" w:color="auto"/>
          </w:divBdr>
        </w:div>
      </w:divsChild>
    </w:div>
    <w:div w:id="2074544248">
      <w:bodyDiv w:val="1"/>
      <w:marLeft w:val="0"/>
      <w:marRight w:val="0"/>
      <w:marTop w:val="0"/>
      <w:marBottom w:val="0"/>
      <w:divBdr>
        <w:top w:val="none" w:sz="0" w:space="0" w:color="auto"/>
        <w:left w:val="none" w:sz="0" w:space="0" w:color="auto"/>
        <w:bottom w:val="none" w:sz="0" w:space="0" w:color="auto"/>
        <w:right w:val="none" w:sz="0" w:space="0" w:color="auto"/>
      </w:divBdr>
    </w:div>
    <w:div w:id="21364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eu-supply.com/login.as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ter.no" TargetMode="External"/><Relationship Id="rId5" Type="http://schemas.openxmlformats.org/officeDocument/2006/relationships/settings" Target="settings.xml"/><Relationship Id="rId15" Type="http://schemas.openxmlformats.org/officeDocument/2006/relationships/hyperlink" Target="http://www.anskaffelser.no" TargetMode="External"/><Relationship Id="rId10" Type="http://schemas.openxmlformats.org/officeDocument/2006/relationships/hyperlink" Target="https://lovdata.no/dokument/SF/forskrift/2016-08-12-97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ovdata.no/dokument/NL/lov/2016-06-17-73" TargetMode="External"/><Relationship Id="rId14" Type="http://schemas.openxmlformats.org/officeDocument/2006/relationships/hyperlink" Target="https://eu.eu-supply.com/login.asp?timeout=1&amp;target=%2Fapp%2Fprofiles%2Fmembers%2Easp%3FUID%3D249176%26OID%3D42" TargetMode="Externa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Prosedyreregler for konkurranse</dn>
  <dato>2018-09-17T00:00:00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B7952F65-26D6-4CC0-ACCD-435D3997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5913</Words>
  <Characters>31341</Characters>
  <Application>Microsoft Office Word</Application>
  <DocSecurity>0</DocSecurity>
  <Lines>261</Lines>
  <Paragraphs>74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AS</Company>
  <LinksUpToDate>false</LinksUpToDate>
  <CharactersWithSpaces>37180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Fjæra Øystein</dc:creator>
  <cp:lastModifiedBy>Løvoll Erik</cp:lastModifiedBy>
  <cp:revision>5</cp:revision>
  <cp:lastPrinted>2017-11-27T08:27:00Z</cp:lastPrinted>
  <dcterms:created xsi:type="dcterms:W3CDTF">2018-09-18T13:20:00Z</dcterms:created>
  <dcterms:modified xsi:type="dcterms:W3CDTF">2018-09-18T13:48:00Z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