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24307" w14:textId="2EA5746F" w:rsidR="00215AE6" w:rsidRPr="001945E7" w:rsidRDefault="17D66394" w:rsidP="009A2CE3">
      <w:bookmarkStart w:id="0" w:name="_Toc87848492"/>
      <w:r w:rsidRPr="001945E7">
        <w:t xml:space="preserve">, </w:t>
      </w:r>
      <w:r w:rsidR="00FC37C0" w:rsidRPr="001945E7">
        <w:rPr>
          <w:b/>
          <w:bCs/>
          <w:noProof/>
          <w:sz w:val="32"/>
          <w:szCs w:val="32"/>
          <w:lang w:eastAsia="nb-NO"/>
        </w:rPr>
        <w:drawing>
          <wp:inline distT="0" distB="0" distL="0" distR="0" wp14:anchorId="27DE290F" wp14:editId="6D58C19F">
            <wp:extent cx="1521460" cy="299998"/>
            <wp:effectExtent l="0" t="0" r="2540" b="508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noChangeArrowheads="1"/>
                    </pic:cNvPicPr>
                  </pic:nvPicPr>
                  <pic:blipFill>
                    <a:blip r:embed="rId12" cstate="print"/>
                    <a:srcRect/>
                    <a:stretch>
                      <a:fillRect/>
                    </a:stretch>
                  </pic:blipFill>
                  <pic:spPr bwMode="auto">
                    <a:xfrm>
                      <a:off x="0" y="0"/>
                      <a:ext cx="1611894" cy="317830"/>
                    </a:xfrm>
                    <a:prstGeom prst="rect">
                      <a:avLst/>
                    </a:prstGeom>
                    <a:noFill/>
                    <a:ln w="9525">
                      <a:noFill/>
                      <a:miter lim="800000"/>
                      <a:headEnd/>
                      <a:tailEnd/>
                    </a:ln>
                    <a:effectLst/>
                  </pic:spPr>
                </pic:pic>
              </a:graphicData>
            </a:graphic>
          </wp:inline>
        </w:drawing>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r w:rsidR="00215AE6" w:rsidRPr="001945E7">
        <w:tab/>
      </w:r>
    </w:p>
    <w:p w14:paraId="1CC756CE" w14:textId="77777777" w:rsidR="00215AE6" w:rsidRPr="001945E7" w:rsidRDefault="00215AE6" w:rsidP="009A2CE3"/>
    <w:p w14:paraId="40E4645A" w14:textId="77777777" w:rsidR="00215AE6" w:rsidRPr="001945E7" w:rsidRDefault="00215AE6" w:rsidP="009A2CE3"/>
    <w:p w14:paraId="07FADBDE" w14:textId="77777777" w:rsidR="00215AE6" w:rsidRPr="001945E7" w:rsidRDefault="00215AE6" w:rsidP="009A2CE3"/>
    <w:p w14:paraId="5B5202F6" w14:textId="77777777" w:rsidR="00FC37C0" w:rsidRPr="001945E7" w:rsidRDefault="00FC37C0" w:rsidP="009A2CE3"/>
    <w:p w14:paraId="586A507E" w14:textId="77777777" w:rsidR="00FC37C0" w:rsidRPr="001945E7" w:rsidRDefault="00FC37C0" w:rsidP="009A2CE3">
      <w:bookmarkStart w:id="1" w:name="_GoBack"/>
      <w:bookmarkEnd w:id="1"/>
    </w:p>
    <w:p w14:paraId="6C10365F" w14:textId="77777777" w:rsidR="00FC37C0" w:rsidRPr="001945E7" w:rsidRDefault="00FC37C0" w:rsidP="009A2CE3"/>
    <w:p w14:paraId="4EA3B8C8" w14:textId="4DC62FB2" w:rsidR="00FC37C0" w:rsidRPr="00056029" w:rsidRDefault="00056029" w:rsidP="009A2CE3">
      <w:pPr>
        <w:rPr>
          <w:color w:val="FF0000"/>
          <w:sz w:val="36"/>
          <w:szCs w:val="36"/>
        </w:rPr>
      </w:pPr>
      <w:r w:rsidRPr="00056029">
        <w:rPr>
          <w:color w:val="FF0000"/>
          <w:sz w:val="36"/>
          <w:szCs w:val="36"/>
        </w:rPr>
        <w:t>Ikke oppdatert versjon</w:t>
      </w:r>
    </w:p>
    <w:p w14:paraId="21D7FF23" w14:textId="77777777" w:rsidR="006D489C" w:rsidRPr="001945E7" w:rsidRDefault="006D489C" w:rsidP="009A2CE3"/>
    <w:p w14:paraId="7E5DEE58" w14:textId="77777777" w:rsidR="00FC37C0" w:rsidRPr="001945E7" w:rsidRDefault="00FC37C0" w:rsidP="009A2CE3"/>
    <w:p w14:paraId="27254BEF" w14:textId="77777777" w:rsidR="00FC37C0" w:rsidRPr="001945E7" w:rsidRDefault="00FC37C0" w:rsidP="009A2CE3"/>
    <w:p w14:paraId="51140F39" w14:textId="2A5BA92C" w:rsidR="0007007A" w:rsidRPr="001945E7" w:rsidRDefault="0007007A" w:rsidP="006D489C">
      <w:pPr>
        <w:jc w:val="left"/>
        <w:rPr>
          <w:b/>
          <w:bCs/>
          <w:sz w:val="48"/>
          <w:szCs w:val="52"/>
        </w:rPr>
      </w:pPr>
      <w:r w:rsidRPr="001945E7">
        <w:rPr>
          <w:b/>
          <w:bCs/>
          <w:sz w:val="48"/>
          <w:szCs w:val="52"/>
        </w:rPr>
        <w:t>Ruters markedsinformasjons</w:t>
      </w:r>
      <w:r w:rsidR="00F034F6" w:rsidRPr="001945E7">
        <w:rPr>
          <w:b/>
          <w:bCs/>
          <w:sz w:val="48"/>
          <w:szCs w:val="52"/>
        </w:rPr>
        <w:t>-</w:t>
      </w:r>
      <w:r w:rsidRPr="001945E7">
        <w:rPr>
          <w:b/>
          <w:bCs/>
          <w:sz w:val="48"/>
          <w:szCs w:val="52"/>
        </w:rPr>
        <w:t>system (MIS)</w:t>
      </w:r>
    </w:p>
    <w:p w14:paraId="547DBF56" w14:textId="77777777" w:rsidR="00F034F6" w:rsidRPr="001945E7" w:rsidRDefault="00F034F6" w:rsidP="009A2CE3"/>
    <w:p w14:paraId="45C03C7B" w14:textId="51D38E4F" w:rsidR="0007007A" w:rsidRPr="001945E7" w:rsidRDefault="00F034F6" w:rsidP="006D489C">
      <w:pPr>
        <w:jc w:val="left"/>
        <w:rPr>
          <w:sz w:val="32"/>
          <w:szCs w:val="36"/>
        </w:rPr>
      </w:pPr>
      <w:r w:rsidRPr="001945E7">
        <w:rPr>
          <w:sz w:val="32"/>
          <w:szCs w:val="36"/>
        </w:rPr>
        <w:t>Dokumentasjon av metode</w:t>
      </w:r>
      <w:r w:rsidR="006D489C" w:rsidRPr="001945E7">
        <w:rPr>
          <w:sz w:val="32"/>
          <w:szCs w:val="36"/>
        </w:rPr>
        <w:t xml:space="preserve">, </w:t>
      </w:r>
      <w:r w:rsidR="00D15E0A" w:rsidRPr="001945E7">
        <w:rPr>
          <w:sz w:val="32"/>
          <w:szCs w:val="36"/>
        </w:rPr>
        <w:t>definisjoner</w:t>
      </w:r>
      <w:r w:rsidR="006D489C" w:rsidRPr="001945E7">
        <w:rPr>
          <w:sz w:val="32"/>
          <w:szCs w:val="36"/>
        </w:rPr>
        <w:t xml:space="preserve"> og beregningsregler</w:t>
      </w:r>
    </w:p>
    <w:p w14:paraId="61F5A1D6" w14:textId="77777777" w:rsidR="00164A0E" w:rsidRPr="001945E7" w:rsidRDefault="00164A0E" w:rsidP="009A2CE3"/>
    <w:p w14:paraId="006093B2" w14:textId="6D48A497" w:rsidR="00164A0E" w:rsidRPr="001945E7" w:rsidRDefault="00164A0E" w:rsidP="009A2CE3"/>
    <w:p w14:paraId="16DF2C12" w14:textId="0AAA61B8" w:rsidR="006D489C" w:rsidRPr="001945E7" w:rsidRDefault="006D489C" w:rsidP="009A2CE3"/>
    <w:p w14:paraId="457385A4" w14:textId="7BDACE73" w:rsidR="006D489C" w:rsidRPr="001945E7" w:rsidRDefault="006D489C" w:rsidP="009A2CE3"/>
    <w:p w14:paraId="142F04DF" w14:textId="76639530" w:rsidR="006D489C" w:rsidRPr="001945E7" w:rsidRDefault="006D489C" w:rsidP="009A2CE3"/>
    <w:p w14:paraId="655F4A78" w14:textId="13B8DD80" w:rsidR="006D489C" w:rsidRPr="001945E7" w:rsidRDefault="006D489C" w:rsidP="009A2CE3"/>
    <w:p w14:paraId="36162D4D" w14:textId="0BD4A67D" w:rsidR="006D489C" w:rsidRPr="001945E7" w:rsidRDefault="006D489C" w:rsidP="009A2CE3"/>
    <w:p w14:paraId="7803AFC5" w14:textId="77777777" w:rsidR="006D489C" w:rsidRPr="001945E7" w:rsidRDefault="006D489C" w:rsidP="009A2CE3"/>
    <w:p w14:paraId="5E329715" w14:textId="55DADA2B" w:rsidR="006D489C" w:rsidRPr="001945E7" w:rsidRDefault="006D489C" w:rsidP="009A2CE3"/>
    <w:p w14:paraId="47F07FC8" w14:textId="77777777" w:rsidR="006D489C" w:rsidRPr="001945E7" w:rsidRDefault="006D489C" w:rsidP="009A2CE3"/>
    <w:p w14:paraId="10299E5A" w14:textId="77777777" w:rsidR="00164A0E" w:rsidRPr="001945E7" w:rsidRDefault="00164A0E" w:rsidP="009A2CE3"/>
    <w:p w14:paraId="6F7B14BD" w14:textId="77777777" w:rsidR="00215AE6" w:rsidRPr="001945E7" w:rsidRDefault="00215AE6" w:rsidP="009A2CE3"/>
    <w:p w14:paraId="5435B166" w14:textId="77777777" w:rsidR="00215AE6" w:rsidRPr="001945E7" w:rsidRDefault="00215AE6" w:rsidP="009A2CE3">
      <w:pPr>
        <w:rPr>
          <w:highlight w:val="lightGray"/>
        </w:rPr>
      </w:pPr>
    </w:p>
    <w:p w14:paraId="4868A6C7" w14:textId="77777777" w:rsidR="00215AE6" w:rsidRPr="001945E7" w:rsidRDefault="00215AE6" w:rsidP="009A2CE3">
      <w:pPr>
        <w:rPr>
          <w:highlight w:val="lightGray"/>
        </w:rPr>
      </w:pPr>
    </w:p>
    <w:p w14:paraId="51EC02F4" w14:textId="77777777" w:rsidR="00215AE6" w:rsidRPr="001945E7" w:rsidRDefault="00215AE6" w:rsidP="009A2CE3">
      <w:pPr>
        <w:rPr>
          <w:highlight w:val="lightGray"/>
        </w:rPr>
      </w:pPr>
    </w:p>
    <w:p w14:paraId="12BE23E0" w14:textId="77777777" w:rsidR="00FC37C0" w:rsidRPr="001945E7" w:rsidRDefault="00FC37C0" w:rsidP="009A2CE3">
      <w:pPr>
        <w:rPr>
          <w:highlight w:val="lightGray"/>
        </w:rPr>
      </w:pPr>
      <w:r w:rsidRPr="001945E7">
        <w:rPr>
          <w:highlight w:val="lightGray"/>
        </w:rPr>
        <w:br w:type="page"/>
      </w:r>
    </w:p>
    <w:bookmarkEnd w:id="0" w:displacedByCustomXml="next"/>
    <w:sdt>
      <w:sdtPr>
        <w:rPr>
          <w:rFonts w:ascii="Arial" w:eastAsia="Times New Roman" w:hAnsi="Arial" w:cs="Times New Roman"/>
          <w:b/>
          <w:bCs w:val="0"/>
          <w:sz w:val="22"/>
          <w:szCs w:val="24"/>
        </w:rPr>
        <w:id w:val="8271126"/>
        <w:docPartObj>
          <w:docPartGallery w:val="Table of Contents"/>
          <w:docPartUnique/>
        </w:docPartObj>
      </w:sdtPr>
      <w:sdtEndPr>
        <w:rPr>
          <w:b w:val="0"/>
        </w:rPr>
      </w:sdtEndPr>
      <w:sdtContent>
        <w:p w14:paraId="45D70024" w14:textId="77777777" w:rsidR="004E2D53" w:rsidRPr="001945E7" w:rsidRDefault="2EE062AB" w:rsidP="00B7470E">
          <w:pPr>
            <w:pStyle w:val="Overskriftforinnholdsfortegnelse"/>
          </w:pPr>
          <w:r w:rsidRPr="001945E7">
            <w:t>Innholdsfortegnelse</w:t>
          </w:r>
        </w:p>
        <w:p w14:paraId="48E1A22B" w14:textId="753D5D98" w:rsidR="009E4606" w:rsidRDefault="00922F6E">
          <w:pPr>
            <w:pStyle w:val="INNH1"/>
            <w:rPr>
              <w:rFonts w:asciiTheme="minorHAnsi" w:eastAsiaTheme="minorEastAsia" w:hAnsiTheme="minorHAnsi" w:cstheme="minorBidi"/>
              <w:noProof/>
              <w:szCs w:val="22"/>
              <w:lang w:eastAsia="nb-NO"/>
            </w:rPr>
          </w:pPr>
          <w:r w:rsidRPr="001945E7">
            <w:fldChar w:fldCharType="begin"/>
          </w:r>
          <w:r w:rsidR="00591757" w:rsidRPr="001945E7">
            <w:instrText xml:space="preserve"> TOC \o "1-3" \h \z \u </w:instrText>
          </w:r>
          <w:r w:rsidRPr="001945E7">
            <w:fldChar w:fldCharType="separate"/>
          </w:r>
          <w:hyperlink w:anchor="_Toc37949131" w:history="1">
            <w:r w:rsidR="009E4606" w:rsidRPr="00AC1890">
              <w:rPr>
                <w:rStyle w:val="Hyperkobling"/>
                <w:noProof/>
              </w:rPr>
              <w:t>1.</w:t>
            </w:r>
            <w:r w:rsidR="009E4606">
              <w:rPr>
                <w:rFonts w:asciiTheme="minorHAnsi" w:eastAsiaTheme="minorEastAsia" w:hAnsiTheme="minorHAnsi" w:cstheme="minorBidi"/>
                <w:noProof/>
                <w:szCs w:val="22"/>
                <w:lang w:eastAsia="nb-NO"/>
              </w:rPr>
              <w:tab/>
            </w:r>
            <w:r w:rsidR="009E4606" w:rsidRPr="00AC1890">
              <w:rPr>
                <w:rStyle w:val="Hyperkobling"/>
                <w:noProof/>
              </w:rPr>
              <w:t>Introduksjon</w:t>
            </w:r>
            <w:r w:rsidR="009E4606">
              <w:rPr>
                <w:noProof/>
                <w:webHidden/>
              </w:rPr>
              <w:tab/>
            </w:r>
            <w:r w:rsidR="009E4606">
              <w:rPr>
                <w:noProof/>
                <w:webHidden/>
              </w:rPr>
              <w:fldChar w:fldCharType="begin"/>
            </w:r>
            <w:r w:rsidR="009E4606">
              <w:rPr>
                <w:noProof/>
                <w:webHidden/>
              </w:rPr>
              <w:instrText xml:space="preserve"> PAGEREF _Toc37949131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131735DF" w14:textId="02442A97" w:rsidR="009E4606" w:rsidRDefault="00056029">
          <w:pPr>
            <w:pStyle w:val="INNH1"/>
            <w:rPr>
              <w:rFonts w:asciiTheme="minorHAnsi" w:eastAsiaTheme="minorEastAsia" w:hAnsiTheme="minorHAnsi" w:cstheme="minorBidi"/>
              <w:noProof/>
              <w:szCs w:val="22"/>
              <w:lang w:eastAsia="nb-NO"/>
            </w:rPr>
          </w:pPr>
          <w:hyperlink w:anchor="_Toc37949132" w:history="1">
            <w:r w:rsidR="009E4606" w:rsidRPr="00AC1890">
              <w:rPr>
                <w:rStyle w:val="Hyperkobling"/>
                <w:noProof/>
              </w:rPr>
              <w:t>2.</w:t>
            </w:r>
            <w:r w:rsidR="009E4606">
              <w:rPr>
                <w:rFonts w:asciiTheme="minorHAnsi" w:eastAsiaTheme="minorEastAsia" w:hAnsiTheme="minorHAnsi" w:cstheme="minorBidi"/>
                <w:noProof/>
                <w:szCs w:val="22"/>
                <w:lang w:eastAsia="nb-NO"/>
              </w:rPr>
              <w:tab/>
            </w:r>
            <w:r w:rsidR="009E4606" w:rsidRPr="00AC1890">
              <w:rPr>
                <w:rStyle w:val="Hyperkobling"/>
                <w:noProof/>
              </w:rPr>
              <w:t>Kundeintervjuer ombord</w:t>
            </w:r>
            <w:r w:rsidR="009E4606">
              <w:rPr>
                <w:noProof/>
                <w:webHidden/>
              </w:rPr>
              <w:tab/>
            </w:r>
            <w:r w:rsidR="009E4606">
              <w:rPr>
                <w:noProof/>
                <w:webHidden/>
              </w:rPr>
              <w:fldChar w:fldCharType="begin"/>
            </w:r>
            <w:r w:rsidR="009E4606">
              <w:rPr>
                <w:noProof/>
                <w:webHidden/>
              </w:rPr>
              <w:instrText xml:space="preserve"> PAGEREF _Toc37949132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7C7A7537" w14:textId="2874CF75" w:rsidR="009E4606" w:rsidRDefault="00056029">
          <w:pPr>
            <w:pStyle w:val="INNH2"/>
            <w:rPr>
              <w:rFonts w:asciiTheme="minorHAnsi" w:eastAsiaTheme="minorEastAsia" w:hAnsiTheme="minorHAnsi" w:cstheme="minorBidi"/>
              <w:noProof/>
              <w:szCs w:val="22"/>
              <w:lang w:eastAsia="nb-NO"/>
            </w:rPr>
          </w:pPr>
          <w:hyperlink w:anchor="_Toc37949133" w:history="1">
            <w:r w:rsidR="009E4606" w:rsidRPr="00AC1890">
              <w:rPr>
                <w:rStyle w:val="Hyperkobling"/>
                <w:noProof/>
              </w:rPr>
              <w:t>2.1</w:t>
            </w:r>
            <w:r w:rsidR="009E4606">
              <w:rPr>
                <w:rFonts w:asciiTheme="minorHAnsi" w:eastAsiaTheme="minorEastAsia" w:hAnsiTheme="minorHAnsi" w:cstheme="minorBidi"/>
                <w:noProof/>
                <w:szCs w:val="22"/>
                <w:lang w:eastAsia="nb-NO"/>
              </w:rPr>
              <w:tab/>
            </w:r>
            <w:r w:rsidR="009E4606" w:rsidRPr="00AC1890">
              <w:rPr>
                <w:rStyle w:val="Hyperkobling"/>
                <w:noProof/>
              </w:rPr>
              <w:t>Utvalgstrekking</w:t>
            </w:r>
            <w:r w:rsidR="009E4606">
              <w:rPr>
                <w:noProof/>
                <w:webHidden/>
              </w:rPr>
              <w:tab/>
            </w:r>
            <w:r w:rsidR="009E4606">
              <w:rPr>
                <w:noProof/>
                <w:webHidden/>
              </w:rPr>
              <w:fldChar w:fldCharType="begin"/>
            </w:r>
            <w:r w:rsidR="009E4606">
              <w:rPr>
                <w:noProof/>
                <w:webHidden/>
              </w:rPr>
              <w:instrText xml:space="preserve"> PAGEREF _Toc37949133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00EFAA95" w14:textId="65E02D34" w:rsidR="009E4606" w:rsidRDefault="00056029">
          <w:pPr>
            <w:pStyle w:val="INNH2"/>
            <w:rPr>
              <w:rFonts w:asciiTheme="minorHAnsi" w:eastAsiaTheme="minorEastAsia" w:hAnsiTheme="minorHAnsi" w:cstheme="minorBidi"/>
              <w:noProof/>
              <w:szCs w:val="22"/>
              <w:lang w:eastAsia="nb-NO"/>
            </w:rPr>
          </w:pPr>
          <w:hyperlink w:anchor="_Toc37949134" w:history="1">
            <w:r w:rsidR="009E4606" w:rsidRPr="00AC1890">
              <w:rPr>
                <w:rStyle w:val="Hyperkobling"/>
                <w:noProof/>
              </w:rPr>
              <w:t>2.2</w:t>
            </w:r>
            <w:r w:rsidR="009E4606">
              <w:rPr>
                <w:rFonts w:asciiTheme="minorHAnsi" w:eastAsiaTheme="minorEastAsia" w:hAnsiTheme="minorHAnsi" w:cstheme="minorBidi"/>
                <w:noProof/>
                <w:szCs w:val="22"/>
                <w:lang w:eastAsia="nb-NO"/>
              </w:rPr>
              <w:tab/>
            </w:r>
            <w:r w:rsidR="009E4606" w:rsidRPr="00AC1890">
              <w:rPr>
                <w:rStyle w:val="Hyperkobling"/>
                <w:noProof/>
              </w:rPr>
              <w:t>Vekting</w:t>
            </w:r>
            <w:r w:rsidR="009E4606">
              <w:rPr>
                <w:noProof/>
                <w:webHidden/>
              </w:rPr>
              <w:tab/>
            </w:r>
            <w:r w:rsidR="009E4606">
              <w:rPr>
                <w:noProof/>
                <w:webHidden/>
              </w:rPr>
              <w:fldChar w:fldCharType="begin"/>
            </w:r>
            <w:r w:rsidR="009E4606">
              <w:rPr>
                <w:noProof/>
                <w:webHidden/>
              </w:rPr>
              <w:instrText xml:space="preserve"> PAGEREF _Toc37949134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056FC351" w14:textId="1651CD12" w:rsidR="009E4606" w:rsidRDefault="00056029">
          <w:pPr>
            <w:pStyle w:val="INNH2"/>
            <w:rPr>
              <w:rFonts w:asciiTheme="minorHAnsi" w:eastAsiaTheme="minorEastAsia" w:hAnsiTheme="minorHAnsi" w:cstheme="minorBidi"/>
              <w:noProof/>
              <w:szCs w:val="22"/>
              <w:lang w:eastAsia="nb-NO"/>
            </w:rPr>
          </w:pPr>
          <w:hyperlink w:anchor="_Toc37949135" w:history="1">
            <w:r w:rsidR="009E4606" w:rsidRPr="00AC1890">
              <w:rPr>
                <w:rStyle w:val="Hyperkobling"/>
                <w:noProof/>
              </w:rPr>
              <w:t>2.3</w:t>
            </w:r>
            <w:r w:rsidR="009E4606">
              <w:rPr>
                <w:rFonts w:asciiTheme="minorHAnsi" w:eastAsiaTheme="minorEastAsia" w:hAnsiTheme="minorHAnsi" w:cstheme="minorBidi"/>
                <w:noProof/>
                <w:szCs w:val="22"/>
                <w:lang w:eastAsia="nb-NO"/>
              </w:rPr>
              <w:tab/>
            </w:r>
            <w:r w:rsidR="009E4606" w:rsidRPr="00AC1890">
              <w:rPr>
                <w:rStyle w:val="Hyperkobling"/>
                <w:noProof/>
              </w:rPr>
              <w:t>Beregning av resultater</w:t>
            </w:r>
            <w:r w:rsidR="009E4606">
              <w:rPr>
                <w:noProof/>
                <w:webHidden/>
              </w:rPr>
              <w:tab/>
            </w:r>
            <w:r w:rsidR="009E4606">
              <w:rPr>
                <w:noProof/>
                <w:webHidden/>
              </w:rPr>
              <w:fldChar w:fldCharType="begin"/>
            </w:r>
            <w:r w:rsidR="009E4606">
              <w:rPr>
                <w:noProof/>
                <w:webHidden/>
              </w:rPr>
              <w:instrText xml:space="preserve"> PAGEREF _Toc37949135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2BA49BD9" w14:textId="18B812F8" w:rsidR="009E4606" w:rsidRDefault="00056029">
          <w:pPr>
            <w:pStyle w:val="INNH2"/>
            <w:rPr>
              <w:rFonts w:asciiTheme="minorHAnsi" w:eastAsiaTheme="minorEastAsia" w:hAnsiTheme="minorHAnsi" w:cstheme="minorBidi"/>
              <w:noProof/>
              <w:szCs w:val="22"/>
              <w:lang w:eastAsia="nb-NO"/>
            </w:rPr>
          </w:pPr>
          <w:hyperlink w:anchor="_Toc37949136" w:history="1">
            <w:r w:rsidR="009E4606" w:rsidRPr="00AC1890">
              <w:rPr>
                <w:rStyle w:val="Hyperkobling"/>
                <w:noProof/>
              </w:rPr>
              <w:t>2.4</w:t>
            </w:r>
            <w:r w:rsidR="009E4606">
              <w:rPr>
                <w:rFonts w:asciiTheme="minorHAnsi" w:eastAsiaTheme="minorEastAsia" w:hAnsiTheme="minorHAnsi" w:cstheme="minorBidi"/>
                <w:noProof/>
                <w:szCs w:val="22"/>
                <w:lang w:eastAsia="nb-NO"/>
              </w:rPr>
              <w:tab/>
            </w:r>
            <w:r w:rsidR="009E4606" w:rsidRPr="00AC1890">
              <w:rPr>
                <w:rStyle w:val="Hyperkobling"/>
                <w:noProof/>
              </w:rPr>
              <w:t>Historikk / endringslogg</w:t>
            </w:r>
            <w:r w:rsidR="009E4606">
              <w:rPr>
                <w:noProof/>
                <w:webHidden/>
              </w:rPr>
              <w:tab/>
            </w:r>
            <w:r w:rsidR="009E4606">
              <w:rPr>
                <w:noProof/>
                <w:webHidden/>
              </w:rPr>
              <w:fldChar w:fldCharType="begin"/>
            </w:r>
            <w:r w:rsidR="009E4606">
              <w:rPr>
                <w:noProof/>
                <w:webHidden/>
              </w:rPr>
              <w:instrText xml:space="preserve"> PAGEREF _Toc37949136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64FB9341" w14:textId="21568143" w:rsidR="009E4606" w:rsidRDefault="00056029">
          <w:pPr>
            <w:pStyle w:val="INNH1"/>
            <w:rPr>
              <w:rFonts w:asciiTheme="minorHAnsi" w:eastAsiaTheme="minorEastAsia" w:hAnsiTheme="minorHAnsi" w:cstheme="minorBidi"/>
              <w:noProof/>
              <w:szCs w:val="22"/>
              <w:lang w:eastAsia="nb-NO"/>
            </w:rPr>
          </w:pPr>
          <w:hyperlink w:anchor="_Toc37949137" w:history="1">
            <w:r w:rsidR="009E4606" w:rsidRPr="00AC1890">
              <w:rPr>
                <w:rStyle w:val="Hyperkobling"/>
                <w:noProof/>
              </w:rPr>
              <w:t>3.</w:t>
            </w:r>
            <w:r w:rsidR="009E4606">
              <w:rPr>
                <w:rFonts w:asciiTheme="minorHAnsi" w:eastAsiaTheme="minorEastAsia" w:hAnsiTheme="minorHAnsi" w:cstheme="minorBidi"/>
                <w:noProof/>
                <w:szCs w:val="22"/>
                <w:lang w:eastAsia="nb-NO"/>
              </w:rPr>
              <w:tab/>
            </w:r>
            <w:r w:rsidR="009E4606" w:rsidRPr="00AC1890">
              <w:rPr>
                <w:rStyle w:val="Hyperkobling"/>
                <w:noProof/>
              </w:rPr>
              <w:t>Reisevaner</w:t>
            </w:r>
            <w:r w:rsidR="009E4606">
              <w:rPr>
                <w:noProof/>
                <w:webHidden/>
              </w:rPr>
              <w:tab/>
            </w:r>
            <w:r w:rsidR="009E4606">
              <w:rPr>
                <w:noProof/>
                <w:webHidden/>
              </w:rPr>
              <w:fldChar w:fldCharType="begin"/>
            </w:r>
            <w:r w:rsidR="009E4606">
              <w:rPr>
                <w:noProof/>
                <w:webHidden/>
              </w:rPr>
              <w:instrText xml:space="preserve"> PAGEREF _Toc37949137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224D00BD" w14:textId="1DB03E10" w:rsidR="009E4606" w:rsidRDefault="00056029">
          <w:pPr>
            <w:pStyle w:val="INNH2"/>
            <w:rPr>
              <w:rFonts w:asciiTheme="minorHAnsi" w:eastAsiaTheme="minorEastAsia" w:hAnsiTheme="minorHAnsi" w:cstheme="minorBidi"/>
              <w:noProof/>
              <w:szCs w:val="22"/>
              <w:lang w:eastAsia="nb-NO"/>
            </w:rPr>
          </w:pPr>
          <w:hyperlink w:anchor="_Toc37949138" w:history="1">
            <w:r w:rsidR="009E4606" w:rsidRPr="00AC1890">
              <w:rPr>
                <w:rStyle w:val="Hyperkobling"/>
                <w:noProof/>
              </w:rPr>
              <w:t>3.1</w:t>
            </w:r>
            <w:r w:rsidR="009E4606">
              <w:rPr>
                <w:rFonts w:asciiTheme="minorHAnsi" w:eastAsiaTheme="minorEastAsia" w:hAnsiTheme="minorHAnsi" w:cstheme="minorBidi"/>
                <w:noProof/>
                <w:szCs w:val="22"/>
                <w:lang w:eastAsia="nb-NO"/>
              </w:rPr>
              <w:tab/>
            </w:r>
            <w:r w:rsidR="009E4606" w:rsidRPr="00AC1890">
              <w:rPr>
                <w:rStyle w:val="Hyperkobling"/>
                <w:noProof/>
              </w:rPr>
              <w:t>Utvalg</w:t>
            </w:r>
            <w:r w:rsidR="009E4606">
              <w:rPr>
                <w:noProof/>
                <w:webHidden/>
              </w:rPr>
              <w:tab/>
            </w:r>
            <w:r w:rsidR="009E4606">
              <w:rPr>
                <w:noProof/>
                <w:webHidden/>
              </w:rPr>
              <w:fldChar w:fldCharType="begin"/>
            </w:r>
            <w:r w:rsidR="009E4606">
              <w:rPr>
                <w:noProof/>
                <w:webHidden/>
              </w:rPr>
              <w:instrText xml:space="preserve"> PAGEREF _Toc37949138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7F2225D4" w14:textId="5EF48E96" w:rsidR="009E4606" w:rsidRDefault="00056029">
          <w:pPr>
            <w:pStyle w:val="INNH2"/>
            <w:rPr>
              <w:rFonts w:asciiTheme="minorHAnsi" w:eastAsiaTheme="minorEastAsia" w:hAnsiTheme="minorHAnsi" w:cstheme="minorBidi"/>
              <w:noProof/>
              <w:szCs w:val="22"/>
              <w:lang w:eastAsia="nb-NO"/>
            </w:rPr>
          </w:pPr>
          <w:hyperlink w:anchor="_Toc37949139" w:history="1">
            <w:r w:rsidR="009E4606" w:rsidRPr="00AC1890">
              <w:rPr>
                <w:rStyle w:val="Hyperkobling"/>
                <w:noProof/>
              </w:rPr>
              <w:t>3.2</w:t>
            </w:r>
            <w:r w:rsidR="009E4606">
              <w:rPr>
                <w:rFonts w:asciiTheme="minorHAnsi" w:eastAsiaTheme="minorEastAsia" w:hAnsiTheme="minorHAnsi" w:cstheme="minorBidi"/>
                <w:noProof/>
                <w:szCs w:val="22"/>
                <w:lang w:eastAsia="nb-NO"/>
              </w:rPr>
              <w:tab/>
            </w:r>
            <w:r w:rsidR="009E4606" w:rsidRPr="00AC1890">
              <w:rPr>
                <w:rStyle w:val="Hyperkobling"/>
                <w:noProof/>
              </w:rPr>
              <w:t>Vekting</w:t>
            </w:r>
            <w:r w:rsidR="009E4606">
              <w:rPr>
                <w:noProof/>
                <w:webHidden/>
              </w:rPr>
              <w:tab/>
            </w:r>
            <w:r w:rsidR="009E4606">
              <w:rPr>
                <w:noProof/>
                <w:webHidden/>
              </w:rPr>
              <w:fldChar w:fldCharType="begin"/>
            </w:r>
            <w:r w:rsidR="009E4606">
              <w:rPr>
                <w:noProof/>
                <w:webHidden/>
              </w:rPr>
              <w:instrText xml:space="preserve"> PAGEREF _Toc37949139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5C1227AE" w14:textId="41D35577" w:rsidR="009E4606" w:rsidRDefault="00056029">
          <w:pPr>
            <w:pStyle w:val="INNH2"/>
            <w:rPr>
              <w:rFonts w:asciiTheme="minorHAnsi" w:eastAsiaTheme="minorEastAsia" w:hAnsiTheme="minorHAnsi" w:cstheme="minorBidi"/>
              <w:noProof/>
              <w:szCs w:val="22"/>
              <w:lang w:eastAsia="nb-NO"/>
            </w:rPr>
          </w:pPr>
          <w:hyperlink w:anchor="_Toc37949140" w:history="1">
            <w:r w:rsidR="009E4606" w:rsidRPr="00AC1890">
              <w:rPr>
                <w:rStyle w:val="Hyperkobling"/>
                <w:noProof/>
              </w:rPr>
              <w:t>3.3</w:t>
            </w:r>
            <w:r w:rsidR="009E4606">
              <w:rPr>
                <w:rFonts w:asciiTheme="minorHAnsi" w:eastAsiaTheme="minorEastAsia" w:hAnsiTheme="minorHAnsi" w:cstheme="minorBidi"/>
                <w:noProof/>
                <w:szCs w:val="22"/>
                <w:lang w:eastAsia="nb-NO"/>
              </w:rPr>
              <w:tab/>
            </w:r>
            <w:r w:rsidR="009E4606" w:rsidRPr="00AC1890">
              <w:rPr>
                <w:rStyle w:val="Hyperkobling"/>
                <w:noProof/>
              </w:rPr>
              <w:t>Definisjoner</w:t>
            </w:r>
            <w:r w:rsidR="009E4606">
              <w:rPr>
                <w:noProof/>
                <w:webHidden/>
              </w:rPr>
              <w:tab/>
            </w:r>
            <w:r w:rsidR="009E4606">
              <w:rPr>
                <w:noProof/>
                <w:webHidden/>
              </w:rPr>
              <w:fldChar w:fldCharType="begin"/>
            </w:r>
            <w:r w:rsidR="009E4606">
              <w:rPr>
                <w:noProof/>
                <w:webHidden/>
              </w:rPr>
              <w:instrText xml:space="preserve"> PAGEREF _Toc37949140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3F892D2E" w14:textId="23454F8F" w:rsidR="009E4606" w:rsidRDefault="00056029">
          <w:pPr>
            <w:pStyle w:val="INNH2"/>
            <w:rPr>
              <w:rFonts w:asciiTheme="minorHAnsi" w:eastAsiaTheme="minorEastAsia" w:hAnsiTheme="minorHAnsi" w:cstheme="minorBidi"/>
              <w:noProof/>
              <w:szCs w:val="22"/>
              <w:lang w:eastAsia="nb-NO"/>
            </w:rPr>
          </w:pPr>
          <w:hyperlink w:anchor="_Toc37949141" w:history="1">
            <w:r w:rsidR="009E4606" w:rsidRPr="00AC1890">
              <w:rPr>
                <w:rStyle w:val="Hyperkobling"/>
                <w:noProof/>
              </w:rPr>
              <w:t>3.4</w:t>
            </w:r>
            <w:r w:rsidR="009E4606">
              <w:rPr>
                <w:rFonts w:asciiTheme="minorHAnsi" w:eastAsiaTheme="minorEastAsia" w:hAnsiTheme="minorHAnsi" w:cstheme="minorBidi"/>
                <w:noProof/>
                <w:szCs w:val="22"/>
                <w:lang w:eastAsia="nb-NO"/>
              </w:rPr>
              <w:tab/>
            </w:r>
            <w:r w:rsidR="009E4606" w:rsidRPr="00AC1890">
              <w:rPr>
                <w:rStyle w:val="Hyperkobling"/>
                <w:noProof/>
              </w:rPr>
              <w:t>Beregning av resultater</w:t>
            </w:r>
            <w:r w:rsidR="009E4606">
              <w:rPr>
                <w:noProof/>
                <w:webHidden/>
              </w:rPr>
              <w:tab/>
            </w:r>
            <w:r w:rsidR="009E4606">
              <w:rPr>
                <w:noProof/>
                <w:webHidden/>
              </w:rPr>
              <w:fldChar w:fldCharType="begin"/>
            </w:r>
            <w:r w:rsidR="009E4606">
              <w:rPr>
                <w:noProof/>
                <w:webHidden/>
              </w:rPr>
              <w:instrText xml:space="preserve"> PAGEREF _Toc37949141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0C9717EE" w14:textId="55D96340" w:rsidR="009E4606" w:rsidRDefault="00056029">
          <w:pPr>
            <w:pStyle w:val="INNH2"/>
            <w:rPr>
              <w:rFonts w:asciiTheme="minorHAnsi" w:eastAsiaTheme="minorEastAsia" w:hAnsiTheme="minorHAnsi" w:cstheme="minorBidi"/>
              <w:noProof/>
              <w:szCs w:val="22"/>
              <w:lang w:eastAsia="nb-NO"/>
            </w:rPr>
          </w:pPr>
          <w:hyperlink w:anchor="_Toc37949142" w:history="1">
            <w:r w:rsidR="009E4606" w:rsidRPr="00AC1890">
              <w:rPr>
                <w:rStyle w:val="Hyperkobling"/>
                <w:noProof/>
              </w:rPr>
              <w:t>3.5</w:t>
            </w:r>
            <w:r w:rsidR="009E4606">
              <w:rPr>
                <w:rFonts w:asciiTheme="minorHAnsi" w:eastAsiaTheme="minorEastAsia" w:hAnsiTheme="minorHAnsi" w:cstheme="minorBidi"/>
                <w:noProof/>
                <w:szCs w:val="22"/>
                <w:lang w:eastAsia="nb-NO"/>
              </w:rPr>
              <w:tab/>
            </w:r>
            <w:r w:rsidR="009E4606" w:rsidRPr="00AC1890">
              <w:rPr>
                <w:rStyle w:val="Hyperkobling"/>
                <w:noProof/>
              </w:rPr>
              <w:t>Historikk/endringslogg</w:t>
            </w:r>
            <w:r w:rsidR="009E4606">
              <w:rPr>
                <w:noProof/>
                <w:webHidden/>
              </w:rPr>
              <w:tab/>
            </w:r>
            <w:r w:rsidR="009E4606">
              <w:rPr>
                <w:noProof/>
                <w:webHidden/>
              </w:rPr>
              <w:fldChar w:fldCharType="begin"/>
            </w:r>
            <w:r w:rsidR="009E4606">
              <w:rPr>
                <w:noProof/>
                <w:webHidden/>
              </w:rPr>
              <w:instrText xml:space="preserve"> PAGEREF _Toc37949142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1B7DAD40" w14:textId="0BA5F64E" w:rsidR="009E4606" w:rsidRDefault="00056029">
          <w:pPr>
            <w:pStyle w:val="INNH1"/>
            <w:rPr>
              <w:rFonts w:asciiTheme="minorHAnsi" w:eastAsiaTheme="minorEastAsia" w:hAnsiTheme="minorHAnsi" w:cstheme="minorBidi"/>
              <w:noProof/>
              <w:szCs w:val="22"/>
              <w:lang w:eastAsia="nb-NO"/>
            </w:rPr>
          </w:pPr>
          <w:hyperlink w:anchor="_Toc37949143" w:history="1">
            <w:r w:rsidR="009E4606" w:rsidRPr="00AC1890">
              <w:rPr>
                <w:rStyle w:val="Hyperkobling"/>
                <w:noProof/>
              </w:rPr>
              <w:t>4.</w:t>
            </w:r>
            <w:r w:rsidR="009E4606">
              <w:rPr>
                <w:rFonts w:asciiTheme="minorHAnsi" w:eastAsiaTheme="minorEastAsia" w:hAnsiTheme="minorHAnsi" w:cstheme="minorBidi"/>
                <w:noProof/>
                <w:szCs w:val="22"/>
                <w:lang w:eastAsia="nb-NO"/>
              </w:rPr>
              <w:tab/>
            </w:r>
            <w:r w:rsidR="009E4606" w:rsidRPr="00AC1890">
              <w:rPr>
                <w:rStyle w:val="Hyperkobling"/>
                <w:noProof/>
              </w:rPr>
              <w:t>Tilfredshet med tilbudet</w:t>
            </w:r>
            <w:r w:rsidR="009E4606">
              <w:rPr>
                <w:noProof/>
                <w:webHidden/>
              </w:rPr>
              <w:tab/>
            </w:r>
            <w:r w:rsidR="009E4606">
              <w:rPr>
                <w:noProof/>
                <w:webHidden/>
              </w:rPr>
              <w:fldChar w:fldCharType="begin"/>
            </w:r>
            <w:r w:rsidR="009E4606">
              <w:rPr>
                <w:noProof/>
                <w:webHidden/>
              </w:rPr>
              <w:instrText xml:space="preserve"> PAGEREF _Toc37949143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3F6C3509" w14:textId="474FDE1D" w:rsidR="009E4606" w:rsidRDefault="00056029">
          <w:pPr>
            <w:pStyle w:val="INNH2"/>
            <w:rPr>
              <w:rFonts w:asciiTheme="minorHAnsi" w:eastAsiaTheme="minorEastAsia" w:hAnsiTheme="minorHAnsi" w:cstheme="minorBidi"/>
              <w:noProof/>
              <w:szCs w:val="22"/>
              <w:lang w:eastAsia="nb-NO"/>
            </w:rPr>
          </w:pPr>
          <w:hyperlink w:anchor="_Toc37949144" w:history="1">
            <w:r w:rsidR="009E4606" w:rsidRPr="00AC1890">
              <w:rPr>
                <w:rStyle w:val="Hyperkobling"/>
                <w:noProof/>
              </w:rPr>
              <w:t>4.1</w:t>
            </w:r>
            <w:r w:rsidR="009E4606">
              <w:rPr>
                <w:rFonts w:asciiTheme="minorHAnsi" w:eastAsiaTheme="minorEastAsia" w:hAnsiTheme="minorHAnsi" w:cstheme="minorBidi"/>
                <w:noProof/>
                <w:szCs w:val="22"/>
                <w:lang w:eastAsia="nb-NO"/>
              </w:rPr>
              <w:tab/>
            </w:r>
            <w:r w:rsidR="009E4606" w:rsidRPr="00AC1890">
              <w:rPr>
                <w:rStyle w:val="Hyperkobling"/>
                <w:noProof/>
              </w:rPr>
              <w:t>Utvalg</w:t>
            </w:r>
            <w:r w:rsidR="009E4606">
              <w:rPr>
                <w:noProof/>
                <w:webHidden/>
              </w:rPr>
              <w:tab/>
            </w:r>
            <w:r w:rsidR="009E4606">
              <w:rPr>
                <w:noProof/>
                <w:webHidden/>
              </w:rPr>
              <w:fldChar w:fldCharType="begin"/>
            </w:r>
            <w:r w:rsidR="009E4606">
              <w:rPr>
                <w:noProof/>
                <w:webHidden/>
              </w:rPr>
              <w:instrText xml:space="preserve"> PAGEREF _Toc37949144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353B6A5E" w14:textId="15981E95" w:rsidR="009E4606" w:rsidRDefault="00056029">
          <w:pPr>
            <w:pStyle w:val="INNH2"/>
            <w:rPr>
              <w:rFonts w:asciiTheme="minorHAnsi" w:eastAsiaTheme="minorEastAsia" w:hAnsiTheme="minorHAnsi" w:cstheme="minorBidi"/>
              <w:noProof/>
              <w:szCs w:val="22"/>
              <w:lang w:eastAsia="nb-NO"/>
            </w:rPr>
          </w:pPr>
          <w:hyperlink w:anchor="_Toc37949145" w:history="1">
            <w:r w:rsidR="009E4606" w:rsidRPr="00AC1890">
              <w:rPr>
                <w:rStyle w:val="Hyperkobling"/>
                <w:noProof/>
              </w:rPr>
              <w:t>4.2</w:t>
            </w:r>
            <w:r w:rsidR="009E4606">
              <w:rPr>
                <w:rFonts w:asciiTheme="minorHAnsi" w:eastAsiaTheme="minorEastAsia" w:hAnsiTheme="minorHAnsi" w:cstheme="minorBidi"/>
                <w:noProof/>
                <w:szCs w:val="22"/>
                <w:lang w:eastAsia="nb-NO"/>
              </w:rPr>
              <w:tab/>
            </w:r>
            <w:r w:rsidR="009E4606" w:rsidRPr="00AC1890">
              <w:rPr>
                <w:rStyle w:val="Hyperkobling"/>
                <w:noProof/>
              </w:rPr>
              <w:t>Vekting</w:t>
            </w:r>
            <w:r w:rsidR="009E4606">
              <w:rPr>
                <w:noProof/>
                <w:webHidden/>
              </w:rPr>
              <w:tab/>
            </w:r>
            <w:r w:rsidR="009E4606">
              <w:rPr>
                <w:noProof/>
                <w:webHidden/>
              </w:rPr>
              <w:fldChar w:fldCharType="begin"/>
            </w:r>
            <w:r w:rsidR="009E4606">
              <w:rPr>
                <w:noProof/>
                <w:webHidden/>
              </w:rPr>
              <w:instrText xml:space="preserve"> PAGEREF _Toc37949145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436C78A8" w14:textId="50B64B60" w:rsidR="009E4606" w:rsidRDefault="00056029">
          <w:pPr>
            <w:pStyle w:val="INNH2"/>
            <w:rPr>
              <w:rFonts w:asciiTheme="minorHAnsi" w:eastAsiaTheme="minorEastAsia" w:hAnsiTheme="minorHAnsi" w:cstheme="minorBidi"/>
              <w:noProof/>
              <w:szCs w:val="22"/>
              <w:lang w:eastAsia="nb-NO"/>
            </w:rPr>
          </w:pPr>
          <w:hyperlink w:anchor="_Toc37949146" w:history="1">
            <w:r w:rsidR="009E4606" w:rsidRPr="00AC1890">
              <w:rPr>
                <w:rStyle w:val="Hyperkobling"/>
                <w:noProof/>
              </w:rPr>
              <w:t>4.3</w:t>
            </w:r>
            <w:r w:rsidR="009E4606">
              <w:rPr>
                <w:rFonts w:asciiTheme="minorHAnsi" w:eastAsiaTheme="minorEastAsia" w:hAnsiTheme="minorHAnsi" w:cstheme="minorBidi"/>
                <w:noProof/>
                <w:szCs w:val="22"/>
                <w:lang w:eastAsia="nb-NO"/>
              </w:rPr>
              <w:tab/>
            </w:r>
            <w:r w:rsidR="009E4606" w:rsidRPr="00AC1890">
              <w:rPr>
                <w:rStyle w:val="Hyperkobling"/>
                <w:noProof/>
              </w:rPr>
              <w:t>Definisjon</w:t>
            </w:r>
            <w:r w:rsidR="009E4606">
              <w:rPr>
                <w:noProof/>
                <w:webHidden/>
              </w:rPr>
              <w:tab/>
            </w:r>
            <w:r w:rsidR="009E4606">
              <w:rPr>
                <w:noProof/>
                <w:webHidden/>
              </w:rPr>
              <w:fldChar w:fldCharType="begin"/>
            </w:r>
            <w:r w:rsidR="009E4606">
              <w:rPr>
                <w:noProof/>
                <w:webHidden/>
              </w:rPr>
              <w:instrText xml:space="preserve"> PAGEREF _Toc37949146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335D9D13" w14:textId="66D6FFC6" w:rsidR="009E4606" w:rsidRDefault="00056029">
          <w:pPr>
            <w:pStyle w:val="INNH2"/>
            <w:rPr>
              <w:rFonts w:asciiTheme="minorHAnsi" w:eastAsiaTheme="minorEastAsia" w:hAnsiTheme="minorHAnsi" w:cstheme="minorBidi"/>
              <w:noProof/>
              <w:szCs w:val="22"/>
              <w:lang w:eastAsia="nb-NO"/>
            </w:rPr>
          </w:pPr>
          <w:hyperlink w:anchor="_Toc37949147" w:history="1">
            <w:r w:rsidR="009E4606" w:rsidRPr="00AC1890">
              <w:rPr>
                <w:rStyle w:val="Hyperkobling"/>
                <w:noProof/>
              </w:rPr>
              <w:t>4.4</w:t>
            </w:r>
            <w:r w:rsidR="009E4606">
              <w:rPr>
                <w:rFonts w:asciiTheme="minorHAnsi" w:eastAsiaTheme="minorEastAsia" w:hAnsiTheme="minorHAnsi" w:cstheme="minorBidi"/>
                <w:noProof/>
                <w:szCs w:val="22"/>
                <w:lang w:eastAsia="nb-NO"/>
              </w:rPr>
              <w:tab/>
            </w:r>
            <w:r w:rsidR="009E4606" w:rsidRPr="00AC1890">
              <w:rPr>
                <w:rStyle w:val="Hyperkobling"/>
                <w:noProof/>
              </w:rPr>
              <w:t>Beregning av resultater</w:t>
            </w:r>
            <w:r w:rsidR="009E4606">
              <w:rPr>
                <w:noProof/>
                <w:webHidden/>
              </w:rPr>
              <w:tab/>
            </w:r>
            <w:r w:rsidR="009E4606">
              <w:rPr>
                <w:noProof/>
                <w:webHidden/>
              </w:rPr>
              <w:fldChar w:fldCharType="begin"/>
            </w:r>
            <w:r w:rsidR="009E4606">
              <w:rPr>
                <w:noProof/>
                <w:webHidden/>
              </w:rPr>
              <w:instrText xml:space="preserve"> PAGEREF _Toc37949147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295FA5CA" w14:textId="061240B9" w:rsidR="009E4606" w:rsidRDefault="00056029">
          <w:pPr>
            <w:pStyle w:val="INNH2"/>
            <w:rPr>
              <w:rFonts w:asciiTheme="minorHAnsi" w:eastAsiaTheme="minorEastAsia" w:hAnsiTheme="minorHAnsi" w:cstheme="minorBidi"/>
              <w:noProof/>
              <w:szCs w:val="22"/>
              <w:lang w:eastAsia="nb-NO"/>
            </w:rPr>
          </w:pPr>
          <w:hyperlink w:anchor="_Toc37949148" w:history="1">
            <w:r w:rsidR="009E4606" w:rsidRPr="00AC1890">
              <w:rPr>
                <w:rStyle w:val="Hyperkobling"/>
                <w:noProof/>
              </w:rPr>
              <w:t>4.5</w:t>
            </w:r>
            <w:r w:rsidR="009E4606">
              <w:rPr>
                <w:rFonts w:asciiTheme="minorHAnsi" w:eastAsiaTheme="minorEastAsia" w:hAnsiTheme="minorHAnsi" w:cstheme="minorBidi"/>
                <w:noProof/>
                <w:szCs w:val="22"/>
                <w:lang w:eastAsia="nb-NO"/>
              </w:rPr>
              <w:tab/>
            </w:r>
            <w:r w:rsidR="009E4606" w:rsidRPr="00AC1890">
              <w:rPr>
                <w:rStyle w:val="Hyperkobling"/>
                <w:noProof/>
              </w:rPr>
              <w:t>Historikk/endringslogg</w:t>
            </w:r>
            <w:r w:rsidR="009E4606">
              <w:rPr>
                <w:noProof/>
                <w:webHidden/>
              </w:rPr>
              <w:tab/>
            </w:r>
            <w:r w:rsidR="009E4606">
              <w:rPr>
                <w:noProof/>
                <w:webHidden/>
              </w:rPr>
              <w:fldChar w:fldCharType="begin"/>
            </w:r>
            <w:r w:rsidR="009E4606">
              <w:rPr>
                <w:noProof/>
                <w:webHidden/>
              </w:rPr>
              <w:instrText xml:space="preserve"> PAGEREF _Toc37949148 \h </w:instrText>
            </w:r>
            <w:r w:rsidR="009E4606">
              <w:rPr>
                <w:noProof/>
                <w:webHidden/>
              </w:rPr>
            </w:r>
            <w:r w:rsidR="009E4606">
              <w:rPr>
                <w:noProof/>
                <w:webHidden/>
              </w:rPr>
              <w:fldChar w:fldCharType="separate"/>
            </w:r>
            <w:r w:rsidR="00A217A8">
              <w:rPr>
                <w:noProof/>
                <w:webHidden/>
              </w:rPr>
              <w:t>4</w:t>
            </w:r>
            <w:r w:rsidR="009E4606">
              <w:rPr>
                <w:noProof/>
                <w:webHidden/>
              </w:rPr>
              <w:fldChar w:fldCharType="end"/>
            </w:r>
          </w:hyperlink>
        </w:p>
        <w:p w14:paraId="5567FF96" w14:textId="745BDF4C" w:rsidR="009E4606" w:rsidRDefault="00056029">
          <w:pPr>
            <w:pStyle w:val="INNH1"/>
            <w:rPr>
              <w:rFonts w:asciiTheme="minorHAnsi" w:eastAsiaTheme="minorEastAsia" w:hAnsiTheme="minorHAnsi" w:cstheme="minorBidi"/>
              <w:noProof/>
              <w:szCs w:val="22"/>
              <w:lang w:eastAsia="nb-NO"/>
            </w:rPr>
          </w:pPr>
          <w:hyperlink w:anchor="_Toc37949149" w:history="1">
            <w:r w:rsidR="009E4606" w:rsidRPr="00AC1890">
              <w:rPr>
                <w:rStyle w:val="Hyperkobling"/>
                <w:noProof/>
              </w:rPr>
              <w:t>5.</w:t>
            </w:r>
            <w:r w:rsidR="009E4606">
              <w:rPr>
                <w:rFonts w:asciiTheme="minorHAnsi" w:eastAsiaTheme="minorEastAsia" w:hAnsiTheme="minorHAnsi" w:cstheme="minorBidi"/>
                <w:noProof/>
                <w:szCs w:val="22"/>
                <w:lang w:eastAsia="nb-NO"/>
              </w:rPr>
              <w:tab/>
            </w:r>
            <w:r w:rsidR="009E4606" w:rsidRPr="00AC1890">
              <w:rPr>
                <w:rStyle w:val="Hyperkobling"/>
                <w:noProof/>
              </w:rPr>
              <w:t>Om undersøkelsene – start dagens versjon</w:t>
            </w:r>
            <w:r w:rsidR="009E4606">
              <w:rPr>
                <w:noProof/>
                <w:webHidden/>
              </w:rPr>
              <w:tab/>
            </w:r>
            <w:r w:rsidR="009E4606">
              <w:rPr>
                <w:noProof/>
                <w:webHidden/>
              </w:rPr>
              <w:fldChar w:fldCharType="begin"/>
            </w:r>
            <w:r w:rsidR="009E4606">
              <w:rPr>
                <w:noProof/>
                <w:webHidden/>
              </w:rPr>
              <w:instrText xml:space="preserve"> PAGEREF _Toc37949149 \h </w:instrText>
            </w:r>
            <w:r w:rsidR="009E4606">
              <w:rPr>
                <w:noProof/>
                <w:webHidden/>
              </w:rPr>
            </w:r>
            <w:r w:rsidR="009E4606">
              <w:rPr>
                <w:noProof/>
                <w:webHidden/>
              </w:rPr>
              <w:fldChar w:fldCharType="separate"/>
            </w:r>
            <w:r w:rsidR="00A217A8">
              <w:rPr>
                <w:noProof/>
                <w:webHidden/>
              </w:rPr>
              <w:t>5</w:t>
            </w:r>
            <w:r w:rsidR="009E4606">
              <w:rPr>
                <w:noProof/>
                <w:webHidden/>
              </w:rPr>
              <w:fldChar w:fldCharType="end"/>
            </w:r>
          </w:hyperlink>
        </w:p>
        <w:p w14:paraId="11C50918" w14:textId="22510D61" w:rsidR="009E4606" w:rsidRDefault="00056029">
          <w:pPr>
            <w:pStyle w:val="INNH2"/>
            <w:rPr>
              <w:rFonts w:asciiTheme="minorHAnsi" w:eastAsiaTheme="minorEastAsia" w:hAnsiTheme="minorHAnsi" w:cstheme="minorBidi"/>
              <w:noProof/>
              <w:szCs w:val="22"/>
              <w:lang w:eastAsia="nb-NO"/>
            </w:rPr>
          </w:pPr>
          <w:hyperlink w:anchor="_Toc37949150" w:history="1">
            <w:r w:rsidR="009E4606" w:rsidRPr="00AC1890">
              <w:rPr>
                <w:rStyle w:val="Hyperkobling"/>
                <w:noProof/>
              </w:rPr>
              <w:t>5.1</w:t>
            </w:r>
            <w:r w:rsidR="009E4606">
              <w:rPr>
                <w:rFonts w:asciiTheme="minorHAnsi" w:eastAsiaTheme="minorEastAsia" w:hAnsiTheme="minorHAnsi" w:cstheme="minorBidi"/>
                <w:noProof/>
                <w:szCs w:val="22"/>
                <w:lang w:eastAsia="nb-NO"/>
              </w:rPr>
              <w:tab/>
            </w:r>
            <w:r w:rsidR="009E4606" w:rsidRPr="00AC1890">
              <w:rPr>
                <w:rStyle w:val="Hyperkobling"/>
                <w:noProof/>
              </w:rPr>
              <w:t>Reisevaner og tilfredshet med kollektivtilbudet i Oslo og Akershus</w:t>
            </w:r>
            <w:r w:rsidR="009E4606">
              <w:rPr>
                <w:noProof/>
                <w:webHidden/>
              </w:rPr>
              <w:tab/>
            </w:r>
            <w:r w:rsidR="009E4606">
              <w:rPr>
                <w:noProof/>
                <w:webHidden/>
              </w:rPr>
              <w:fldChar w:fldCharType="begin"/>
            </w:r>
            <w:r w:rsidR="009E4606">
              <w:rPr>
                <w:noProof/>
                <w:webHidden/>
              </w:rPr>
              <w:instrText xml:space="preserve"> PAGEREF _Toc37949150 \h </w:instrText>
            </w:r>
            <w:r w:rsidR="009E4606">
              <w:rPr>
                <w:noProof/>
                <w:webHidden/>
              </w:rPr>
            </w:r>
            <w:r w:rsidR="009E4606">
              <w:rPr>
                <w:noProof/>
                <w:webHidden/>
              </w:rPr>
              <w:fldChar w:fldCharType="separate"/>
            </w:r>
            <w:r w:rsidR="00A217A8">
              <w:rPr>
                <w:noProof/>
                <w:webHidden/>
              </w:rPr>
              <w:t>5</w:t>
            </w:r>
            <w:r w:rsidR="009E4606">
              <w:rPr>
                <w:noProof/>
                <w:webHidden/>
              </w:rPr>
              <w:fldChar w:fldCharType="end"/>
            </w:r>
          </w:hyperlink>
        </w:p>
        <w:p w14:paraId="4EFA8AE6" w14:textId="7F4D244E" w:rsidR="009E4606" w:rsidRDefault="00056029">
          <w:pPr>
            <w:pStyle w:val="INNH2"/>
            <w:rPr>
              <w:rFonts w:asciiTheme="minorHAnsi" w:eastAsiaTheme="minorEastAsia" w:hAnsiTheme="minorHAnsi" w:cstheme="minorBidi"/>
              <w:noProof/>
              <w:szCs w:val="22"/>
              <w:lang w:eastAsia="nb-NO"/>
            </w:rPr>
          </w:pPr>
          <w:hyperlink w:anchor="_Toc37949151" w:history="1">
            <w:r w:rsidR="009E4606" w:rsidRPr="00AC1890">
              <w:rPr>
                <w:rStyle w:val="Hyperkobling"/>
                <w:noProof/>
              </w:rPr>
              <w:t>5.2</w:t>
            </w:r>
            <w:r w:rsidR="009E4606">
              <w:rPr>
                <w:rFonts w:asciiTheme="minorHAnsi" w:eastAsiaTheme="minorEastAsia" w:hAnsiTheme="minorHAnsi" w:cstheme="minorBidi"/>
                <w:noProof/>
                <w:szCs w:val="22"/>
                <w:lang w:eastAsia="nb-NO"/>
              </w:rPr>
              <w:tab/>
            </w:r>
            <w:r w:rsidR="009E4606" w:rsidRPr="00AC1890">
              <w:rPr>
                <w:rStyle w:val="Hyperkobling"/>
                <w:noProof/>
              </w:rPr>
              <w:t>Kundens opplevelse av reisen og operatørkontroll</w:t>
            </w:r>
            <w:r w:rsidR="009E4606">
              <w:rPr>
                <w:noProof/>
                <w:webHidden/>
              </w:rPr>
              <w:tab/>
            </w:r>
            <w:r w:rsidR="009E4606">
              <w:rPr>
                <w:noProof/>
                <w:webHidden/>
              </w:rPr>
              <w:fldChar w:fldCharType="begin"/>
            </w:r>
            <w:r w:rsidR="009E4606">
              <w:rPr>
                <w:noProof/>
                <w:webHidden/>
              </w:rPr>
              <w:instrText xml:space="preserve"> PAGEREF _Toc37949151 \h </w:instrText>
            </w:r>
            <w:r w:rsidR="009E4606">
              <w:rPr>
                <w:noProof/>
                <w:webHidden/>
              </w:rPr>
            </w:r>
            <w:r w:rsidR="009E4606">
              <w:rPr>
                <w:noProof/>
                <w:webHidden/>
              </w:rPr>
              <w:fldChar w:fldCharType="separate"/>
            </w:r>
            <w:r w:rsidR="00A217A8">
              <w:rPr>
                <w:noProof/>
                <w:webHidden/>
              </w:rPr>
              <w:t>5</w:t>
            </w:r>
            <w:r w:rsidR="009E4606">
              <w:rPr>
                <w:noProof/>
                <w:webHidden/>
              </w:rPr>
              <w:fldChar w:fldCharType="end"/>
            </w:r>
          </w:hyperlink>
        </w:p>
        <w:p w14:paraId="7CAF87B2" w14:textId="61028C6E" w:rsidR="009E4606" w:rsidRDefault="00056029">
          <w:pPr>
            <w:pStyle w:val="INNH2"/>
            <w:rPr>
              <w:rFonts w:asciiTheme="minorHAnsi" w:eastAsiaTheme="minorEastAsia" w:hAnsiTheme="minorHAnsi" w:cstheme="minorBidi"/>
              <w:noProof/>
              <w:szCs w:val="22"/>
              <w:lang w:eastAsia="nb-NO"/>
            </w:rPr>
          </w:pPr>
          <w:hyperlink w:anchor="_Toc37949152" w:history="1">
            <w:r w:rsidR="009E4606" w:rsidRPr="00AC1890">
              <w:rPr>
                <w:rStyle w:val="Hyperkobling"/>
                <w:noProof/>
              </w:rPr>
              <w:t>5.3</w:t>
            </w:r>
            <w:r w:rsidR="009E4606">
              <w:rPr>
                <w:rFonts w:asciiTheme="minorHAnsi" w:eastAsiaTheme="minorEastAsia" w:hAnsiTheme="minorHAnsi" w:cstheme="minorBidi"/>
                <w:noProof/>
                <w:szCs w:val="22"/>
                <w:lang w:eastAsia="nb-NO"/>
              </w:rPr>
              <w:tab/>
            </w:r>
            <w:r w:rsidR="009E4606" w:rsidRPr="00AC1890">
              <w:rPr>
                <w:rStyle w:val="Hyperkobling"/>
                <w:noProof/>
              </w:rPr>
              <w:t>Tilleggsutvalg og tilleggsspørsmål</w:t>
            </w:r>
            <w:r w:rsidR="009E4606">
              <w:rPr>
                <w:noProof/>
                <w:webHidden/>
              </w:rPr>
              <w:tab/>
            </w:r>
            <w:r w:rsidR="009E4606">
              <w:rPr>
                <w:noProof/>
                <w:webHidden/>
              </w:rPr>
              <w:fldChar w:fldCharType="begin"/>
            </w:r>
            <w:r w:rsidR="009E4606">
              <w:rPr>
                <w:noProof/>
                <w:webHidden/>
              </w:rPr>
              <w:instrText xml:space="preserve"> PAGEREF _Toc37949152 \h </w:instrText>
            </w:r>
            <w:r w:rsidR="009E4606">
              <w:rPr>
                <w:noProof/>
                <w:webHidden/>
              </w:rPr>
            </w:r>
            <w:r w:rsidR="009E4606">
              <w:rPr>
                <w:noProof/>
                <w:webHidden/>
              </w:rPr>
              <w:fldChar w:fldCharType="separate"/>
            </w:r>
            <w:r w:rsidR="00A217A8">
              <w:rPr>
                <w:noProof/>
                <w:webHidden/>
              </w:rPr>
              <w:t>6</w:t>
            </w:r>
            <w:r w:rsidR="009E4606">
              <w:rPr>
                <w:noProof/>
                <w:webHidden/>
              </w:rPr>
              <w:fldChar w:fldCharType="end"/>
            </w:r>
          </w:hyperlink>
        </w:p>
        <w:p w14:paraId="74F5B850" w14:textId="54C6BDDA" w:rsidR="009E4606" w:rsidRDefault="00056029">
          <w:pPr>
            <w:pStyle w:val="INNH1"/>
            <w:rPr>
              <w:rFonts w:asciiTheme="minorHAnsi" w:eastAsiaTheme="minorEastAsia" w:hAnsiTheme="minorHAnsi" w:cstheme="minorBidi"/>
              <w:noProof/>
              <w:szCs w:val="22"/>
              <w:lang w:eastAsia="nb-NO"/>
            </w:rPr>
          </w:pPr>
          <w:hyperlink w:anchor="_Toc37949153" w:history="1">
            <w:r w:rsidR="009E4606" w:rsidRPr="00AC1890">
              <w:rPr>
                <w:rStyle w:val="Hyperkobling"/>
                <w:noProof/>
              </w:rPr>
              <w:t>6.</w:t>
            </w:r>
            <w:r w:rsidR="009E4606">
              <w:rPr>
                <w:rFonts w:asciiTheme="minorHAnsi" w:eastAsiaTheme="minorEastAsia" w:hAnsiTheme="minorHAnsi" w:cstheme="minorBidi"/>
                <w:noProof/>
                <w:szCs w:val="22"/>
                <w:lang w:eastAsia="nb-NO"/>
              </w:rPr>
              <w:tab/>
            </w:r>
            <w:r w:rsidR="009E4606" w:rsidRPr="00AC1890">
              <w:rPr>
                <w:rStyle w:val="Hyperkobling"/>
                <w:noProof/>
              </w:rPr>
              <w:t>Beregning av resultater i Ruters Markedsinformasjons-system</w:t>
            </w:r>
            <w:r w:rsidR="009E4606">
              <w:rPr>
                <w:noProof/>
                <w:webHidden/>
              </w:rPr>
              <w:tab/>
            </w:r>
            <w:r w:rsidR="009E4606">
              <w:rPr>
                <w:noProof/>
                <w:webHidden/>
              </w:rPr>
              <w:fldChar w:fldCharType="begin"/>
            </w:r>
            <w:r w:rsidR="009E4606">
              <w:rPr>
                <w:noProof/>
                <w:webHidden/>
              </w:rPr>
              <w:instrText xml:space="preserve"> PAGEREF _Toc37949153 \h </w:instrText>
            </w:r>
            <w:r w:rsidR="009E4606">
              <w:rPr>
                <w:noProof/>
                <w:webHidden/>
              </w:rPr>
            </w:r>
            <w:r w:rsidR="009E4606">
              <w:rPr>
                <w:noProof/>
                <w:webHidden/>
              </w:rPr>
              <w:fldChar w:fldCharType="separate"/>
            </w:r>
            <w:r w:rsidR="00A217A8">
              <w:rPr>
                <w:noProof/>
                <w:webHidden/>
              </w:rPr>
              <w:t>7</w:t>
            </w:r>
            <w:r w:rsidR="009E4606">
              <w:rPr>
                <w:noProof/>
                <w:webHidden/>
              </w:rPr>
              <w:fldChar w:fldCharType="end"/>
            </w:r>
          </w:hyperlink>
        </w:p>
        <w:p w14:paraId="11ACD09F" w14:textId="0B36266F" w:rsidR="009E4606" w:rsidRDefault="00056029">
          <w:pPr>
            <w:pStyle w:val="INNH1"/>
            <w:rPr>
              <w:rFonts w:asciiTheme="minorHAnsi" w:eastAsiaTheme="minorEastAsia" w:hAnsiTheme="minorHAnsi" w:cstheme="minorBidi"/>
              <w:noProof/>
              <w:szCs w:val="22"/>
              <w:lang w:eastAsia="nb-NO"/>
            </w:rPr>
          </w:pPr>
          <w:hyperlink w:anchor="_Toc37949154" w:history="1">
            <w:r w:rsidR="009E4606" w:rsidRPr="00AC1890">
              <w:rPr>
                <w:rStyle w:val="Hyperkobling"/>
                <w:noProof/>
              </w:rPr>
              <w:t>7.</w:t>
            </w:r>
            <w:r w:rsidR="009E4606">
              <w:rPr>
                <w:rFonts w:asciiTheme="minorHAnsi" w:eastAsiaTheme="minorEastAsia" w:hAnsiTheme="minorHAnsi" w:cstheme="minorBidi"/>
                <w:noProof/>
                <w:szCs w:val="22"/>
                <w:lang w:eastAsia="nb-NO"/>
              </w:rPr>
              <w:tab/>
            </w:r>
            <w:r w:rsidR="009E4606" w:rsidRPr="00AC1890">
              <w:rPr>
                <w:rStyle w:val="Hyperkobling"/>
                <w:noProof/>
              </w:rPr>
              <w:t>Generelt om vekting av utvalgsundersøkelser</w:t>
            </w:r>
            <w:r w:rsidR="009E4606">
              <w:rPr>
                <w:noProof/>
                <w:webHidden/>
              </w:rPr>
              <w:tab/>
            </w:r>
            <w:r w:rsidR="009E4606">
              <w:rPr>
                <w:noProof/>
                <w:webHidden/>
              </w:rPr>
              <w:fldChar w:fldCharType="begin"/>
            </w:r>
            <w:r w:rsidR="009E4606">
              <w:rPr>
                <w:noProof/>
                <w:webHidden/>
              </w:rPr>
              <w:instrText xml:space="preserve"> PAGEREF _Toc37949154 \h </w:instrText>
            </w:r>
            <w:r w:rsidR="009E4606">
              <w:rPr>
                <w:noProof/>
                <w:webHidden/>
              </w:rPr>
            </w:r>
            <w:r w:rsidR="009E4606">
              <w:rPr>
                <w:noProof/>
                <w:webHidden/>
              </w:rPr>
              <w:fldChar w:fldCharType="separate"/>
            </w:r>
            <w:r w:rsidR="00A217A8">
              <w:rPr>
                <w:noProof/>
                <w:webHidden/>
              </w:rPr>
              <w:t>7</w:t>
            </w:r>
            <w:r w:rsidR="009E4606">
              <w:rPr>
                <w:noProof/>
                <w:webHidden/>
              </w:rPr>
              <w:fldChar w:fldCharType="end"/>
            </w:r>
          </w:hyperlink>
        </w:p>
        <w:p w14:paraId="2DCC2B78" w14:textId="70D26357" w:rsidR="009E4606" w:rsidRDefault="00056029">
          <w:pPr>
            <w:pStyle w:val="INNH1"/>
            <w:rPr>
              <w:rFonts w:asciiTheme="minorHAnsi" w:eastAsiaTheme="minorEastAsia" w:hAnsiTheme="minorHAnsi" w:cstheme="minorBidi"/>
              <w:noProof/>
              <w:szCs w:val="22"/>
              <w:lang w:eastAsia="nb-NO"/>
            </w:rPr>
          </w:pPr>
          <w:hyperlink w:anchor="_Toc37949155" w:history="1">
            <w:r w:rsidR="009E4606" w:rsidRPr="00AC1890">
              <w:rPr>
                <w:rStyle w:val="Hyperkobling"/>
                <w:noProof/>
              </w:rPr>
              <w:t>8.</w:t>
            </w:r>
            <w:r w:rsidR="009E4606">
              <w:rPr>
                <w:rFonts w:asciiTheme="minorHAnsi" w:eastAsiaTheme="minorEastAsia" w:hAnsiTheme="minorHAnsi" w:cstheme="minorBidi"/>
                <w:noProof/>
                <w:szCs w:val="22"/>
                <w:lang w:eastAsia="nb-NO"/>
              </w:rPr>
              <w:tab/>
            </w:r>
            <w:r w:rsidR="009E4606" w:rsidRPr="00AC1890">
              <w:rPr>
                <w:rStyle w:val="Hyperkobling"/>
                <w:noProof/>
              </w:rPr>
              <w:t>Kundens opplevelse av reisen og operatørkontroll</w:t>
            </w:r>
            <w:r w:rsidR="009E4606">
              <w:rPr>
                <w:noProof/>
                <w:webHidden/>
              </w:rPr>
              <w:tab/>
            </w:r>
            <w:r w:rsidR="009E4606">
              <w:rPr>
                <w:noProof/>
                <w:webHidden/>
              </w:rPr>
              <w:fldChar w:fldCharType="begin"/>
            </w:r>
            <w:r w:rsidR="009E4606">
              <w:rPr>
                <w:noProof/>
                <w:webHidden/>
              </w:rPr>
              <w:instrText xml:space="preserve"> PAGEREF _Toc37949155 \h </w:instrText>
            </w:r>
            <w:r w:rsidR="009E4606">
              <w:rPr>
                <w:noProof/>
                <w:webHidden/>
              </w:rPr>
            </w:r>
            <w:r w:rsidR="009E4606">
              <w:rPr>
                <w:noProof/>
                <w:webHidden/>
              </w:rPr>
              <w:fldChar w:fldCharType="separate"/>
            </w:r>
            <w:r w:rsidR="00A217A8">
              <w:rPr>
                <w:noProof/>
                <w:webHidden/>
              </w:rPr>
              <w:t>8</w:t>
            </w:r>
            <w:r w:rsidR="009E4606">
              <w:rPr>
                <w:noProof/>
                <w:webHidden/>
              </w:rPr>
              <w:fldChar w:fldCharType="end"/>
            </w:r>
          </w:hyperlink>
        </w:p>
        <w:p w14:paraId="0CAC6DEB" w14:textId="152CC329" w:rsidR="009E4606" w:rsidRDefault="00056029">
          <w:pPr>
            <w:pStyle w:val="INNH2"/>
            <w:rPr>
              <w:rFonts w:asciiTheme="minorHAnsi" w:eastAsiaTheme="minorEastAsia" w:hAnsiTheme="minorHAnsi" w:cstheme="minorBidi"/>
              <w:noProof/>
              <w:szCs w:val="22"/>
              <w:lang w:eastAsia="nb-NO"/>
            </w:rPr>
          </w:pPr>
          <w:hyperlink w:anchor="_Toc37949156" w:history="1">
            <w:r w:rsidR="009E4606" w:rsidRPr="00AC1890">
              <w:rPr>
                <w:rStyle w:val="Hyperkobling"/>
                <w:noProof/>
              </w:rPr>
              <w:t>8.1</w:t>
            </w:r>
            <w:r w:rsidR="009E4606">
              <w:rPr>
                <w:rFonts w:asciiTheme="minorHAnsi" w:eastAsiaTheme="minorEastAsia" w:hAnsiTheme="minorHAnsi" w:cstheme="minorBidi"/>
                <w:noProof/>
                <w:szCs w:val="22"/>
                <w:lang w:eastAsia="nb-NO"/>
              </w:rPr>
              <w:tab/>
            </w:r>
            <w:r w:rsidR="009E4606" w:rsidRPr="00AC1890">
              <w:rPr>
                <w:rStyle w:val="Hyperkobling"/>
                <w:noProof/>
              </w:rPr>
              <w:t>Fordeling av kundeintervjuer og operatørkontroller i Oslo</w:t>
            </w:r>
            <w:r w:rsidR="009E4606">
              <w:rPr>
                <w:noProof/>
                <w:webHidden/>
              </w:rPr>
              <w:tab/>
            </w:r>
            <w:r w:rsidR="009E4606">
              <w:rPr>
                <w:noProof/>
                <w:webHidden/>
              </w:rPr>
              <w:fldChar w:fldCharType="begin"/>
            </w:r>
            <w:r w:rsidR="009E4606">
              <w:rPr>
                <w:noProof/>
                <w:webHidden/>
              </w:rPr>
              <w:instrText xml:space="preserve"> PAGEREF _Toc37949156 \h </w:instrText>
            </w:r>
            <w:r w:rsidR="009E4606">
              <w:rPr>
                <w:noProof/>
                <w:webHidden/>
              </w:rPr>
            </w:r>
            <w:r w:rsidR="009E4606">
              <w:rPr>
                <w:noProof/>
                <w:webHidden/>
              </w:rPr>
              <w:fldChar w:fldCharType="separate"/>
            </w:r>
            <w:r w:rsidR="00A217A8">
              <w:rPr>
                <w:noProof/>
                <w:webHidden/>
              </w:rPr>
              <w:t>9</w:t>
            </w:r>
            <w:r w:rsidR="009E4606">
              <w:rPr>
                <w:noProof/>
                <w:webHidden/>
              </w:rPr>
              <w:fldChar w:fldCharType="end"/>
            </w:r>
          </w:hyperlink>
        </w:p>
        <w:p w14:paraId="4E01833F" w14:textId="673C3461" w:rsidR="009E4606" w:rsidRDefault="00056029">
          <w:pPr>
            <w:pStyle w:val="INNH2"/>
            <w:rPr>
              <w:rFonts w:asciiTheme="minorHAnsi" w:eastAsiaTheme="minorEastAsia" w:hAnsiTheme="minorHAnsi" w:cstheme="minorBidi"/>
              <w:noProof/>
              <w:szCs w:val="22"/>
              <w:lang w:eastAsia="nb-NO"/>
            </w:rPr>
          </w:pPr>
          <w:hyperlink w:anchor="_Toc37949157" w:history="1">
            <w:r w:rsidR="009E4606" w:rsidRPr="00AC1890">
              <w:rPr>
                <w:rStyle w:val="Hyperkobling"/>
                <w:noProof/>
              </w:rPr>
              <w:t>8.2</w:t>
            </w:r>
            <w:r w:rsidR="009E4606">
              <w:rPr>
                <w:rFonts w:asciiTheme="minorHAnsi" w:eastAsiaTheme="minorEastAsia" w:hAnsiTheme="minorHAnsi" w:cstheme="minorBidi"/>
                <w:noProof/>
                <w:szCs w:val="22"/>
                <w:lang w:eastAsia="nb-NO"/>
              </w:rPr>
              <w:tab/>
            </w:r>
            <w:r w:rsidR="009E4606" w:rsidRPr="00AC1890">
              <w:rPr>
                <w:rStyle w:val="Hyperkobling"/>
                <w:noProof/>
              </w:rPr>
              <w:t>Fordeling av kundeintervjuer og operatørkontroller i Akershus</w:t>
            </w:r>
            <w:r w:rsidR="009E4606">
              <w:rPr>
                <w:noProof/>
                <w:webHidden/>
              </w:rPr>
              <w:tab/>
            </w:r>
            <w:r w:rsidR="009E4606">
              <w:rPr>
                <w:noProof/>
                <w:webHidden/>
              </w:rPr>
              <w:fldChar w:fldCharType="begin"/>
            </w:r>
            <w:r w:rsidR="009E4606">
              <w:rPr>
                <w:noProof/>
                <w:webHidden/>
              </w:rPr>
              <w:instrText xml:space="preserve"> PAGEREF _Toc37949157 \h </w:instrText>
            </w:r>
            <w:r w:rsidR="009E4606">
              <w:rPr>
                <w:noProof/>
                <w:webHidden/>
              </w:rPr>
            </w:r>
            <w:r w:rsidR="009E4606">
              <w:rPr>
                <w:noProof/>
                <w:webHidden/>
              </w:rPr>
              <w:fldChar w:fldCharType="separate"/>
            </w:r>
            <w:r w:rsidR="00A217A8">
              <w:rPr>
                <w:noProof/>
                <w:webHidden/>
              </w:rPr>
              <w:t>11</w:t>
            </w:r>
            <w:r w:rsidR="009E4606">
              <w:rPr>
                <w:noProof/>
                <w:webHidden/>
              </w:rPr>
              <w:fldChar w:fldCharType="end"/>
            </w:r>
          </w:hyperlink>
        </w:p>
        <w:p w14:paraId="2B14EE8A" w14:textId="5368C466" w:rsidR="009E4606" w:rsidRDefault="00056029">
          <w:pPr>
            <w:pStyle w:val="INNH2"/>
            <w:rPr>
              <w:rFonts w:asciiTheme="minorHAnsi" w:eastAsiaTheme="minorEastAsia" w:hAnsiTheme="minorHAnsi" w:cstheme="minorBidi"/>
              <w:noProof/>
              <w:szCs w:val="22"/>
              <w:lang w:eastAsia="nb-NO"/>
            </w:rPr>
          </w:pPr>
          <w:hyperlink w:anchor="_Toc37949158" w:history="1">
            <w:r w:rsidR="009E4606" w:rsidRPr="00AC1890">
              <w:rPr>
                <w:rStyle w:val="Hyperkobling"/>
                <w:noProof/>
              </w:rPr>
              <w:t>8.3</w:t>
            </w:r>
            <w:r w:rsidR="009E4606">
              <w:rPr>
                <w:rFonts w:asciiTheme="minorHAnsi" w:eastAsiaTheme="minorEastAsia" w:hAnsiTheme="minorHAnsi" w:cstheme="minorBidi"/>
                <w:noProof/>
                <w:szCs w:val="22"/>
                <w:lang w:eastAsia="nb-NO"/>
              </w:rPr>
              <w:tab/>
            </w:r>
            <w:r w:rsidR="009E4606" w:rsidRPr="00AC1890">
              <w:rPr>
                <w:rStyle w:val="Hyperkobling"/>
                <w:noProof/>
              </w:rPr>
              <w:t>Gjennomføring av kundeintervju ombord</w:t>
            </w:r>
            <w:r w:rsidR="009E4606">
              <w:rPr>
                <w:noProof/>
                <w:webHidden/>
              </w:rPr>
              <w:tab/>
            </w:r>
            <w:r w:rsidR="009E4606">
              <w:rPr>
                <w:noProof/>
                <w:webHidden/>
              </w:rPr>
              <w:fldChar w:fldCharType="begin"/>
            </w:r>
            <w:r w:rsidR="009E4606">
              <w:rPr>
                <w:noProof/>
                <w:webHidden/>
              </w:rPr>
              <w:instrText xml:space="preserve"> PAGEREF _Toc37949158 \h </w:instrText>
            </w:r>
            <w:r w:rsidR="009E4606">
              <w:rPr>
                <w:noProof/>
                <w:webHidden/>
              </w:rPr>
            </w:r>
            <w:r w:rsidR="009E4606">
              <w:rPr>
                <w:noProof/>
                <w:webHidden/>
              </w:rPr>
              <w:fldChar w:fldCharType="separate"/>
            </w:r>
            <w:r w:rsidR="00A217A8">
              <w:rPr>
                <w:noProof/>
                <w:webHidden/>
              </w:rPr>
              <w:t>12</w:t>
            </w:r>
            <w:r w:rsidR="009E4606">
              <w:rPr>
                <w:noProof/>
                <w:webHidden/>
              </w:rPr>
              <w:fldChar w:fldCharType="end"/>
            </w:r>
          </w:hyperlink>
        </w:p>
        <w:p w14:paraId="5D0FF820" w14:textId="35ED43E5" w:rsidR="009E4606" w:rsidRDefault="00056029">
          <w:pPr>
            <w:pStyle w:val="INNH2"/>
            <w:rPr>
              <w:rFonts w:asciiTheme="minorHAnsi" w:eastAsiaTheme="minorEastAsia" w:hAnsiTheme="minorHAnsi" w:cstheme="minorBidi"/>
              <w:noProof/>
              <w:szCs w:val="22"/>
              <w:lang w:eastAsia="nb-NO"/>
            </w:rPr>
          </w:pPr>
          <w:hyperlink w:anchor="_Toc37949159" w:history="1">
            <w:r w:rsidR="009E4606" w:rsidRPr="00AC1890">
              <w:rPr>
                <w:rStyle w:val="Hyperkobling"/>
                <w:noProof/>
              </w:rPr>
              <w:t>8.4</w:t>
            </w:r>
            <w:r w:rsidR="009E4606">
              <w:rPr>
                <w:rFonts w:asciiTheme="minorHAnsi" w:eastAsiaTheme="minorEastAsia" w:hAnsiTheme="minorHAnsi" w:cstheme="minorBidi"/>
                <w:noProof/>
                <w:szCs w:val="22"/>
                <w:lang w:eastAsia="nb-NO"/>
              </w:rPr>
              <w:tab/>
            </w:r>
            <w:r w:rsidR="009E4606" w:rsidRPr="00AC1890">
              <w:rPr>
                <w:rStyle w:val="Hyperkobling"/>
                <w:noProof/>
              </w:rPr>
              <w:t>Vekting av operatørkontroller og kundeintervju</w:t>
            </w:r>
            <w:r w:rsidR="009E4606">
              <w:rPr>
                <w:noProof/>
                <w:webHidden/>
              </w:rPr>
              <w:tab/>
            </w:r>
            <w:r w:rsidR="009E4606">
              <w:rPr>
                <w:noProof/>
                <w:webHidden/>
              </w:rPr>
              <w:fldChar w:fldCharType="begin"/>
            </w:r>
            <w:r w:rsidR="009E4606">
              <w:rPr>
                <w:noProof/>
                <w:webHidden/>
              </w:rPr>
              <w:instrText xml:space="preserve"> PAGEREF _Toc37949159 \h </w:instrText>
            </w:r>
            <w:r w:rsidR="009E4606">
              <w:rPr>
                <w:noProof/>
                <w:webHidden/>
              </w:rPr>
            </w:r>
            <w:r w:rsidR="009E4606">
              <w:rPr>
                <w:noProof/>
                <w:webHidden/>
              </w:rPr>
              <w:fldChar w:fldCharType="separate"/>
            </w:r>
            <w:r w:rsidR="00A217A8">
              <w:rPr>
                <w:noProof/>
                <w:webHidden/>
              </w:rPr>
              <w:t>13</w:t>
            </w:r>
            <w:r w:rsidR="009E4606">
              <w:rPr>
                <w:noProof/>
                <w:webHidden/>
              </w:rPr>
              <w:fldChar w:fldCharType="end"/>
            </w:r>
          </w:hyperlink>
        </w:p>
        <w:p w14:paraId="48AED537" w14:textId="79EBC33B" w:rsidR="009E4606" w:rsidRDefault="00056029">
          <w:pPr>
            <w:pStyle w:val="INNH2"/>
            <w:rPr>
              <w:rFonts w:asciiTheme="minorHAnsi" w:eastAsiaTheme="minorEastAsia" w:hAnsiTheme="minorHAnsi" w:cstheme="minorBidi"/>
              <w:noProof/>
              <w:szCs w:val="22"/>
              <w:lang w:eastAsia="nb-NO"/>
            </w:rPr>
          </w:pPr>
          <w:hyperlink w:anchor="_Toc37949160" w:history="1">
            <w:r w:rsidR="009E4606" w:rsidRPr="00AC1890">
              <w:rPr>
                <w:rStyle w:val="Hyperkobling"/>
                <w:noProof/>
              </w:rPr>
              <w:t>8.5</w:t>
            </w:r>
            <w:r w:rsidR="009E4606">
              <w:rPr>
                <w:rFonts w:asciiTheme="minorHAnsi" w:eastAsiaTheme="minorEastAsia" w:hAnsiTheme="minorHAnsi" w:cstheme="minorBidi"/>
                <w:noProof/>
                <w:szCs w:val="22"/>
                <w:lang w:eastAsia="nb-NO"/>
              </w:rPr>
              <w:tab/>
            </w:r>
            <w:r w:rsidR="009E4606" w:rsidRPr="00AC1890">
              <w:rPr>
                <w:rStyle w:val="Hyperkobling"/>
                <w:noProof/>
              </w:rPr>
              <w:t>Hvorfor vekter man resultatene i operatørkontrollen og kundeintervjuene?</w:t>
            </w:r>
            <w:r w:rsidR="009E4606">
              <w:rPr>
                <w:noProof/>
                <w:webHidden/>
              </w:rPr>
              <w:tab/>
            </w:r>
            <w:r w:rsidR="009E4606">
              <w:rPr>
                <w:noProof/>
                <w:webHidden/>
              </w:rPr>
              <w:fldChar w:fldCharType="begin"/>
            </w:r>
            <w:r w:rsidR="009E4606">
              <w:rPr>
                <w:noProof/>
                <w:webHidden/>
              </w:rPr>
              <w:instrText xml:space="preserve"> PAGEREF _Toc37949160 \h </w:instrText>
            </w:r>
            <w:r w:rsidR="009E4606">
              <w:rPr>
                <w:noProof/>
                <w:webHidden/>
              </w:rPr>
            </w:r>
            <w:r w:rsidR="009E4606">
              <w:rPr>
                <w:noProof/>
                <w:webHidden/>
              </w:rPr>
              <w:fldChar w:fldCharType="separate"/>
            </w:r>
            <w:r w:rsidR="00A217A8">
              <w:rPr>
                <w:noProof/>
                <w:webHidden/>
              </w:rPr>
              <w:t>13</w:t>
            </w:r>
            <w:r w:rsidR="009E4606">
              <w:rPr>
                <w:noProof/>
                <w:webHidden/>
              </w:rPr>
              <w:fldChar w:fldCharType="end"/>
            </w:r>
          </w:hyperlink>
        </w:p>
        <w:p w14:paraId="763686E7" w14:textId="753CBE87" w:rsidR="009E4606" w:rsidRDefault="00056029">
          <w:pPr>
            <w:pStyle w:val="INNH2"/>
            <w:rPr>
              <w:rFonts w:asciiTheme="minorHAnsi" w:eastAsiaTheme="minorEastAsia" w:hAnsiTheme="minorHAnsi" w:cstheme="minorBidi"/>
              <w:noProof/>
              <w:szCs w:val="22"/>
              <w:lang w:eastAsia="nb-NO"/>
            </w:rPr>
          </w:pPr>
          <w:hyperlink w:anchor="_Toc37949161" w:history="1">
            <w:r w:rsidR="009E4606" w:rsidRPr="00AC1890">
              <w:rPr>
                <w:rStyle w:val="Hyperkobling"/>
                <w:noProof/>
              </w:rPr>
              <w:t>8.6</w:t>
            </w:r>
            <w:r w:rsidR="009E4606">
              <w:rPr>
                <w:rFonts w:asciiTheme="minorHAnsi" w:eastAsiaTheme="minorEastAsia" w:hAnsiTheme="minorHAnsi" w:cstheme="minorBidi"/>
                <w:noProof/>
                <w:szCs w:val="22"/>
                <w:lang w:eastAsia="nb-NO"/>
              </w:rPr>
              <w:tab/>
            </w:r>
            <w:r w:rsidR="009E4606" w:rsidRPr="00AC1890">
              <w:rPr>
                <w:rStyle w:val="Hyperkobling"/>
                <w:noProof/>
              </w:rPr>
              <w:t>Vekting av operatørkontroller</w:t>
            </w:r>
            <w:r w:rsidR="009E4606">
              <w:rPr>
                <w:noProof/>
                <w:webHidden/>
              </w:rPr>
              <w:tab/>
            </w:r>
            <w:r w:rsidR="009E4606">
              <w:rPr>
                <w:noProof/>
                <w:webHidden/>
              </w:rPr>
              <w:fldChar w:fldCharType="begin"/>
            </w:r>
            <w:r w:rsidR="009E4606">
              <w:rPr>
                <w:noProof/>
                <w:webHidden/>
              </w:rPr>
              <w:instrText xml:space="preserve"> PAGEREF _Toc37949161 \h </w:instrText>
            </w:r>
            <w:r w:rsidR="009E4606">
              <w:rPr>
                <w:noProof/>
                <w:webHidden/>
              </w:rPr>
            </w:r>
            <w:r w:rsidR="009E4606">
              <w:rPr>
                <w:noProof/>
                <w:webHidden/>
              </w:rPr>
              <w:fldChar w:fldCharType="separate"/>
            </w:r>
            <w:r w:rsidR="00A217A8">
              <w:rPr>
                <w:noProof/>
                <w:webHidden/>
              </w:rPr>
              <w:t>14</w:t>
            </w:r>
            <w:r w:rsidR="009E4606">
              <w:rPr>
                <w:noProof/>
                <w:webHidden/>
              </w:rPr>
              <w:fldChar w:fldCharType="end"/>
            </w:r>
          </w:hyperlink>
        </w:p>
        <w:p w14:paraId="24E249A6" w14:textId="0C9137AC" w:rsidR="009E4606" w:rsidRDefault="00056029">
          <w:pPr>
            <w:pStyle w:val="INNH2"/>
            <w:rPr>
              <w:rFonts w:asciiTheme="minorHAnsi" w:eastAsiaTheme="minorEastAsia" w:hAnsiTheme="minorHAnsi" w:cstheme="minorBidi"/>
              <w:noProof/>
              <w:szCs w:val="22"/>
              <w:lang w:eastAsia="nb-NO"/>
            </w:rPr>
          </w:pPr>
          <w:hyperlink w:anchor="_Toc37949162" w:history="1">
            <w:r w:rsidR="009E4606" w:rsidRPr="00AC1890">
              <w:rPr>
                <w:rStyle w:val="Hyperkobling"/>
                <w:noProof/>
              </w:rPr>
              <w:t>8.7</w:t>
            </w:r>
            <w:r w:rsidR="009E4606">
              <w:rPr>
                <w:rFonts w:asciiTheme="minorHAnsi" w:eastAsiaTheme="minorEastAsia" w:hAnsiTheme="minorHAnsi" w:cstheme="minorBidi"/>
                <w:noProof/>
                <w:szCs w:val="22"/>
                <w:lang w:eastAsia="nb-NO"/>
              </w:rPr>
              <w:tab/>
            </w:r>
            <w:r w:rsidR="009E4606" w:rsidRPr="00AC1890">
              <w:rPr>
                <w:rStyle w:val="Hyperkobling"/>
                <w:noProof/>
              </w:rPr>
              <w:t>Vekting av kundeintervjuer</w:t>
            </w:r>
            <w:r w:rsidR="009E4606">
              <w:rPr>
                <w:noProof/>
                <w:webHidden/>
              </w:rPr>
              <w:tab/>
            </w:r>
            <w:r w:rsidR="009E4606">
              <w:rPr>
                <w:noProof/>
                <w:webHidden/>
              </w:rPr>
              <w:fldChar w:fldCharType="begin"/>
            </w:r>
            <w:r w:rsidR="009E4606">
              <w:rPr>
                <w:noProof/>
                <w:webHidden/>
              </w:rPr>
              <w:instrText xml:space="preserve"> PAGEREF _Toc37949162 \h </w:instrText>
            </w:r>
            <w:r w:rsidR="009E4606">
              <w:rPr>
                <w:noProof/>
                <w:webHidden/>
              </w:rPr>
            </w:r>
            <w:r w:rsidR="009E4606">
              <w:rPr>
                <w:noProof/>
                <w:webHidden/>
              </w:rPr>
              <w:fldChar w:fldCharType="separate"/>
            </w:r>
            <w:r w:rsidR="00A217A8">
              <w:rPr>
                <w:noProof/>
                <w:webHidden/>
              </w:rPr>
              <w:t>14</w:t>
            </w:r>
            <w:r w:rsidR="009E4606">
              <w:rPr>
                <w:noProof/>
                <w:webHidden/>
              </w:rPr>
              <w:fldChar w:fldCharType="end"/>
            </w:r>
          </w:hyperlink>
        </w:p>
        <w:p w14:paraId="1830375B" w14:textId="4D41D633" w:rsidR="009E4606" w:rsidRDefault="00056029">
          <w:pPr>
            <w:pStyle w:val="INNH2"/>
            <w:rPr>
              <w:rFonts w:asciiTheme="minorHAnsi" w:eastAsiaTheme="minorEastAsia" w:hAnsiTheme="minorHAnsi" w:cstheme="minorBidi"/>
              <w:noProof/>
              <w:szCs w:val="22"/>
              <w:lang w:eastAsia="nb-NO"/>
            </w:rPr>
          </w:pPr>
          <w:hyperlink w:anchor="_Toc37949163" w:history="1">
            <w:r w:rsidR="009E4606" w:rsidRPr="00AC1890">
              <w:rPr>
                <w:rStyle w:val="Hyperkobling"/>
                <w:noProof/>
              </w:rPr>
              <w:t>8.8</w:t>
            </w:r>
            <w:r w:rsidR="009E4606">
              <w:rPr>
                <w:rFonts w:asciiTheme="minorHAnsi" w:eastAsiaTheme="minorEastAsia" w:hAnsiTheme="minorHAnsi" w:cstheme="minorBidi"/>
                <w:noProof/>
                <w:szCs w:val="22"/>
                <w:lang w:eastAsia="nb-NO"/>
              </w:rPr>
              <w:tab/>
            </w:r>
            <w:r w:rsidR="009E4606" w:rsidRPr="00AC1890">
              <w:rPr>
                <w:rStyle w:val="Hyperkobling"/>
                <w:noProof/>
              </w:rPr>
              <w:t>Vekting av områdene Oslo og Akershus.</w:t>
            </w:r>
            <w:r w:rsidR="009E4606">
              <w:rPr>
                <w:noProof/>
                <w:webHidden/>
              </w:rPr>
              <w:tab/>
            </w:r>
            <w:r w:rsidR="009E4606">
              <w:rPr>
                <w:noProof/>
                <w:webHidden/>
              </w:rPr>
              <w:fldChar w:fldCharType="begin"/>
            </w:r>
            <w:r w:rsidR="009E4606">
              <w:rPr>
                <w:noProof/>
                <w:webHidden/>
              </w:rPr>
              <w:instrText xml:space="preserve"> PAGEREF _Toc37949163 \h </w:instrText>
            </w:r>
            <w:r w:rsidR="009E4606">
              <w:rPr>
                <w:noProof/>
                <w:webHidden/>
              </w:rPr>
            </w:r>
            <w:r w:rsidR="009E4606">
              <w:rPr>
                <w:noProof/>
                <w:webHidden/>
              </w:rPr>
              <w:fldChar w:fldCharType="separate"/>
            </w:r>
            <w:r w:rsidR="00A217A8">
              <w:rPr>
                <w:noProof/>
                <w:webHidden/>
              </w:rPr>
              <w:t>15</w:t>
            </w:r>
            <w:r w:rsidR="009E4606">
              <w:rPr>
                <w:noProof/>
                <w:webHidden/>
              </w:rPr>
              <w:fldChar w:fldCharType="end"/>
            </w:r>
          </w:hyperlink>
        </w:p>
        <w:p w14:paraId="0CC84D91" w14:textId="6A20919F" w:rsidR="009E4606" w:rsidRDefault="00056029">
          <w:pPr>
            <w:pStyle w:val="INNH1"/>
            <w:rPr>
              <w:rFonts w:asciiTheme="minorHAnsi" w:eastAsiaTheme="minorEastAsia" w:hAnsiTheme="minorHAnsi" w:cstheme="minorBidi"/>
              <w:noProof/>
              <w:szCs w:val="22"/>
              <w:lang w:eastAsia="nb-NO"/>
            </w:rPr>
          </w:pPr>
          <w:hyperlink w:anchor="_Toc37949164" w:history="1">
            <w:r w:rsidR="009E4606" w:rsidRPr="00AC1890">
              <w:rPr>
                <w:rStyle w:val="Hyperkobling"/>
                <w:noProof/>
              </w:rPr>
              <w:t>9.</w:t>
            </w:r>
            <w:r w:rsidR="009E4606">
              <w:rPr>
                <w:rFonts w:asciiTheme="minorHAnsi" w:eastAsiaTheme="minorEastAsia" w:hAnsiTheme="minorHAnsi" w:cstheme="minorBidi"/>
                <w:noProof/>
                <w:szCs w:val="22"/>
                <w:lang w:eastAsia="nb-NO"/>
              </w:rPr>
              <w:tab/>
            </w:r>
            <w:r w:rsidR="009E4606" w:rsidRPr="00AC1890">
              <w:rPr>
                <w:rStyle w:val="Hyperkobling"/>
                <w:noProof/>
              </w:rPr>
              <w:t>Reisevane- og tilfredshetsundersøkelsen</w:t>
            </w:r>
            <w:r w:rsidR="009E4606">
              <w:rPr>
                <w:noProof/>
                <w:webHidden/>
              </w:rPr>
              <w:tab/>
            </w:r>
            <w:r w:rsidR="009E4606">
              <w:rPr>
                <w:noProof/>
                <w:webHidden/>
              </w:rPr>
              <w:fldChar w:fldCharType="begin"/>
            </w:r>
            <w:r w:rsidR="009E4606">
              <w:rPr>
                <w:noProof/>
                <w:webHidden/>
              </w:rPr>
              <w:instrText xml:space="preserve"> PAGEREF _Toc37949164 \h </w:instrText>
            </w:r>
            <w:r w:rsidR="009E4606">
              <w:rPr>
                <w:noProof/>
                <w:webHidden/>
              </w:rPr>
            </w:r>
            <w:r w:rsidR="009E4606">
              <w:rPr>
                <w:noProof/>
                <w:webHidden/>
              </w:rPr>
              <w:fldChar w:fldCharType="separate"/>
            </w:r>
            <w:r w:rsidR="00A217A8">
              <w:rPr>
                <w:noProof/>
                <w:webHidden/>
              </w:rPr>
              <w:t>18</w:t>
            </w:r>
            <w:r w:rsidR="009E4606">
              <w:rPr>
                <w:noProof/>
                <w:webHidden/>
              </w:rPr>
              <w:fldChar w:fldCharType="end"/>
            </w:r>
          </w:hyperlink>
        </w:p>
        <w:p w14:paraId="7B546D4B" w14:textId="77B50CC0" w:rsidR="009E4606" w:rsidRDefault="00056029">
          <w:pPr>
            <w:pStyle w:val="INNH3"/>
            <w:rPr>
              <w:rFonts w:asciiTheme="minorHAnsi" w:eastAsiaTheme="minorEastAsia" w:hAnsiTheme="minorHAnsi" w:cstheme="minorBidi"/>
              <w:i w:val="0"/>
              <w:noProof/>
              <w:color w:val="auto"/>
              <w:sz w:val="22"/>
              <w:szCs w:val="22"/>
              <w:lang w:eastAsia="nb-NO"/>
            </w:rPr>
          </w:pPr>
          <w:hyperlink w:anchor="_Toc37949165" w:history="1">
            <w:r w:rsidR="009E4606" w:rsidRPr="00AC1890">
              <w:rPr>
                <w:rStyle w:val="Hyperkobling"/>
                <w:noProof/>
              </w:rPr>
              <w:t>9.1</w:t>
            </w:r>
            <w:r w:rsidR="009E4606">
              <w:rPr>
                <w:rFonts w:asciiTheme="minorHAnsi" w:eastAsiaTheme="minorEastAsia" w:hAnsiTheme="minorHAnsi" w:cstheme="minorBidi"/>
                <w:i w:val="0"/>
                <w:noProof/>
                <w:color w:val="auto"/>
                <w:sz w:val="22"/>
                <w:szCs w:val="22"/>
                <w:lang w:eastAsia="nb-NO"/>
              </w:rPr>
              <w:tab/>
            </w:r>
            <w:r w:rsidR="009E4606" w:rsidRPr="00AC1890">
              <w:rPr>
                <w:rStyle w:val="Hyperkobling"/>
                <w:noProof/>
              </w:rPr>
              <w:t>Fordeling av intervjuer på geografiske områder, kjønn og alder</w:t>
            </w:r>
            <w:r w:rsidR="009E4606">
              <w:rPr>
                <w:noProof/>
                <w:webHidden/>
              </w:rPr>
              <w:tab/>
            </w:r>
            <w:r w:rsidR="009E4606">
              <w:rPr>
                <w:noProof/>
                <w:webHidden/>
              </w:rPr>
              <w:fldChar w:fldCharType="begin"/>
            </w:r>
            <w:r w:rsidR="009E4606">
              <w:rPr>
                <w:noProof/>
                <w:webHidden/>
              </w:rPr>
              <w:instrText xml:space="preserve"> PAGEREF _Toc37949165 \h </w:instrText>
            </w:r>
            <w:r w:rsidR="009E4606">
              <w:rPr>
                <w:noProof/>
                <w:webHidden/>
              </w:rPr>
            </w:r>
            <w:r w:rsidR="009E4606">
              <w:rPr>
                <w:noProof/>
                <w:webHidden/>
              </w:rPr>
              <w:fldChar w:fldCharType="separate"/>
            </w:r>
            <w:r w:rsidR="00A217A8">
              <w:rPr>
                <w:noProof/>
                <w:webHidden/>
              </w:rPr>
              <w:t>18</w:t>
            </w:r>
            <w:r w:rsidR="009E4606">
              <w:rPr>
                <w:noProof/>
                <w:webHidden/>
              </w:rPr>
              <w:fldChar w:fldCharType="end"/>
            </w:r>
          </w:hyperlink>
        </w:p>
        <w:p w14:paraId="70F1CA3C" w14:textId="47706175" w:rsidR="009E4606" w:rsidRDefault="00056029">
          <w:pPr>
            <w:pStyle w:val="INNH2"/>
            <w:rPr>
              <w:rFonts w:asciiTheme="minorHAnsi" w:eastAsiaTheme="minorEastAsia" w:hAnsiTheme="minorHAnsi" w:cstheme="minorBidi"/>
              <w:noProof/>
              <w:szCs w:val="22"/>
              <w:lang w:eastAsia="nb-NO"/>
            </w:rPr>
          </w:pPr>
          <w:hyperlink w:anchor="_Toc37949166" w:history="1">
            <w:r w:rsidR="009E4606" w:rsidRPr="00AC1890">
              <w:rPr>
                <w:rStyle w:val="Hyperkobling"/>
                <w:noProof/>
              </w:rPr>
              <w:t>9.2</w:t>
            </w:r>
            <w:r w:rsidR="009E4606">
              <w:rPr>
                <w:rFonts w:asciiTheme="minorHAnsi" w:eastAsiaTheme="minorEastAsia" w:hAnsiTheme="minorHAnsi" w:cstheme="minorBidi"/>
                <w:noProof/>
                <w:szCs w:val="22"/>
                <w:lang w:eastAsia="nb-NO"/>
              </w:rPr>
              <w:tab/>
            </w:r>
            <w:r w:rsidR="009E4606" w:rsidRPr="00AC1890">
              <w:rPr>
                <w:rStyle w:val="Hyperkobling"/>
                <w:noProof/>
              </w:rPr>
              <w:t>Vekting av intervju i reisevane- og tilfredshetsundersøkelsen</w:t>
            </w:r>
            <w:r w:rsidR="009E4606">
              <w:rPr>
                <w:noProof/>
                <w:webHidden/>
              </w:rPr>
              <w:tab/>
            </w:r>
            <w:r w:rsidR="009E4606">
              <w:rPr>
                <w:noProof/>
                <w:webHidden/>
              </w:rPr>
              <w:fldChar w:fldCharType="begin"/>
            </w:r>
            <w:r w:rsidR="009E4606">
              <w:rPr>
                <w:noProof/>
                <w:webHidden/>
              </w:rPr>
              <w:instrText xml:space="preserve"> PAGEREF _Toc37949166 \h </w:instrText>
            </w:r>
            <w:r w:rsidR="009E4606">
              <w:rPr>
                <w:noProof/>
                <w:webHidden/>
              </w:rPr>
            </w:r>
            <w:r w:rsidR="009E4606">
              <w:rPr>
                <w:noProof/>
                <w:webHidden/>
              </w:rPr>
              <w:fldChar w:fldCharType="separate"/>
            </w:r>
            <w:r w:rsidR="00A217A8">
              <w:rPr>
                <w:noProof/>
                <w:webHidden/>
              </w:rPr>
              <w:t>18</w:t>
            </w:r>
            <w:r w:rsidR="009E4606">
              <w:rPr>
                <w:noProof/>
                <w:webHidden/>
              </w:rPr>
              <w:fldChar w:fldCharType="end"/>
            </w:r>
          </w:hyperlink>
        </w:p>
        <w:p w14:paraId="06E84088" w14:textId="64E7CBE2" w:rsidR="009E4606" w:rsidRDefault="00056029">
          <w:pPr>
            <w:pStyle w:val="INNH2"/>
            <w:rPr>
              <w:rFonts w:asciiTheme="minorHAnsi" w:eastAsiaTheme="minorEastAsia" w:hAnsiTheme="minorHAnsi" w:cstheme="minorBidi"/>
              <w:noProof/>
              <w:szCs w:val="22"/>
              <w:lang w:eastAsia="nb-NO"/>
            </w:rPr>
          </w:pPr>
          <w:hyperlink w:anchor="_Toc37949167" w:history="1">
            <w:r w:rsidR="009E4606" w:rsidRPr="00AC1890">
              <w:rPr>
                <w:rStyle w:val="Hyperkobling"/>
                <w:noProof/>
              </w:rPr>
              <w:t>9.3</w:t>
            </w:r>
            <w:r w:rsidR="009E4606">
              <w:rPr>
                <w:rFonts w:asciiTheme="minorHAnsi" w:eastAsiaTheme="minorEastAsia" w:hAnsiTheme="minorHAnsi" w:cstheme="minorBidi"/>
                <w:noProof/>
                <w:szCs w:val="22"/>
                <w:lang w:eastAsia="nb-NO"/>
              </w:rPr>
              <w:tab/>
            </w:r>
            <w:r w:rsidR="009E4606" w:rsidRPr="00AC1890">
              <w:rPr>
                <w:rStyle w:val="Hyperkobling"/>
                <w:noProof/>
              </w:rPr>
              <w:t>Definisjon av reisen</w:t>
            </w:r>
            <w:r w:rsidR="009E4606">
              <w:rPr>
                <w:noProof/>
                <w:webHidden/>
              </w:rPr>
              <w:tab/>
            </w:r>
            <w:r w:rsidR="009E4606">
              <w:rPr>
                <w:noProof/>
                <w:webHidden/>
              </w:rPr>
              <w:fldChar w:fldCharType="begin"/>
            </w:r>
            <w:r w:rsidR="009E4606">
              <w:rPr>
                <w:noProof/>
                <w:webHidden/>
              </w:rPr>
              <w:instrText xml:space="preserve"> PAGEREF _Toc37949167 \h </w:instrText>
            </w:r>
            <w:r w:rsidR="009E4606">
              <w:rPr>
                <w:noProof/>
                <w:webHidden/>
              </w:rPr>
            </w:r>
            <w:r w:rsidR="009E4606">
              <w:rPr>
                <w:noProof/>
                <w:webHidden/>
              </w:rPr>
              <w:fldChar w:fldCharType="separate"/>
            </w:r>
            <w:r w:rsidR="00A217A8">
              <w:rPr>
                <w:noProof/>
                <w:webHidden/>
              </w:rPr>
              <w:t>22</w:t>
            </w:r>
            <w:r w:rsidR="009E4606">
              <w:rPr>
                <w:noProof/>
                <w:webHidden/>
              </w:rPr>
              <w:fldChar w:fldCharType="end"/>
            </w:r>
          </w:hyperlink>
        </w:p>
        <w:p w14:paraId="17006811" w14:textId="3A368CF7" w:rsidR="009E4606" w:rsidRDefault="00056029">
          <w:pPr>
            <w:pStyle w:val="INNH3"/>
            <w:rPr>
              <w:rFonts w:asciiTheme="minorHAnsi" w:eastAsiaTheme="minorEastAsia" w:hAnsiTheme="minorHAnsi" w:cstheme="minorBidi"/>
              <w:i w:val="0"/>
              <w:noProof/>
              <w:color w:val="auto"/>
              <w:sz w:val="22"/>
              <w:szCs w:val="22"/>
              <w:lang w:eastAsia="nb-NO"/>
            </w:rPr>
          </w:pPr>
          <w:hyperlink w:anchor="_Toc37949168" w:history="1">
            <w:r w:rsidR="009E4606" w:rsidRPr="00AC1890">
              <w:rPr>
                <w:rStyle w:val="Hyperkobling"/>
                <w:noProof/>
              </w:rPr>
              <w:t>9.4</w:t>
            </w:r>
            <w:r w:rsidR="009E4606">
              <w:rPr>
                <w:rFonts w:asciiTheme="minorHAnsi" w:eastAsiaTheme="minorEastAsia" w:hAnsiTheme="minorHAnsi" w:cstheme="minorBidi"/>
                <w:i w:val="0"/>
                <w:noProof/>
                <w:color w:val="auto"/>
                <w:sz w:val="22"/>
                <w:szCs w:val="22"/>
                <w:lang w:eastAsia="nb-NO"/>
              </w:rPr>
              <w:tab/>
            </w:r>
            <w:r w:rsidR="009E4606" w:rsidRPr="00AC1890">
              <w:rPr>
                <w:rStyle w:val="Hyperkobling"/>
                <w:noProof/>
              </w:rPr>
              <w:t>Formål med reisen</w:t>
            </w:r>
            <w:r w:rsidR="009E4606">
              <w:rPr>
                <w:noProof/>
                <w:webHidden/>
              </w:rPr>
              <w:tab/>
            </w:r>
            <w:r w:rsidR="009E4606">
              <w:rPr>
                <w:noProof/>
                <w:webHidden/>
              </w:rPr>
              <w:fldChar w:fldCharType="begin"/>
            </w:r>
            <w:r w:rsidR="009E4606">
              <w:rPr>
                <w:noProof/>
                <w:webHidden/>
              </w:rPr>
              <w:instrText xml:space="preserve"> PAGEREF _Toc37949168 \h </w:instrText>
            </w:r>
            <w:r w:rsidR="009E4606">
              <w:rPr>
                <w:noProof/>
                <w:webHidden/>
              </w:rPr>
            </w:r>
            <w:r w:rsidR="009E4606">
              <w:rPr>
                <w:noProof/>
                <w:webHidden/>
              </w:rPr>
              <w:fldChar w:fldCharType="separate"/>
            </w:r>
            <w:r w:rsidR="00A217A8">
              <w:rPr>
                <w:noProof/>
                <w:webHidden/>
              </w:rPr>
              <w:t>22</w:t>
            </w:r>
            <w:r w:rsidR="009E4606">
              <w:rPr>
                <w:noProof/>
                <w:webHidden/>
              </w:rPr>
              <w:fldChar w:fldCharType="end"/>
            </w:r>
          </w:hyperlink>
        </w:p>
        <w:p w14:paraId="05A512AB" w14:textId="4FF076B6" w:rsidR="009E4606" w:rsidRDefault="00056029">
          <w:pPr>
            <w:pStyle w:val="INNH2"/>
            <w:rPr>
              <w:rFonts w:asciiTheme="minorHAnsi" w:eastAsiaTheme="minorEastAsia" w:hAnsiTheme="minorHAnsi" w:cstheme="minorBidi"/>
              <w:noProof/>
              <w:szCs w:val="22"/>
              <w:lang w:eastAsia="nb-NO"/>
            </w:rPr>
          </w:pPr>
          <w:hyperlink w:anchor="_Toc37949169" w:history="1">
            <w:r w:rsidR="009E4606" w:rsidRPr="00AC1890">
              <w:rPr>
                <w:rStyle w:val="Hyperkobling"/>
                <w:noProof/>
              </w:rPr>
              <w:t>9.5</w:t>
            </w:r>
            <w:r w:rsidR="009E4606">
              <w:rPr>
                <w:rFonts w:asciiTheme="minorHAnsi" w:eastAsiaTheme="minorEastAsia" w:hAnsiTheme="minorHAnsi" w:cstheme="minorBidi"/>
                <w:noProof/>
                <w:szCs w:val="22"/>
                <w:lang w:eastAsia="nb-NO"/>
              </w:rPr>
              <w:tab/>
            </w:r>
            <w:r w:rsidR="009E4606" w:rsidRPr="00AC1890">
              <w:rPr>
                <w:rStyle w:val="Hyperkobling"/>
                <w:noProof/>
              </w:rPr>
              <w:t>Definisjoner av variabler som inngår i rapportene</w:t>
            </w:r>
            <w:r w:rsidR="009E4606">
              <w:rPr>
                <w:noProof/>
                <w:webHidden/>
              </w:rPr>
              <w:tab/>
            </w:r>
            <w:r w:rsidR="009E4606">
              <w:rPr>
                <w:noProof/>
                <w:webHidden/>
              </w:rPr>
              <w:fldChar w:fldCharType="begin"/>
            </w:r>
            <w:r w:rsidR="009E4606">
              <w:rPr>
                <w:noProof/>
                <w:webHidden/>
              </w:rPr>
              <w:instrText xml:space="preserve"> PAGEREF _Toc37949169 \h </w:instrText>
            </w:r>
            <w:r w:rsidR="009E4606">
              <w:rPr>
                <w:noProof/>
                <w:webHidden/>
              </w:rPr>
            </w:r>
            <w:r w:rsidR="009E4606">
              <w:rPr>
                <w:noProof/>
                <w:webHidden/>
              </w:rPr>
              <w:fldChar w:fldCharType="separate"/>
            </w:r>
            <w:r w:rsidR="00A217A8">
              <w:rPr>
                <w:noProof/>
                <w:webHidden/>
              </w:rPr>
              <w:t>24</w:t>
            </w:r>
            <w:r w:rsidR="009E4606">
              <w:rPr>
                <w:noProof/>
                <w:webHidden/>
              </w:rPr>
              <w:fldChar w:fldCharType="end"/>
            </w:r>
          </w:hyperlink>
        </w:p>
        <w:p w14:paraId="28C9F055" w14:textId="44DE93EE" w:rsidR="009E4606" w:rsidRDefault="00056029">
          <w:pPr>
            <w:pStyle w:val="INNH3"/>
            <w:rPr>
              <w:rFonts w:asciiTheme="minorHAnsi" w:eastAsiaTheme="minorEastAsia" w:hAnsiTheme="minorHAnsi" w:cstheme="minorBidi"/>
              <w:i w:val="0"/>
              <w:noProof/>
              <w:color w:val="auto"/>
              <w:sz w:val="22"/>
              <w:szCs w:val="22"/>
              <w:lang w:eastAsia="nb-NO"/>
            </w:rPr>
          </w:pPr>
          <w:hyperlink w:anchor="_Toc37949170" w:history="1">
            <w:r w:rsidR="009E4606" w:rsidRPr="00AC1890">
              <w:rPr>
                <w:rStyle w:val="Hyperkobling"/>
                <w:noProof/>
              </w:rPr>
              <w:t>9.6</w:t>
            </w:r>
            <w:r w:rsidR="009E4606">
              <w:rPr>
                <w:rFonts w:asciiTheme="minorHAnsi" w:eastAsiaTheme="minorEastAsia" w:hAnsiTheme="minorHAnsi" w:cstheme="minorBidi"/>
                <w:i w:val="0"/>
                <w:noProof/>
                <w:color w:val="auto"/>
                <w:sz w:val="22"/>
                <w:szCs w:val="22"/>
                <w:lang w:eastAsia="nb-NO"/>
              </w:rPr>
              <w:tab/>
            </w:r>
            <w:r w:rsidR="009E4606" w:rsidRPr="00AC1890">
              <w:rPr>
                <w:rStyle w:val="Hyperkobling"/>
                <w:noProof/>
              </w:rPr>
              <w:t>Definisjoner av variabler som inngår i filene</w:t>
            </w:r>
            <w:r w:rsidR="009E4606">
              <w:rPr>
                <w:noProof/>
                <w:webHidden/>
              </w:rPr>
              <w:tab/>
            </w:r>
            <w:r w:rsidR="009E4606">
              <w:rPr>
                <w:noProof/>
                <w:webHidden/>
              </w:rPr>
              <w:fldChar w:fldCharType="begin"/>
            </w:r>
            <w:r w:rsidR="009E4606">
              <w:rPr>
                <w:noProof/>
                <w:webHidden/>
              </w:rPr>
              <w:instrText xml:space="preserve"> PAGEREF _Toc37949170 \h </w:instrText>
            </w:r>
            <w:r w:rsidR="009E4606">
              <w:rPr>
                <w:noProof/>
                <w:webHidden/>
              </w:rPr>
            </w:r>
            <w:r w:rsidR="009E4606">
              <w:rPr>
                <w:noProof/>
                <w:webHidden/>
              </w:rPr>
              <w:fldChar w:fldCharType="separate"/>
            </w:r>
            <w:r w:rsidR="00A217A8">
              <w:rPr>
                <w:noProof/>
                <w:webHidden/>
              </w:rPr>
              <w:t>27</w:t>
            </w:r>
            <w:r w:rsidR="009E4606">
              <w:rPr>
                <w:noProof/>
                <w:webHidden/>
              </w:rPr>
              <w:fldChar w:fldCharType="end"/>
            </w:r>
          </w:hyperlink>
        </w:p>
        <w:p w14:paraId="61DDBD3D" w14:textId="6615A7EC" w:rsidR="004E2D53" w:rsidRPr="001945E7" w:rsidRDefault="00922F6E" w:rsidP="009A2CE3">
          <w:r w:rsidRPr="001945E7">
            <w:fldChar w:fldCharType="end"/>
          </w:r>
        </w:p>
      </w:sdtContent>
    </w:sdt>
    <w:p w14:paraId="353A1A3D" w14:textId="77777777" w:rsidR="004E2D53" w:rsidRPr="001945E7" w:rsidRDefault="00922F6E" w:rsidP="009A2CE3">
      <w:pPr>
        <w:rPr>
          <w:color w:val="FF0099"/>
          <w:sz w:val="36"/>
          <w:szCs w:val="36"/>
        </w:rPr>
      </w:pPr>
      <w:bookmarkStart w:id="2" w:name="_Toc272915099"/>
      <w:bookmarkEnd w:id="2"/>
      <w:r w:rsidRPr="001945E7">
        <w:br w:type="page"/>
      </w:r>
    </w:p>
    <w:p w14:paraId="08272F79" w14:textId="77777777" w:rsidR="00961DA3" w:rsidRPr="00961DA3" w:rsidRDefault="00961DA3" w:rsidP="00961DA3">
      <w:bookmarkStart w:id="3" w:name="_Toc272915252"/>
      <w:bookmarkStart w:id="4" w:name="_Toc272917193"/>
      <w:bookmarkStart w:id="5" w:name="_Toc272917305"/>
      <w:bookmarkStart w:id="6" w:name="_Toc272917367"/>
      <w:bookmarkStart w:id="7" w:name="_Toc272917396"/>
      <w:bookmarkEnd w:id="3"/>
      <w:bookmarkEnd w:id="4"/>
      <w:bookmarkEnd w:id="5"/>
      <w:bookmarkEnd w:id="6"/>
      <w:bookmarkEnd w:id="7"/>
    </w:p>
    <w:p w14:paraId="06256502" w14:textId="77777777" w:rsidR="00120B80" w:rsidRPr="00120B80" w:rsidRDefault="00120B80" w:rsidP="00120B80"/>
    <w:p w14:paraId="35079EF5" w14:textId="77777777" w:rsidR="00B40E80" w:rsidRPr="00B40E80" w:rsidRDefault="00B40E80" w:rsidP="00B40E80">
      <w:pPr>
        <w:rPr>
          <w:lang w:val="en-GB"/>
        </w:rPr>
      </w:pPr>
    </w:p>
    <w:p w14:paraId="4A6C7921" w14:textId="77777777" w:rsidR="001945E7" w:rsidRPr="001945E7" w:rsidRDefault="001945E7" w:rsidP="001945E7"/>
    <w:p w14:paraId="38C4DE78" w14:textId="77777777" w:rsidR="009C23DD" w:rsidRPr="001945E7" w:rsidRDefault="009C23DD" w:rsidP="009C23DD"/>
    <w:p w14:paraId="0A170634" w14:textId="3055A16E" w:rsidR="003D0868" w:rsidRPr="001945E7" w:rsidRDefault="003D0868" w:rsidP="003D0868"/>
    <w:p w14:paraId="601EB6B3" w14:textId="1553E4A5" w:rsidR="003D0868" w:rsidRPr="001945E7" w:rsidRDefault="003D0868" w:rsidP="003D0868"/>
    <w:p w14:paraId="4E774BD5" w14:textId="51A50591" w:rsidR="003D0868" w:rsidRPr="001945E7" w:rsidRDefault="003D0868" w:rsidP="003D0868"/>
    <w:p w14:paraId="19223B87" w14:textId="3189D980" w:rsidR="00D103E1" w:rsidRPr="001945E7" w:rsidRDefault="2EE062AB" w:rsidP="00B7470E">
      <w:pPr>
        <w:pStyle w:val="Overskrift1"/>
      </w:pPr>
      <w:bookmarkStart w:id="8" w:name="_Toc37949149"/>
      <w:r w:rsidRPr="001945E7">
        <w:t>Om undersøkelsene</w:t>
      </w:r>
      <w:r w:rsidR="009E4606">
        <w:t xml:space="preserve"> – start dagens versjon</w:t>
      </w:r>
      <w:bookmarkEnd w:id="8"/>
    </w:p>
    <w:p w14:paraId="1566AB52" w14:textId="77777777" w:rsidR="008B0980" w:rsidRPr="001945E7" w:rsidRDefault="2EE062AB" w:rsidP="009A2CE3">
      <w:pPr>
        <w:rPr>
          <w:rFonts w:cs="Arial"/>
        </w:rPr>
      </w:pPr>
      <w:r w:rsidRPr="001945E7">
        <w:t xml:space="preserve">Ruters markedsinformasjonssystem er et system for innhenting og rapportering av markedsinformasjon basert på undersøkelser blant personer bosatt i Oslo og Akershus. </w:t>
      </w:r>
      <w:r w:rsidRPr="001945E7">
        <w:rPr>
          <w:rFonts w:cs="Arial"/>
        </w:rPr>
        <w:t xml:space="preserve"> Gjennom undersøkelsene kartlegges følgende:</w:t>
      </w:r>
    </w:p>
    <w:p w14:paraId="31D3BC6D" w14:textId="235C4A7F" w:rsidR="008B0980" w:rsidRPr="001945E7" w:rsidRDefault="2EE062AB" w:rsidP="009A2CE3">
      <w:pPr>
        <w:pStyle w:val="Listeavsnitt"/>
      </w:pPr>
      <w:r w:rsidRPr="001945E7">
        <w:t>Reisevaner</w:t>
      </w:r>
    </w:p>
    <w:p w14:paraId="61600575" w14:textId="42752BEC" w:rsidR="008B0980" w:rsidRPr="001945E7" w:rsidRDefault="2EE062AB" w:rsidP="009A2CE3">
      <w:pPr>
        <w:pStyle w:val="Listeavsnitt"/>
      </w:pPr>
      <w:r w:rsidRPr="001945E7">
        <w:t>Tilfredshet med kollektivtilbudet</w:t>
      </w:r>
    </w:p>
    <w:p w14:paraId="65CE6AD3" w14:textId="1836FB47" w:rsidR="008B0980" w:rsidRPr="001945E7" w:rsidRDefault="2EE062AB" w:rsidP="009A2CE3">
      <w:pPr>
        <w:pStyle w:val="Listeavsnitt"/>
      </w:pPr>
      <w:r w:rsidRPr="001945E7">
        <w:t>Opplevelse av kollektivreisen</w:t>
      </w:r>
    </w:p>
    <w:p w14:paraId="2E26407A" w14:textId="1ECB658A" w:rsidR="008B0980" w:rsidRPr="001945E7" w:rsidRDefault="2EE062AB" w:rsidP="009A2CE3">
      <w:r w:rsidRPr="001945E7">
        <w:t>I tillegg omfatter systemet objektive registreringer (operatørkontroll) av faktisk kvalitet på leveranser fra operatører og driftsselskaper, samt intervju med reisende på kollektive transportmidler som buss, trikk, T-bane og båt i Oslo og Akershus. Resultatene fra operatørkontrollen og kundeintervjuene benyttes blant annet for å beregne bonus/malus, samt for å beregne sanksjoner når krav i kjøreavtalene ikke oppfylles.</w:t>
      </w:r>
    </w:p>
    <w:p w14:paraId="4223DBB9" w14:textId="77777777" w:rsidR="007B496A" w:rsidRPr="001945E7" w:rsidRDefault="2EE062AB" w:rsidP="00B40E80">
      <w:pPr>
        <w:pStyle w:val="Overskrift2"/>
      </w:pPr>
      <w:bookmarkStart w:id="9" w:name="_Toc280167615"/>
      <w:bookmarkStart w:id="10" w:name="_Toc280169148"/>
      <w:bookmarkStart w:id="11" w:name="_Toc37949150"/>
      <w:r w:rsidRPr="001945E7">
        <w:t>Reisevaner og tilfredshet med kollektivtilbudet i Oslo og Akershus</w:t>
      </w:r>
      <w:bookmarkStart w:id="12" w:name="_Toc275257574"/>
      <w:bookmarkStart w:id="13" w:name="_Toc280167616"/>
      <w:bookmarkEnd w:id="9"/>
      <w:bookmarkEnd w:id="10"/>
      <w:bookmarkEnd w:id="12"/>
      <w:bookmarkEnd w:id="13"/>
      <w:bookmarkEnd w:id="11"/>
    </w:p>
    <w:p w14:paraId="2CA1D514" w14:textId="3D2AA62D" w:rsidR="008B0980" w:rsidRPr="001945E7" w:rsidRDefault="2EE062AB" w:rsidP="009A2CE3">
      <w:r w:rsidRPr="001945E7">
        <w:t>Reisevaneundersøkelsen gjennomføres på telefon og kartlegger reisemønsteret til</w:t>
      </w:r>
      <w:r w:rsidR="009A2CE3" w:rsidRPr="001945E7">
        <w:t xml:space="preserve"> </w:t>
      </w:r>
      <w:r w:rsidRPr="001945E7">
        <w:t>bosatte i Oslo over 15 år på hverdager. Hensikten med reisevaneundersøkelsen er å</w:t>
      </w:r>
      <w:r w:rsidR="009A2CE3" w:rsidRPr="001945E7">
        <w:t xml:space="preserve"> </w:t>
      </w:r>
      <w:r w:rsidRPr="001945E7">
        <w:t>kartlegge utvikling:</w:t>
      </w:r>
    </w:p>
    <w:p w14:paraId="4FB5F714" w14:textId="57B83ECC" w:rsidR="008B0980" w:rsidRPr="001945E7" w:rsidRDefault="2EE062AB" w:rsidP="009A2CE3">
      <w:pPr>
        <w:pStyle w:val="Listeavsnitt"/>
      </w:pPr>
      <w:r w:rsidRPr="001945E7">
        <w:t>Markedsandeler</w:t>
      </w:r>
    </w:p>
    <w:p w14:paraId="643B56FD" w14:textId="17A036E7" w:rsidR="008B0980" w:rsidRPr="001945E7" w:rsidRDefault="2EE062AB" w:rsidP="009A2CE3">
      <w:pPr>
        <w:pStyle w:val="Listeavsnitt"/>
      </w:pPr>
      <w:r w:rsidRPr="001945E7">
        <w:t>Overgangspunkter</w:t>
      </w:r>
    </w:p>
    <w:p w14:paraId="4A637E18" w14:textId="225F0BD2" w:rsidR="008B0980" w:rsidRPr="001945E7" w:rsidRDefault="2EE062AB" w:rsidP="009A2CE3">
      <w:pPr>
        <w:pStyle w:val="Listeavsnitt"/>
      </w:pPr>
      <w:r w:rsidRPr="001945E7">
        <w:t>Bruk av kollektivlinjer</w:t>
      </w:r>
    </w:p>
    <w:p w14:paraId="2AE7B800" w14:textId="65F76BA1" w:rsidR="008B0980" w:rsidRPr="001945E7" w:rsidRDefault="2EE062AB" w:rsidP="009A2CE3">
      <w:pPr>
        <w:pStyle w:val="Listeavsnitt"/>
      </w:pPr>
      <w:r w:rsidRPr="001945E7">
        <w:t>Antall reiser pr periodekort</w:t>
      </w:r>
    </w:p>
    <w:p w14:paraId="510CC1C8" w14:textId="087DBCC9" w:rsidR="008B0980" w:rsidRPr="001945E7" w:rsidRDefault="2EE062AB" w:rsidP="009A2CE3">
      <w:pPr>
        <w:pStyle w:val="Listeavsnitt"/>
      </w:pPr>
      <w:r w:rsidRPr="001945E7">
        <w:t>Pris per reise</w:t>
      </w:r>
    </w:p>
    <w:p w14:paraId="05AB9319" w14:textId="1A331F39" w:rsidR="008B0980" w:rsidRPr="001945E7" w:rsidRDefault="2EE062AB" w:rsidP="009A2CE3">
      <w:pPr>
        <w:pStyle w:val="Listeavsnitt"/>
      </w:pPr>
      <w:r w:rsidRPr="001945E7">
        <w:t>Iverksatte tiltaks effekt på reisevaner og antall reiser pr. periodekort osv.</w:t>
      </w:r>
    </w:p>
    <w:p w14:paraId="1D4376C7" w14:textId="098CFF2E" w:rsidR="00170512" w:rsidRPr="001945E7" w:rsidRDefault="2EE062AB" w:rsidP="009A2CE3">
      <w:pPr>
        <w:pStyle w:val="Listeavsnitt"/>
      </w:pPr>
      <w:r w:rsidRPr="001945E7">
        <w:t>Utvikling i tilfredshet med kollektivsystemet</w:t>
      </w:r>
    </w:p>
    <w:p w14:paraId="57AA206B" w14:textId="35995101" w:rsidR="00170512" w:rsidRPr="001945E7" w:rsidRDefault="2EE062AB" w:rsidP="009A2CE3">
      <w:pPr>
        <w:pStyle w:val="Listeavsnitt"/>
      </w:pPr>
      <w:r w:rsidRPr="001945E7">
        <w:t>Effekter av iverksatte tiltak på tilfredshet</w:t>
      </w:r>
    </w:p>
    <w:p w14:paraId="2C0FE52F" w14:textId="54F8EBF8" w:rsidR="008B0980" w:rsidRPr="001945E7" w:rsidRDefault="2EE062AB" w:rsidP="009A2CE3">
      <w:r w:rsidRPr="001945E7">
        <w:t>Det gjennomføres 9.000 intervjuer pr år (tidligere 6.000), dvs. i gjennomsnitt 750 (tidligere 500) intervjuer pr. måned. Intervjuene er likt fordelt mellom Oslo og Akershus. Undersøkelsen gjennomføres sammen med kartleggingen av tilfredshet med kollektivtilbudet i Oslo og Akershus.</w:t>
      </w:r>
    </w:p>
    <w:p w14:paraId="0EFEFC76" w14:textId="77777777" w:rsidR="008B0980" w:rsidRPr="001945E7" w:rsidRDefault="2EE062AB" w:rsidP="00B40E80">
      <w:pPr>
        <w:pStyle w:val="Overskrift2"/>
      </w:pPr>
      <w:bookmarkStart w:id="14" w:name="_Toc37949151"/>
      <w:r w:rsidRPr="001945E7">
        <w:t>Kundens opplevelse av reisen og operatørkontroll</w:t>
      </w:r>
      <w:bookmarkEnd w:id="14"/>
    </w:p>
    <w:p w14:paraId="2EF2D423" w14:textId="27042FE2" w:rsidR="0074436F" w:rsidRPr="001945E7" w:rsidRDefault="2EE062AB" w:rsidP="009A2CE3">
      <w:r w:rsidRPr="001945E7">
        <w:t xml:space="preserve">Undersøkelsen gjennomføres ombord på transportmiddelet og kartlegger kundens tilfredshet med den reisen han/hun er i ferd med å gjennomføre. Det vil gjennomføresomlag </w:t>
      </w:r>
      <w:r w:rsidR="16AF0A4B" w:rsidRPr="001945E7">
        <w:t>45</w:t>
      </w:r>
      <w:r w:rsidRPr="001945E7">
        <w:t>.000 kundeintervjuer pr. år.</w:t>
      </w:r>
    </w:p>
    <w:p w14:paraId="44591F3D" w14:textId="77777777" w:rsidR="0024076D" w:rsidRPr="001945E7" w:rsidRDefault="2EE062AB" w:rsidP="009A2CE3">
      <w:r w:rsidRPr="001945E7">
        <w:lastRenderedPageBreak/>
        <w:t xml:space="preserve">Selve intervjuet gjennomføres ved hjelp av en håndholdt terminal (telefon eller nettbrett). Hensikten med undersøkelsen er å måle hvor fornøyde kundene er med den operative driften, og resultatene legges også til grunn for beregning av bonus/malus til operatører som over- eller </w:t>
      </w:r>
      <w:proofErr w:type="spellStart"/>
      <w:r w:rsidRPr="001945E7">
        <w:t>underpresterer</w:t>
      </w:r>
      <w:proofErr w:type="spellEnd"/>
      <w:r w:rsidRPr="001945E7">
        <w:t xml:space="preserve"> i forhold til målsetting i kjørekontrakten.</w:t>
      </w:r>
    </w:p>
    <w:p w14:paraId="5EDC9FEB" w14:textId="14016C4E" w:rsidR="008B0980" w:rsidRPr="001945E7" w:rsidRDefault="2EE062AB" w:rsidP="009A2CE3">
      <w:r w:rsidRPr="001945E7">
        <w:t>Operatørkontrollen er objektive registreringer av faktisk kvalitet på leveranser fra operatører og driftsselskaper. Hver måned vil det gjennomføres kontroller av omlag 1.200 avganger.</w:t>
      </w:r>
    </w:p>
    <w:p w14:paraId="2D8FB322" w14:textId="77777777" w:rsidR="008B0980" w:rsidRPr="001945E7" w:rsidRDefault="2EE062AB" w:rsidP="009A2CE3">
      <w:r w:rsidRPr="001945E7">
        <w:t xml:space="preserve">Hensikten med operatørkontrollen er å </w:t>
      </w:r>
      <w:proofErr w:type="gramStart"/>
      <w:r w:rsidRPr="001945E7">
        <w:t>kartlegge ”faktisk</w:t>
      </w:r>
      <w:proofErr w:type="gramEnd"/>
      <w:r w:rsidRPr="001945E7">
        <w:t>” kvalitet på en del aspekter ved den operative driften, som f. eks.:</w:t>
      </w:r>
    </w:p>
    <w:p w14:paraId="5D90A40D" w14:textId="235127B1" w:rsidR="008B0980" w:rsidRPr="001945E7" w:rsidRDefault="2EE062AB" w:rsidP="009A2CE3">
      <w:pPr>
        <w:pStyle w:val="Listeavsnitt"/>
      </w:pPr>
      <w:r w:rsidRPr="001945E7">
        <w:t>Punktlighet</w:t>
      </w:r>
    </w:p>
    <w:p w14:paraId="49B3A776" w14:textId="09A2099D" w:rsidR="008B0980" w:rsidRPr="001945E7" w:rsidRDefault="2EE062AB" w:rsidP="009A2CE3">
      <w:pPr>
        <w:pStyle w:val="Listeavsnitt"/>
      </w:pPr>
      <w:r w:rsidRPr="001945E7">
        <w:t>Skilting</w:t>
      </w:r>
    </w:p>
    <w:p w14:paraId="01005BD4" w14:textId="402551DD" w:rsidR="008B0980" w:rsidRPr="001945E7" w:rsidRDefault="2EE062AB" w:rsidP="009A2CE3">
      <w:pPr>
        <w:pStyle w:val="Listeavsnitt"/>
      </w:pPr>
      <w:r w:rsidRPr="001945E7">
        <w:t>Stemplingsautomater</w:t>
      </w:r>
    </w:p>
    <w:p w14:paraId="47008313" w14:textId="289CB80E" w:rsidR="008B0980" w:rsidRPr="001945E7" w:rsidRDefault="2EE062AB" w:rsidP="009A2CE3">
      <w:pPr>
        <w:pStyle w:val="Listeavsnitt"/>
      </w:pPr>
      <w:r w:rsidRPr="001945E7">
        <w:t>Trafikantinformasjon (rutehefter, reisegarantibrosjyre, takstoblater)</w:t>
      </w:r>
    </w:p>
    <w:p w14:paraId="1D6FCA85" w14:textId="03A5D7D9" w:rsidR="008B0980" w:rsidRPr="001945E7" w:rsidRDefault="2EE062AB" w:rsidP="009A2CE3">
      <w:pPr>
        <w:pStyle w:val="Listeavsnitt"/>
      </w:pPr>
      <w:r w:rsidRPr="001945E7">
        <w:t>Holdeplassannonsering</w:t>
      </w:r>
    </w:p>
    <w:p w14:paraId="74B884B0" w14:textId="64A4A7F1" w:rsidR="008B0980" w:rsidRPr="001945E7" w:rsidRDefault="2EE062AB" w:rsidP="009A2CE3">
      <w:pPr>
        <w:pStyle w:val="Listeavsnitt"/>
      </w:pPr>
      <w:r w:rsidRPr="001945E7">
        <w:t>Temperatur</w:t>
      </w:r>
    </w:p>
    <w:p w14:paraId="4C12C0EC" w14:textId="706C0D9D" w:rsidR="008B0980" w:rsidRPr="001945E7" w:rsidRDefault="2EE062AB" w:rsidP="009A2CE3">
      <w:pPr>
        <w:pStyle w:val="Listeavsnitt"/>
      </w:pPr>
      <w:r w:rsidRPr="001945E7">
        <w:t>Kjørestil</w:t>
      </w:r>
    </w:p>
    <w:p w14:paraId="3E588ECF" w14:textId="214170FF" w:rsidR="008B0980" w:rsidRPr="001945E7" w:rsidRDefault="2EE062AB" w:rsidP="009A2CE3">
      <w:pPr>
        <w:pStyle w:val="Listeavsnitt"/>
      </w:pPr>
      <w:r w:rsidRPr="001945E7">
        <w:t>Renhold</w:t>
      </w:r>
    </w:p>
    <w:p w14:paraId="4732BA32" w14:textId="07E15643" w:rsidR="008B0980" w:rsidRPr="001945E7" w:rsidRDefault="2EE062AB" w:rsidP="009A2CE3">
      <w:pPr>
        <w:pStyle w:val="Listeavsnitt"/>
      </w:pPr>
      <w:r w:rsidRPr="001945E7">
        <w:t xml:space="preserve">Innvendig vedlikehold </w:t>
      </w:r>
    </w:p>
    <w:p w14:paraId="2CF40E6D" w14:textId="011326B5" w:rsidR="008B0980" w:rsidRPr="001945E7" w:rsidRDefault="2EE062AB" w:rsidP="009A2CE3">
      <w:r w:rsidRPr="001945E7">
        <w:t xml:space="preserve">Resultatene fra operatørkontrollen utgjør grunnlag for beregning av sanksjoner dersom operatører ikke leverer den kvalitet som er avtalt i kjørekontraktene. </w:t>
      </w:r>
    </w:p>
    <w:p w14:paraId="0141FE2F" w14:textId="77777777" w:rsidR="008B0980" w:rsidRPr="001945E7" w:rsidRDefault="2EE062AB" w:rsidP="00B40E80">
      <w:pPr>
        <w:pStyle w:val="Overskrift2"/>
      </w:pPr>
      <w:bookmarkStart w:id="15" w:name="_Toc37949152"/>
      <w:r w:rsidRPr="001945E7">
        <w:t>Tilleggsutvalg og tilleggsspørsmål</w:t>
      </w:r>
      <w:bookmarkEnd w:id="15"/>
    </w:p>
    <w:p w14:paraId="195CA4BA" w14:textId="77777777" w:rsidR="00437B60" w:rsidRPr="001945E7" w:rsidRDefault="2EE062AB" w:rsidP="009A2CE3">
      <w:r w:rsidRPr="001945E7">
        <w:t>Alle deler av markedsinformasjonssystemet kan utvides med tilleggsutvalg eller tilleggsspørsmål etter behov.</w:t>
      </w:r>
    </w:p>
    <w:p w14:paraId="51A487B3" w14:textId="77777777" w:rsidR="00437B60" w:rsidRPr="001945E7" w:rsidRDefault="00922F6E" w:rsidP="009A2CE3">
      <w:r w:rsidRPr="001945E7">
        <w:br w:type="page"/>
      </w:r>
    </w:p>
    <w:p w14:paraId="353A7BA6" w14:textId="77777777" w:rsidR="00170512" w:rsidRPr="001945E7" w:rsidRDefault="00170512" w:rsidP="009A2CE3"/>
    <w:p w14:paraId="432F659E" w14:textId="3A22BE71" w:rsidR="00170512" w:rsidRPr="001945E7" w:rsidRDefault="2EE062AB" w:rsidP="00B7470E">
      <w:pPr>
        <w:pStyle w:val="Overskrift1"/>
      </w:pPr>
      <w:bookmarkStart w:id="16" w:name="_Toc37949153"/>
      <w:r w:rsidRPr="001945E7">
        <w:t>Beregning av resultater i Ruters Markedsinformasjons</w:t>
      </w:r>
      <w:r w:rsidR="007B2CB5" w:rsidRPr="001945E7">
        <w:t>-</w:t>
      </w:r>
      <w:r w:rsidRPr="001945E7">
        <w:t>system</w:t>
      </w:r>
      <w:bookmarkEnd w:id="16"/>
    </w:p>
    <w:p w14:paraId="0EF9FA39" w14:textId="68A7756C" w:rsidR="0052468C" w:rsidRPr="001945E7" w:rsidRDefault="2EE062AB" w:rsidP="00B7470E">
      <w:pPr>
        <w:jc w:val="left"/>
        <w:sectPr w:rsidR="0052468C" w:rsidRPr="001945E7" w:rsidSect="00FC37C0">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docGrid w:linePitch="360"/>
        </w:sectPr>
      </w:pPr>
      <w:r w:rsidRPr="001945E7">
        <w:t>Ruters markedsinformasjonssystem er bygget opp for å vise relevante resultater fra ulike undersøkelser i ulike rapporter, tilpasset ulike målgrupper. Følgende rapporter vil bli tilgjengelige i MIS:</w:t>
      </w:r>
    </w:p>
    <w:p w14:paraId="0A339CD2" w14:textId="77777777" w:rsidR="00170512" w:rsidRPr="001945E7" w:rsidRDefault="00170512" w:rsidP="009A2CE3">
      <w:pPr>
        <w:sectPr w:rsidR="00170512" w:rsidRPr="001945E7" w:rsidSect="0052468C">
          <w:type w:val="continuous"/>
          <w:pgSz w:w="11906" w:h="16838"/>
          <w:pgMar w:top="1440" w:right="1800" w:bottom="1440" w:left="1800" w:header="708" w:footer="708" w:gutter="0"/>
          <w:cols w:space="708"/>
          <w:docGrid w:linePitch="360"/>
        </w:sectPr>
      </w:pPr>
    </w:p>
    <w:p w14:paraId="17960BC1" w14:textId="77777777" w:rsidR="0052468C" w:rsidRPr="001945E7" w:rsidRDefault="2EE062AB" w:rsidP="009A2CE3">
      <w:pPr>
        <w:pStyle w:val="Listeavsnitt"/>
        <w:numPr>
          <w:ilvl w:val="0"/>
          <w:numId w:val="17"/>
        </w:numPr>
      </w:pPr>
      <w:r w:rsidRPr="001945E7">
        <w:t>Kundenes opplevelse</w:t>
      </w:r>
    </w:p>
    <w:p w14:paraId="5601BC74" w14:textId="77777777" w:rsidR="00641FB1" w:rsidRPr="001945E7" w:rsidRDefault="2EE062AB" w:rsidP="009A2CE3">
      <w:pPr>
        <w:pStyle w:val="Listeavsnitt"/>
        <w:numPr>
          <w:ilvl w:val="0"/>
          <w:numId w:val="17"/>
        </w:numPr>
      </w:pPr>
      <w:r w:rsidRPr="001945E7">
        <w:t>Gebyrrapport</w:t>
      </w:r>
    </w:p>
    <w:p w14:paraId="6956C622" w14:textId="77777777" w:rsidR="00641FB1" w:rsidRPr="001945E7" w:rsidRDefault="2EE062AB" w:rsidP="009A2CE3">
      <w:pPr>
        <w:pStyle w:val="Listeavsnitt"/>
        <w:numPr>
          <w:ilvl w:val="0"/>
          <w:numId w:val="17"/>
        </w:numPr>
      </w:pPr>
      <w:r w:rsidRPr="001945E7">
        <w:t>Markedsandeler</w:t>
      </w:r>
    </w:p>
    <w:p w14:paraId="22D4BFF7" w14:textId="77777777" w:rsidR="00641FB1" w:rsidRPr="001945E7" w:rsidRDefault="2EE062AB" w:rsidP="009A2CE3">
      <w:pPr>
        <w:pStyle w:val="Listeavsnitt"/>
        <w:numPr>
          <w:ilvl w:val="0"/>
          <w:numId w:val="17"/>
        </w:numPr>
      </w:pPr>
      <w:proofErr w:type="spellStart"/>
      <w:r w:rsidRPr="001945E7">
        <w:t>Stedfesting</w:t>
      </w:r>
      <w:proofErr w:type="spellEnd"/>
    </w:p>
    <w:p w14:paraId="37E36A86" w14:textId="77777777" w:rsidR="00641FB1" w:rsidRPr="001945E7" w:rsidRDefault="2EE062AB" w:rsidP="009A2CE3">
      <w:pPr>
        <w:pStyle w:val="Listeavsnitt"/>
        <w:numPr>
          <w:ilvl w:val="0"/>
          <w:numId w:val="17"/>
        </w:numPr>
      </w:pPr>
      <w:r w:rsidRPr="001945E7">
        <w:t>Reisevaner</w:t>
      </w:r>
    </w:p>
    <w:p w14:paraId="32F33835" w14:textId="77777777" w:rsidR="00641FB1" w:rsidRPr="001945E7" w:rsidRDefault="2EE062AB" w:rsidP="009A2CE3">
      <w:pPr>
        <w:pStyle w:val="Listeavsnitt"/>
        <w:numPr>
          <w:ilvl w:val="0"/>
          <w:numId w:val="17"/>
        </w:numPr>
      </w:pPr>
      <w:r w:rsidRPr="001945E7">
        <w:t>Tilfredshet med tilbudet</w:t>
      </w:r>
    </w:p>
    <w:p w14:paraId="5766C81C" w14:textId="77777777" w:rsidR="00641FB1" w:rsidRPr="001945E7" w:rsidRDefault="2EE062AB" w:rsidP="009A2CE3">
      <w:pPr>
        <w:pStyle w:val="Listeavsnitt"/>
        <w:numPr>
          <w:ilvl w:val="0"/>
          <w:numId w:val="17"/>
        </w:numPr>
      </w:pPr>
      <w:r w:rsidRPr="001945E7">
        <w:t>Områderapportene</w:t>
      </w:r>
    </w:p>
    <w:p w14:paraId="0682349C" w14:textId="77777777" w:rsidR="00641FB1" w:rsidRPr="001945E7" w:rsidRDefault="2EE062AB" w:rsidP="009A2CE3">
      <w:pPr>
        <w:pStyle w:val="Listeavsnitt"/>
        <w:numPr>
          <w:ilvl w:val="0"/>
          <w:numId w:val="17"/>
        </w:numPr>
        <w:sectPr w:rsidR="00641FB1" w:rsidRPr="001945E7" w:rsidSect="008B0980">
          <w:type w:val="continuous"/>
          <w:pgSz w:w="11906" w:h="16838"/>
          <w:pgMar w:top="1440" w:right="1800" w:bottom="1440" w:left="1800" w:header="708" w:footer="708" w:gutter="0"/>
          <w:cols w:num="2" w:space="708"/>
          <w:docGrid w:linePitch="360"/>
        </w:sectPr>
      </w:pPr>
      <w:r w:rsidRPr="001945E7">
        <w:t>Operatørkontrollen (ikke avklart)</w:t>
      </w:r>
    </w:p>
    <w:p w14:paraId="6A5A8EA9" w14:textId="77777777" w:rsidR="00170512" w:rsidRPr="001945E7" w:rsidRDefault="00170512" w:rsidP="009A2CE3">
      <w:pPr>
        <w:pStyle w:val="Listeavsnitt"/>
        <w:numPr>
          <w:ilvl w:val="0"/>
          <w:numId w:val="16"/>
        </w:numPr>
        <w:sectPr w:rsidR="00170512" w:rsidRPr="001945E7" w:rsidSect="008B0980">
          <w:type w:val="continuous"/>
          <w:pgSz w:w="11906" w:h="16838"/>
          <w:pgMar w:top="1440" w:right="1800" w:bottom="1440" w:left="1800" w:header="708" w:footer="708" w:gutter="0"/>
          <w:cols w:num="2" w:space="708"/>
          <w:docGrid w:linePitch="360"/>
        </w:sectPr>
      </w:pPr>
    </w:p>
    <w:p w14:paraId="0BEF586C" w14:textId="77777777" w:rsidR="00170512" w:rsidRPr="001945E7" w:rsidRDefault="2EE062AB" w:rsidP="009A2CE3">
      <w:r w:rsidRPr="001945E7">
        <w:t>Alle tilfredshetsspørsmål fra telefonundersøkelsen tilfredshet med kollektivtilbudet og fra ombordintervjuene fra undersøkelsen kundens opplevelse av reisen stilles ved bruk av en 5-punkts skala, som leses opp for intervjuobjektet:</w:t>
      </w:r>
    </w:p>
    <w:p w14:paraId="08F335CD" w14:textId="77777777" w:rsidR="00170512" w:rsidRPr="001945E7" w:rsidRDefault="2EE062AB" w:rsidP="00B7470E">
      <w:pPr>
        <w:spacing w:before="0" w:after="0"/>
        <w:ind w:left="357"/>
      </w:pPr>
      <w:r w:rsidRPr="001945E7">
        <w:t>1) Meget misfornøyd</w:t>
      </w:r>
    </w:p>
    <w:p w14:paraId="5258F092" w14:textId="77777777" w:rsidR="00170512" w:rsidRPr="001945E7" w:rsidRDefault="2EE062AB" w:rsidP="00B7470E">
      <w:pPr>
        <w:spacing w:before="0" w:after="0"/>
        <w:ind w:left="357"/>
      </w:pPr>
      <w:r w:rsidRPr="001945E7">
        <w:t>2) Ganske misfornøyd</w:t>
      </w:r>
    </w:p>
    <w:p w14:paraId="4F113106" w14:textId="77777777" w:rsidR="00170512" w:rsidRPr="001945E7" w:rsidRDefault="2EE062AB" w:rsidP="00B7470E">
      <w:pPr>
        <w:spacing w:before="0" w:after="0"/>
        <w:ind w:left="357"/>
      </w:pPr>
      <w:r w:rsidRPr="001945E7">
        <w:t>3) Verken eller</w:t>
      </w:r>
    </w:p>
    <w:p w14:paraId="06024F9E" w14:textId="77777777" w:rsidR="00170512" w:rsidRPr="001945E7" w:rsidRDefault="2EE062AB" w:rsidP="00B7470E">
      <w:pPr>
        <w:spacing w:before="0" w:after="0"/>
        <w:ind w:left="357"/>
      </w:pPr>
      <w:r w:rsidRPr="001945E7">
        <w:t>4) Ganske fornøyd</w:t>
      </w:r>
    </w:p>
    <w:p w14:paraId="633AFB29" w14:textId="77777777" w:rsidR="00170512" w:rsidRPr="001945E7" w:rsidRDefault="2EE062AB" w:rsidP="00B7470E">
      <w:pPr>
        <w:spacing w:before="0" w:after="0"/>
        <w:ind w:left="357"/>
      </w:pPr>
      <w:r w:rsidRPr="001945E7">
        <w:t>5) Meget fornøyd</w:t>
      </w:r>
    </w:p>
    <w:p w14:paraId="0362FB05" w14:textId="77777777" w:rsidR="00170512" w:rsidRPr="001945E7" w:rsidRDefault="2EE062AB" w:rsidP="00B7470E">
      <w:pPr>
        <w:spacing w:before="0" w:after="0"/>
        <w:ind w:left="357"/>
      </w:pPr>
      <w:r w:rsidRPr="001945E7">
        <w:t>6) Ubesvart/Vet ikke (leses ikke opp)</w:t>
      </w:r>
    </w:p>
    <w:p w14:paraId="0D77ED7B" w14:textId="77777777" w:rsidR="00170512" w:rsidRPr="001945E7" w:rsidRDefault="2EE062AB" w:rsidP="00B7470E">
      <w:pPr>
        <w:jc w:val="left"/>
      </w:pPr>
      <w:r w:rsidRPr="001945E7">
        <w:t>All rapportering av slike tilfredshets resultater foregår ved rapportering av prosentandelen som oppgir 4 eller 5 på det konkrete spørsmålet. I alle slike beregninger holdes de som har oppgitt ’6) Ubesvart/Vet ikke’ utenfor beregningsgrunnlaget og håndteres som &lt;</w:t>
      </w:r>
      <w:proofErr w:type="spellStart"/>
      <w:r w:rsidRPr="001945E7">
        <w:t>missing</w:t>
      </w:r>
      <w:proofErr w:type="spellEnd"/>
      <w:r w:rsidRPr="001945E7">
        <w:t>&gt; i datagrunnlaget.</w:t>
      </w:r>
    </w:p>
    <w:p w14:paraId="3998D22C" w14:textId="77777777" w:rsidR="00170512" w:rsidRPr="001945E7" w:rsidRDefault="2EE062AB" w:rsidP="009F6164">
      <w:r w:rsidRPr="001945E7">
        <w:t>Merk at i disse rapportene kan summen av prosentandelene i visse tilfeller overskride 100%. Dette skyldes at enkelte spørsmål er såkalte flervalgs- eller multispørsmål, der det kan være mer enn en grunn til at en kontroll er underkjent på ett konkret parameter. Dette gjelder for eksempel i forhold til kontroll av søppel og tagging på holdeplass, hvor det kan registreres både mye søppel og mye tagging.</w:t>
      </w:r>
    </w:p>
    <w:p w14:paraId="5EEAE7F7" w14:textId="77777777" w:rsidR="00170512" w:rsidRPr="001945E7" w:rsidRDefault="00170512" w:rsidP="009A2CE3"/>
    <w:p w14:paraId="10776639" w14:textId="77777777" w:rsidR="004B0A99" w:rsidRPr="001945E7" w:rsidRDefault="2EE062AB" w:rsidP="00B7470E">
      <w:pPr>
        <w:pStyle w:val="Overskrift1"/>
      </w:pPr>
      <w:bookmarkStart w:id="17" w:name="_Toc274823108"/>
      <w:bookmarkStart w:id="18" w:name="_Toc274826942"/>
      <w:bookmarkStart w:id="19" w:name="_Toc274830701"/>
      <w:bookmarkStart w:id="20" w:name="_Toc37949154"/>
      <w:bookmarkStart w:id="21" w:name="_Toc251682482"/>
      <w:bookmarkEnd w:id="17"/>
      <w:bookmarkEnd w:id="18"/>
      <w:bookmarkEnd w:id="19"/>
      <w:r w:rsidRPr="001945E7">
        <w:t>Generelt om vekting av utvalgsundersøkelser</w:t>
      </w:r>
      <w:bookmarkEnd w:id="20"/>
    </w:p>
    <w:p w14:paraId="037B1A66" w14:textId="77777777" w:rsidR="004B0A99" w:rsidRPr="001945E7" w:rsidRDefault="2EE062AB" w:rsidP="009F6164">
      <w:r w:rsidRPr="001945E7">
        <w:t xml:space="preserve">Hensikten med en utvalgsundersøkelse er å generalisere fra et utvalg til en populasjon. Hvis enhetene i utvalget er trukket med ulik sannsynlighet må trekksannsynligheten tas høyde for i estimeringen.  </w:t>
      </w:r>
    </w:p>
    <w:p w14:paraId="7F1BD6C1" w14:textId="77777777" w:rsidR="004B0A99" w:rsidRPr="001945E7" w:rsidRDefault="2EE062AB" w:rsidP="009F6164">
      <w:r w:rsidRPr="001945E7">
        <w:t xml:space="preserve">I alle utvalgsundersøkelser er beheftet med frafall og frafallet vil typisk variere etter demografiske egenskaper. For å korrigere for ulike trekksannsynlighet og frafall justeres utvalgsdata i etterkant slik at de får samme fordelingen som populasjonen for gitte egenskaper.  </w:t>
      </w:r>
    </w:p>
    <w:p w14:paraId="101FF635" w14:textId="77777777" w:rsidR="004B0A99" w:rsidRPr="001945E7" w:rsidRDefault="2EE062AB" w:rsidP="009F6164">
      <w:r w:rsidRPr="001945E7">
        <w:t xml:space="preserve">For eksempel kan utvalget ha en fordeling på 40 % kvinner og 60 % menn, mens det i populasjonen er like mange av hvert kjønn. For å korrigere for kjønnsskjevheten tilordnes en vekt som er lik forholdet mellom andelene i populasjonen og utvalget. Kvinner og menn i utvalget får en vekt på henholdsvis 50/40=1.25 og 50/60=0.83. En </w:t>
      </w:r>
      <w:r w:rsidRPr="001945E7">
        <w:lastRenderedPageBreak/>
        <w:t xml:space="preserve">vekt sier noe om hvor mange hver respondent utvalget skal telle for. Denne vektemåten kalles for cellevekting eller </w:t>
      </w:r>
      <w:proofErr w:type="spellStart"/>
      <w:r w:rsidRPr="001945E7">
        <w:t>etterstratifisering</w:t>
      </w:r>
      <w:proofErr w:type="spellEnd"/>
      <w:r w:rsidRPr="001945E7">
        <w:t>. For at en variabel skal være relevant som veievariabel må den ha en kjent fordeling i populasjonen.</w:t>
      </w:r>
    </w:p>
    <w:p w14:paraId="79B8587C" w14:textId="77777777" w:rsidR="004B0A99" w:rsidRPr="001945E7" w:rsidRDefault="2EE062AB" w:rsidP="009A2CE3">
      <w:r w:rsidRPr="001945E7">
        <w:t xml:space="preserve">Vanligvis veies det for mer enn en egenskap. Hvis simultanfordelingen til egenskapen i populasjonen er kjent, for eksempel kjønn og alder, benyttes cellevekting.  I tilfeller hvor vi bare kjenner marginalfordelingen til hver enkelt egenskap vi veier for, må vi veie for en egenskap av gangen.  Dette gjøres ved å først vekte for kjønn. Deretter brukes det vektede datamaterialet som inndata for å vekte på alder. Dette kalles for sekvensiell veiing eller produktvekt. </w:t>
      </w:r>
    </w:p>
    <w:p w14:paraId="1FC0F7C1" w14:textId="77777777" w:rsidR="004B0A99" w:rsidRPr="001945E7" w:rsidRDefault="2EE062AB" w:rsidP="009A2CE3">
      <w:r w:rsidRPr="001945E7">
        <w:t xml:space="preserve">Ulempen med sekvensiell veiing er at fordelingen til det vektede datamaterialet kun vil samsvare med fordelingen til siste veiefaktor. For å korriger for det kan vi velge å bruke </w:t>
      </w:r>
      <w:proofErr w:type="spellStart"/>
      <w:r w:rsidRPr="001945E7">
        <w:t>Rimvekting</w:t>
      </w:r>
      <w:proofErr w:type="spellEnd"/>
      <w:r w:rsidRPr="001945E7">
        <w:t xml:space="preserve"> (Random iterative </w:t>
      </w:r>
      <w:proofErr w:type="spellStart"/>
      <w:r w:rsidRPr="001945E7">
        <w:t>method</w:t>
      </w:r>
      <w:proofErr w:type="spellEnd"/>
      <w:r w:rsidRPr="001945E7">
        <w:t xml:space="preserve">). Prosedyren følger en sekvensiell prosess for å veie utvalget mot profilen til flere veiefaktorer. På hvert trinn beregnes et sett med vekter som brukes inndata for neste trinn i prosessen. </w:t>
      </w:r>
    </w:p>
    <w:p w14:paraId="4FE2A5B2" w14:textId="77777777" w:rsidR="004B0A99" w:rsidRPr="001945E7" w:rsidRDefault="2EE062AB" w:rsidP="009A2CE3">
      <w:r w:rsidRPr="001945E7">
        <w:t>Utvalget vektes først til den første faktoren. Det vektet utvalget blir deretter vektet på nytt for å svare til profilen til den neste faktoren, Prosedyren fortsetter inntil utvalget er vektet for alle faktorene etter tur. Dette kalles en iterasjon. Deretter begynner syklusen på nytt ved å ta utdata fra vektingen etter profilen til den siste faktoren som inndata til en ny vekting etter den første faktoren. Iterasjonen fortsetter inntil det vektede utvalget oppfyller et stoppvilkår for prosedyren. Det vanligste og mest ønskelige vilkåret er at det vektede utvalget blir konsistent med populasjonsprofilen for alle faktorene.</w:t>
      </w:r>
    </w:p>
    <w:p w14:paraId="535D073B" w14:textId="77777777" w:rsidR="00DE59B4" w:rsidRPr="001945E7" w:rsidRDefault="2EE062AB" w:rsidP="009A2CE3">
      <w:r w:rsidRPr="001945E7">
        <w:t>Mer om konkrete vekteprosedyrer for operatørkontroller og kundeintervju, samt reisevane- og tilfredshetsundersøkelsen i kapitlene under.</w:t>
      </w:r>
    </w:p>
    <w:p w14:paraId="321D9BB5" w14:textId="77777777" w:rsidR="004B0A99" w:rsidRPr="001945E7" w:rsidRDefault="004B0A99" w:rsidP="009A2CE3"/>
    <w:p w14:paraId="2AFE9F5F" w14:textId="77777777" w:rsidR="004A71A6" w:rsidRPr="001945E7" w:rsidRDefault="2EE062AB" w:rsidP="00B7470E">
      <w:pPr>
        <w:pStyle w:val="Overskrift1"/>
      </w:pPr>
      <w:bookmarkStart w:id="22" w:name="_Toc37949155"/>
      <w:r w:rsidRPr="001945E7">
        <w:t>Kundens opplevelse av reisen og operatørkontroll</w:t>
      </w:r>
      <w:bookmarkEnd w:id="22"/>
      <w:r w:rsidRPr="001945E7">
        <w:t xml:space="preserve"> </w:t>
      </w:r>
      <w:bookmarkEnd w:id="21"/>
    </w:p>
    <w:p w14:paraId="5DA9BCF0" w14:textId="77777777" w:rsidR="00F832FC" w:rsidRPr="001945E7" w:rsidRDefault="2EE062AB" w:rsidP="009A2CE3">
      <w:r w:rsidRPr="001945E7">
        <w:t xml:space="preserve">For å kartlegge kvaliteten på transporttjenestene som leveres til Ruter fra ulike operatørselskaper i Oslo og Akershus, gjennomføres det kontinuerlige målinger av kvalitet og de reisendes opplevelse av kvalitet, ombord i transportmidlene. De ulike målingene er i det følgende omtalt som henholdsvis operatørkontroller og kundeintervju. Hver måned gjennomføres det til sammen 1200 operatørkontroller med tilhørende kundeintervju i Oslo og Akershus. 800 av kontrollene gjennomføres i Oslo og 400 kontroller gjennomføres i Akershus. </w:t>
      </w:r>
    </w:p>
    <w:p w14:paraId="3CD51A2A" w14:textId="77777777" w:rsidR="00641FB1" w:rsidRPr="001945E7" w:rsidRDefault="2EE062AB" w:rsidP="009A2CE3">
      <w:r w:rsidRPr="001945E7">
        <w:t>Operatørkontrollene og kundeintervjuene skal fordeles på et antall kontrakter, slik at det blir mulig å følge utviklingen i kvaliteten på tjenesten per kontrakt.</w:t>
      </w:r>
    </w:p>
    <w:p w14:paraId="66F1C6B2" w14:textId="7A5403DB" w:rsidR="00184D61" w:rsidRPr="001945E7" w:rsidRDefault="2EE062AB" w:rsidP="009A2CE3">
      <w:r w:rsidRPr="001945E7">
        <w:t xml:space="preserve">I forbindelse med alle utvalgsundersøkelser må man gjøre et sett med avveininger når man bestemmer hvordan man skal fordele kontroller og/eller intervju. I standard befolkningsrepresentative undersøkelser, er det vanligste at man trekker et tilfeldig utvalg. I et slikt utvalg har alle enheter/individer samme sannsynlighet for å bli trukket ut. Dersom vi hadde lagt et slikt trekkeprinsipp til grunn for fordelingen av operatørkontroller, og trukket tilfeldig med utgangspunkt i antall avganger eller produksjon (rutekilometer/passasjerer), ville T-bane fått tildelt svært mange kontroller, mens de minste kontraktene ikke ville fått noen kontroller i det hele tatt. </w:t>
      </w:r>
    </w:p>
    <w:p w14:paraId="2FCE656C" w14:textId="3B678D92" w:rsidR="00184D61" w:rsidRPr="001945E7" w:rsidRDefault="2EE062AB" w:rsidP="009A2CE3">
      <w:r w:rsidRPr="001945E7">
        <w:t xml:space="preserve">På den annen side kunne man tenke seg at kontrollene ble fordelt likt på alle kontrakter uavhengig av kontraktens størrelse. Dette ville imidlertid medført at T-bane ville fått få kontroller i forhold til den produksjonen som finner sted på driftsarten, mens de små busskontraktene ville fått relativt mange. Derfor må utvalgstrekkingen i denne sammenheng både ta hensyn til: </w:t>
      </w:r>
    </w:p>
    <w:p w14:paraId="6F2CE079" w14:textId="77777777" w:rsidR="00C22636" w:rsidRPr="001945E7" w:rsidRDefault="2EE062AB" w:rsidP="009A2CE3">
      <w:pPr>
        <w:pStyle w:val="Listeavsnitt"/>
        <w:numPr>
          <w:ilvl w:val="0"/>
          <w:numId w:val="15"/>
        </w:numPr>
      </w:pPr>
      <w:r w:rsidRPr="001945E7">
        <w:lastRenderedPageBreak/>
        <w:t>At det skal være et visst samsvar mellom produksjonen på hver enkelt kontrakt og det antall kontroller den enkelte kontrakt får tildelt.</w:t>
      </w:r>
    </w:p>
    <w:p w14:paraId="2EE90D9C" w14:textId="680E10EB" w:rsidR="00C22636" w:rsidRPr="001945E7" w:rsidRDefault="00922F6E" w:rsidP="009A2CE3">
      <w:pPr>
        <w:pStyle w:val="Listeavsnitt"/>
        <w:numPr>
          <w:ilvl w:val="0"/>
          <w:numId w:val="15"/>
        </w:numPr>
      </w:pPr>
      <w:r w:rsidRPr="001945E7">
        <w:t>At hver kontrakt får tildelt et nødvendig antall kontroller for at man skal kunne rapportere resultater per kontrakt per rapporteringsperiode (kvartal i Akershus og måned i Oslo). Dette er definert som minimum på 35 kontroller per rapporteringsperiode</w:t>
      </w:r>
      <w:r w:rsidR="00591757" w:rsidRPr="001945E7">
        <w:rPr>
          <w:rStyle w:val="Fotnotereferanse"/>
        </w:rPr>
        <w:footnoteReference w:id="2"/>
      </w:r>
      <w:r w:rsidRPr="001945E7">
        <w:t>.</w:t>
      </w:r>
    </w:p>
    <w:p w14:paraId="4BA23815" w14:textId="7EAC004D" w:rsidR="007B496A" w:rsidRPr="001945E7" w:rsidRDefault="2EE062AB" w:rsidP="00B40E80">
      <w:pPr>
        <w:pStyle w:val="Overskrift2"/>
      </w:pPr>
      <w:bookmarkStart w:id="23" w:name="_Toc272915101"/>
      <w:bookmarkStart w:id="24" w:name="_Toc272915254"/>
      <w:bookmarkStart w:id="25" w:name="_Toc272917195"/>
      <w:bookmarkStart w:id="26" w:name="_Toc272917307"/>
      <w:bookmarkStart w:id="27" w:name="_Toc272917369"/>
      <w:bookmarkStart w:id="28" w:name="_Toc272917398"/>
      <w:bookmarkStart w:id="29" w:name="_Toc274823071"/>
      <w:bookmarkStart w:id="30" w:name="_Toc274823110"/>
      <w:bookmarkStart w:id="31" w:name="_Toc274826944"/>
      <w:bookmarkStart w:id="32" w:name="_Toc274830703"/>
      <w:bookmarkStart w:id="33" w:name="_Toc272915102"/>
      <w:bookmarkStart w:id="34" w:name="_Toc272915255"/>
      <w:bookmarkStart w:id="35" w:name="_Toc272917196"/>
      <w:bookmarkStart w:id="36" w:name="_Toc272917308"/>
      <w:bookmarkStart w:id="37" w:name="_Toc272917370"/>
      <w:bookmarkStart w:id="38" w:name="_Toc272917399"/>
      <w:bookmarkStart w:id="39" w:name="_Toc274823072"/>
      <w:bookmarkStart w:id="40" w:name="_Toc274823111"/>
      <w:bookmarkStart w:id="41" w:name="_Toc274826945"/>
      <w:bookmarkStart w:id="42" w:name="_Toc274830704"/>
      <w:bookmarkStart w:id="43" w:name="_Toc272915103"/>
      <w:bookmarkStart w:id="44" w:name="_Toc272915256"/>
      <w:bookmarkStart w:id="45" w:name="_Toc272917197"/>
      <w:bookmarkStart w:id="46" w:name="_Toc272917309"/>
      <w:bookmarkStart w:id="47" w:name="_Toc272917371"/>
      <w:bookmarkStart w:id="48" w:name="_Toc272917400"/>
      <w:bookmarkStart w:id="49" w:name="_Toc274823073"/>
      <w:bookmarkStart w:id="50" w:name="_Toc274823112"/>
      <w:bookmarkStart w:id="51" w:name="_Toc274826946"/>
      <w:bookmarkStart w:id="52" w:name="_Toc274830705"/>
      <w:bookmarkStart w:id="53" w:name="_Toc3794915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945E7">
        <w:t>Fordeling av kundeintervjuer og operatørkontroller i Oslo</w:t>
      </w:r>
      <w:bookmarkEnd w:id="53"/>
    </w:p>
    <w:p w14:paraId="51FF807C" w14:textId="1E4B3E90" w:rsidR="005539C6" w:rsidRPr="001945E7" w:rsidRDefault="00922F6E" w:rsidP="009A2CE3">
      <w:r w:rsidRPr="001945E7">
        <w:t>I Oslo settes kvoter basert antall påstigende passasjerer per kontrakt som første steg i utvalgstrekkingen</w:t>
      </w:r>
      <w:r w:rsidR="00591757" w:rsidRPr="001945E7">
        <w:rPr>
          <w:rStyle w:val="Fotnotereferanse"/>
          <w:rFonts w:cs="Arial"/>
        </w:rPr>
        <w:footnoteReference w:id="3"/>
      </w:r>
      <w:r w:rsidRPr="001945E7">
        <w:t>. Per dags dato er trafikken i Oslo delt inn i følgende kontrakter:</w:t>
      </w:r>
      <w:r w:rsidR="006F1F00" w:rsidRPr="001945E7">
        <w:t xml:space="preserve"> Indre by, Linje 25, Oslo nordøst, Oslo syd, Oslo vest, Vestre aker, Østensjø, Trikken, Oslo Fergene og Norled</w:t>
      </w:r>
      <w:r w:rsidR="005539C6" w:rsidRPr="001945E7">
        <w:rPr>
          <w:rStyle w:val="Fotnotereferanse"/>
          <w:rFonts w:cs="Arial"/>
        </w:rPr>
        <w:footnoteReference w:id="4"/>
      </w:r>
      <w:r w:rsidR="000D6D6C" w:rsidRPr="001945E7">
        <w:t>. I tillegg vil T-banens 5 linjer bli behandlet som selvstendige kontrakter, med egen kvote</w:t>
      </w:r>
      <w:r w:rsidR="005539C6" w:rsidRPr="001945E7">
        <w:t>.</w:t>
      </w:r>
      <w:r w:rsidR="000D6D6C" w:rsidRPr="001945E7">
        <w:t xml:space="preserve"> </w:t>
      </w:r>
      <w:r w:rsidRPr="001945E7">
        <w:t xml:space="preserve">De resterende </w:t>
      </w:r>
      <w:r w:rsidR="006F1F00" w:rsidRPr="001945E7">
        <w:t>210</w:t>
      </w:r>
      <w:r w:rsidRPr="001945E7">
        <w:t xml:space="preserve"> kontrollene fordeles på de ulike busskontraktene, ut </w:t>
      </w:r>
      <w:proofErr w:type="gramStart"/>
      <w:r w:rsidRPr="001945E7">
        <w:t>i fra</w:t>
      </w:r>
      <w:proofErr w:type="gramEnd"/>
      <w:r w:rsidRPr="001945E7">
        <w:t xml:space="preserve"> produksj</w:t>
      </w:r>
      <w:r w:rsidR="005539C6" w:rsidRPr="001945E7">
        <w:t>o</w:t>
      </w:r>
      <w:r w:rsidR="00DE59B4" w:rsidRPr="001945E7">
        <w:t xml:space="preserve">n per kontrakt. Siden T-banens og </w:t>
      </w:r>
      <w:r w:rsidRPr="001945E7">
        <w:t>trikkens linjer allerede har blitt tildelt egne kvoter, fordeles ikke ytterligere kontroller til disse linjene. Merk at prinsippet for fordeling av kontroller i Oslo ble endret ved inngangen til juni 2010</w:t>
      </w:r>
      <w:r w:rsidR="007B5499" w:rsidRPr="001945E7">
        <w:rPr>
          <w:rStyle w:val="Fotnotereferanse"/>
          <w:rFonts w:cs="Arial"/>
        </w:rPr>
        <w:footnoteReference w:id="5"/>
      </w:r>
      <w:r w:rsidRPr="001945E7">
        <w:t>.</w:t>
      </w:r>
      <w:r w:rsidR="00C81536" w:rsidRPr="001945E7">
        <w:t xml:space="preserve"> </w:t>
      </w:r>
      <w:r w:rsidR="005539C6" w:rsidRPr="001945E7">
        <w:t>Med basis i gjeldende produksjonstall vil kvoteringen og fordelingen av kontroller per kontrakt få følgende resultat i Oslo:</w:t>
      </w:r>
    </w:p>
    <w:p w14:paraId="3FCC6A99" w14:textId="77777777" w:rsidR="00C81536" w:rsidRPr="001945E7" w:rsidRDefault="00C81536" w:rsidP="009A2CE3"/>
    <w:tbl>
      <w:tblPr>
        <w:tblW w:w="7927" w:type="dxa"/>
        <w:tblInd w:w="-5" w:type="dxa"/>
        <w:tblCellMar>
          <w:left w:w="70" w:type="dxa"/>
          <w:right w:w="70" w:type="dxa"/>
        </w:tblCellMar>
        <w:tblLook w:val="04A0" w:firstRow="1" w:lastRow="0" w:firstColumn="1" w:lastColumn="0" w:noHBand="0" w:noVBand="1"/>
      </w:tblPr>
      <w:tblGrid>
        <w:gridCol w:w="3603"/>
        <w:gridCol w:w="2702"/>
        <w:gridCol w:w="1622"/>
      </w:tblGrid>
      <w:tr w:rsidR="00D96A28" w:rsidRPr="001945E7" w14:paraId="1692CC94" w14:textId="77777777" w:rsidTr="2EE062AB">
        <w:trPr>
          <w:trHeight w:val="781"/>
        </w:trPr>
        <w:tc>
          <w:tcPr>
            <w:tcW w:w="3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17DF6" w14:textId="77777777" w:rsidR="00D96A28" w:rsidRPr="001945E7" w:rsidRDefault="2EE062AB" w:rsidP="009A2CE3">
            <w:pPr>
              <w:rPr>
                <w:lang w:eastAsia="nb-NO"/>
              </w:rPr>
            </w:pPr>
            <w:r w:rsidRPr="001945E7">
              <w:rPr>
                <w:lang w:eastAsia="nb-NO"/>
              </w:rPr>
              <w:t> </w:t>
            </w:r>
          </w:p>
        </w:tc>
        <w:tc>
          <w:tcPr>
            <w:tcW w:w="4324" w:type="dxa"/>
            <w:gridSpan w:val="2"/>
            <w:tcBorders>
              <w:top w:val="single" w:sz="4" w:space="0" w:color="auto"/>
              <w:left w:val="nil"/>
              <w:bottom w:val="single" w:sz="4" w:space="0" w:color="auto"/>
              <w:right w:val="single" w:sz="4" w:space="0" w:color="auto"/>
            </w:tcBorders>
            <w:shd w:val="clear" w:color="auto" w:fill="auto"/>
            <w:vAlign w:val="center"/>
            <w:hideMark/>
          </w:tcPr>
          <w:p w14:paraId="5561280C" w14:textId="77777777" w:rsidR="00D96A28" w:rsidRPr="001945E7" w:rsidRDefault="2EE062AB" w:rsidP="009A2CE3">
            <w:pPr>
              <w:rPr>
                <w:lang w:eastAsia="nb-NO"/>
              </w:rPr>
            </w:pPr>
            <w:r w:rsidRPr="001945E7">
              <w:rPr>
                <w:lang w:eastAsia="nb-NO"/>
              </w:rPr>
              <w:t xml:space="preserve"> Operatørkontroller pr </w:t>
            </w:r>
            <w:proofErr w:type="spellStart"/>
            <w:r w:rsidRPr="001945E7">
              <w:rPr>
                <w:lang w:eastAsia="nb-NO"/>
              </w:rPr>
              <w:t>mnd</w:t>
            </w:r>
            <w:proofErr w:type="spellEnd"/>
            <w:r w:rsidRPr="001945E7">
              <w:rPr>
                <w:lang w:eastAsia="nb-NO"/>
              </w:rPr>
              <w:t xml:space="preserve"> </w:t>
            </w:r>
          </w:p>
        </w:tc>
      </w:tr>
      <w:tr w:rsidR="00D96A28" w:rsidRPr="001945E7" w14:paraId="2EC39AE8"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79BC3698" w14:textId="77777777" w:rsidR="00D96A28" w:rsidRPr="001945E7" w:rsidRDefault="2EE062AB" w:rsidP="009A2CE3">
            <w:pPr>
              <w:rPr>
                <w:lang w:eastAsia="nb-NO"/>
              </w:rPr>
            </w:pPr>
            <w:r w:rsidRPr="001945E7">
              <w:rPr>
                <w:lang w:eastAsia="nb-NO"/>
              </w:rPr>
              <w:t>Transportmiddel</w:t>
            </w:r>
          </w:p>
        </w:tc>
        <w:tc>
          <w:tcPr>
            <w:tcW w:w="2702" w:type="dxa"/>
            <w:tcBorders>
              <w:top w:val="nil"/>
              <w:left w:val="nil"/>
              <w:bottom w:val="single" w:sz="4" w:space="0" w:color="auto"/>
              <w:right w:val="single" w:sz="4" w:space="0" w:color="auto"/>
            </w:tcBorders>
            <w:shd w:val="clear" w:color="auto" w:fill="auto"/>
            <w:noWrap/>
            <w:vAlign w:val="center"/>
            <w:hideMark/>
          </w:tcPr>
          <w:p w14:paraId="141AF15B" w14:textId="77777777" w:rsidR="00D96A28" w:rsidRPr="001945E7" w:rsidRDefault="2EE062AB" w:rsidP="009A2CE3">
            <w:pPr>
              <w:rPr>
                <w:lang w:eastAsia="nb-NO"/>
              </w:rPr>
            </w:pPr>
            <w:r w:rsidRPr="001945E7">
              <w:rPr>
                <w:lang w:eastAsia="nb-NO"/>
              </w:rPr>
              <w:t>Basis</w:t>
            </w:r>
          </w:p>
        </w:tc>
        <w:tc>
          <w:tcPr>
            <w:tcW w:w="1621" w:type="dxa"/>
            <w:tcBorders>
              <w:top w:val="nil"/>
              <w:left w:val="nil"/>
              <w:bottom w:val="single" w:sz="4" w:space="0" w:color="auto"/>
              <w:right w:val="single" w:sz="4" w:space="0" w:color="auto"/>
            </w:tcBorders>
            <w:shd w:val="clear" w:color="auto" w:fill="auto"/>
            <w:noWrap/>
            <w:vAlign w:val="bottom"/>
            <w:hideMark/>
          </w:tcPr>
          <w:p w14:paraId="0DFD7648" w14:textId="77777777" w:rsidR="00D96A28" w:rsidRPr="001945E7" w:rsidRDefault="2EE062AB" w:rsidP="009A2CE3">
            <w:pPr>
              <w:rPr>
                <w:lang w:eastAsia="nb-NO"/>
              </w:rPr>
            </w:pPr>
            <w:r w:rsidRPr="001945E7">
              <w:rPr>
                <w:lang w:eastAsia="nb-NO"/>
              </w:rPr>
              <w:t>Fordelt</w:t>
            </w:r>
          </w:p>
        </w:tc>
      </w:tr>
      <w:tr w:rsidR="00D96A28" w:rsidRPr="001945E7" w14:paraId="6A3AEF60"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1517C1B0" w14:textId="77777777" w:rsidR="00D96A28" w:rsidRPr="001945E7" w:rsidRDefault="2EE062AB" w:rsidP="009A2CE3">
            <w:pPr>
              <w:rPr>
                <w:lang w:eastAsia="nb-NO"/>
              </w:rPr>
            </w:pPr>
            <w:r w:rsidRPr="001945E7">
              <w:rPr>
                <w:lang w:eastAsia="nb-NO"/>
              </w:rPr>
              <w:t>Buss</w:t>
            </w:r>
          </w:p>
        </w:tc>
        <w:tc>
          <w:tcPr>
            <w:tcW w:w="2702" w:type="dxa"/>
            <w:tcBorders>
              <w:top w:val="nil"/>
              <w:left w:val="nil"/>
              <w:bottom w:val="single" w:sz="4" w:space="0" w:color="auto"/>
              <w:right w:val="single" w:sz="4" w:space="0" w:color="auto"/>
            </w:tcBorders>
            <w:shd w:val="clear" w:color="auto" w:fill="auto"/>
            <w:vAlign w:val="center"/>
            <w:hideMark/>
          </w:tcPr>
          <w:p w14:paraId="27C37451" w14:textId="77777777" w:rsidR="00D96A28" w:rsidRPr="001945E7" w:rsidRDefault="2EE062AB" w:rsidP="009A2CE3">
            <w:pPr>
              <w:rPr>
                <w:lang w:eastAsia="nb-NO"/>
              </w:rPr>
            </w:pPr>
            <w:r w:rsidRPr="001945E7">
              <w:rPr>
                <w:lang w:eastAsia="nb-NO"/>
              </w:rPr>
              <w:t>245</w:t>
            </w:r>
          </w:p>
        </w:tc>
        <w:tc>
          <w:tcPr>
            <w:tcW w:w="1621" w:type="dxa"/>
            <w:tcBorders>
              <w:top w:val="nil"/>
              <w:left w:val="nil"/>
              <w:bottom w:val="single" w:sz="4" w:space="0" w:color="auto"/>
              <w:right w:val="single" w:sz="4" w:space="0" w:color="auto"/>
            </w:tcBorders>
            <w:shd w:val="clear" w:color="auto" w:fill="auto"/>
            <w:vAlign w:val="center"/>
            <w:hideMark/>
          </w:tcPr>
          <w:p w14:paraId="51BC8D4A" w14:textId="77777777" w:rsidR="00D96A28" w:rsidRPr="001945E7" w:rsidRDefault="2EE062AB" w:rsidP="009A2CE3">
            <w:pPr>
              <w:rPr>
                <w:lang w:eastAsia="nb-NO"/>
              </w:rPr>
            </w:pPr>
            <w:r w:rsidRPr="001945E7">
              <w:rPr>
                <w:lang w:eastAsia="nb-NO"/>
              </w:rPr>
              <w:t>459</w:t>
            </w:r>
          </w:p>
        </w:tc>
      </w:tr>
      <w:tr w:rsidR="00D96A28" w:rsidRPr="001945E7" w14:paraId="5DAE6F9F"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05587AFD" w14:textId="77777777" w:rsidR="00D96A28" w:rsidRPr="001945E7" w:rsidRDefault="2EE062AB" w:rsidP="009A2CE3">
            <w:pPr>
              <w:rPr>
                <w:lang w:eastAsia="nb-NO"/>
              </w:rPr>
            </w:pPr>
            <w:r w:rsidRPr="001945E7">
              <w:rPr>
                <w:lang w:eastAsia="nb-NO"/>
              </w:rPr>
              <w:t>T-bane</w:t>
            </w:r>
          </w:p>
        </w:tc>
        <w:tc>
          <w:tcPr>
            <w:tcW w:w="2702" w:type="dxa"/>
            <w:tcBorders>
              <w:top w:val="nil"/>
              <w:left w:val="nil"/>
              <w:bottom w:val="single" w:sz="4" w:space="0" w:color="auto"/>
              <w:right w:val="single" w:sz="4" w:space="0" w:color="auto"/>
            </w:tcBorders>
            <w:shd w:val="clear" w:color="auto" w:fill="auto"/>
            <w:vAlign w:val="center"/>
            <w:hideMark/>
          </w:tcPr>
          <w:p w14:paraId="4A9996E8" w14:textId="77777777" w:rsidR="00D96A28" w:rsidRPr="001945E7" w:rsidRDefault="2EE062AB" w:rsidP="009A2CE3">
            <w:pPr>
              <w:rPr>
                <w:lang w:eastAsia="nb-NO"/>
              </w:rPr>
            </w:pPr>
            <w:r w:rsidRPr="001945E7">
              <w:rPr>
                <w:lang w:eastAsia="nb-NO"/>
              </w:rPr>
              <w:t>190</w:t>
            </w:r>
          </w:p>
        </w:tc>
        <w:tc>
          <w:tcPr>
            <w:tcW w:w="1621" w:type="dxa"/>
            <w:tcBorders>
              <w:top w:val="nil"/>
              <w:left w:val="nil"/>
              <w:bottom w:val="single" w:sz="4" w:space="0" w:color="auto"/>
              <w:right w:val="single" w:sz="4" w:space="0" w:color="auto"/>
            </w:tcBorders>
            <w:shd w:val="clear" w:color="auto" w:fill="auto"/>
            <w:vAlign w:val="center"/>
            <w:hideMark/>
          </w:tcPr>
          <w:p w14:paraId="1450902D" w14:textId="77777777" w:rsidR="00D96A28" w:rsidRPr="001945E7" w:rsidRDefault="2EE062AB" w:rsidP="009A2CE3">
            <w:pPr>
              <w:rPr>
                <w:lang w:eastAsia="nb-NO"/>
              </w:rPr>
            </w:pPr>
            <w:r w:rsidRPr="001945E7">
              <w:rPr>
                <w:lang w:eastAsia="nb-NO"/>
              </w:rPr>
              <w:t>190</w:t>
            </w:r>
          </w:p>
        </w:tc>
      </w:tr>
      <w:tr w:rsidR="00D96A28" w:rsidRPr="001945E7" w14:paraId="3910901A"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3277C050" w14:textId="77777777" w:rsidR="00D96A28" w:rsidRPr="001945E7" w:rsidRDefault="2EE062AB" w:rsidP="009A2CE3">
            <w:pPr>
              <w:rPr>
                <w:lang w:eastAsia="nb-NO"/>
              </w:rPr>
            </w:pPr>
            <w:r w:rsidRPr="001945E7">
              <w:rPr>
                <w:lang w:eastAsia="nb-NO"/>
              </w:rPr>
              <w:t>Trikk</w:t>
            </w:r>
          </w:p>
        </w:tc>
        <w:tc>
          <w:tcPr>
            <w:tcW w:w="2702" w:type="dxa"/>
            <w:tcBorders>
              <w:top w:val="nil"/>
              <w:left w:val="nil"/>
              <w:bottom w:val="single" w:sz="4" w:space="0" w:color="auto"/>
              <w:right w:val="single" w:sz="4" w:space="0" w:color="auto"/>
            </w:tcBorders>
            <w:shd w:val="clear" w:color="auto" w:fill="auto"/>
            <w:vAlign w:val="center"/>
            <w:hideMark/>
          </w:tcPr>
          <w:p w14:paraId="7BB429CA" w14:textId="77777777" w:rsidR="00D96A28" w:rsidRPr="001945E7" w:rsidRDefault="2EE062AB" w:rsidP="009A2CE3">
            <w:pPr>
              <w:rPr>
                <w:lang w:eastAsia="nb-NO"/>
              </w:rPr>
            </w:pPr>
            <w:r w:rsidRPr="001945E7">
              <w:rPr>
                <w:lang w:eastAsia="nb-NO"/>
              </w:rPr>
              <w:t>150</w:t>
            </w:r>
          </w:p>
        </w:tc>
        <w:tc>
          <w:tcPr>
            <w:tcW w:w="1621" w:type="dxa"/>
            <w:tcBorders>
              <w:top w:val="nil"/>
              <w:left w:val="nil"/>
              <w:bottom w:val="single" w:sz="4" w:space="0" w:color="auto"/>
              <w:right w:val="single" w:sz="4" w:space="0" w:color="auto"/>
            </w:tcBorders>
            <w:shd w:val="clear" w:color="auto" w:fill="auto"/>
            <w:vAlign w:val="center"/>
            <w:hideMark/>
          </w:tcPr>
          <w:p w14:paraId="53E4B3E8" w14:textId="77777777" w:rsidR="00D96A28" w:rsidRPr="001945E7" w:rsidRDefault="2EE062AB" w:rsidP="009A2CE3">
            <w:pPr>
              <w:rPr>
                <w:lang w:eastAsia="nb-NO"/>
              </w:rPr>
            </w:pPr>
            <w:r w:rsidRPr="001945E7">
              <w:rPr>
                <w:lang w:eastAsia="nb-NO"/>
              </w:rPr>
              <w:t>150</w:t>
            </w:r>
          </w:p>
        </w:tc>
      </w:tr>
      <w:tr w:rsidR="00D96A28" w:rsidRPr="001945E7" w14:paraId="383C5BCA"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25B93E14" w14:textId="77777777" w:rsidR="00D96A28" w:rsidRPr="001945E7" w:rsidRDefault="2EE062AB" w:rsidP="009A2CE3">
            <w:pPr>
              <w:rPr>
                <w:lang w:eastAsia="nb-NO"/>
              </w:rPr>
            </w:pPr>
            <w:r w:rsidRPr="001945E7">
              <w:rPr>
                <w:lang w:eastAsia="nb-NO"/>
              </w:rPr>
              <w:t>Båt</w:t>
            </w:r>
          </w:p>
        </w:tc>
        <w:tc>
          <w:tcPr>
            <w:tcW w:w="2702" w:type="dxa"/>
            <w:tcBorders>
              <w:top w:val="nil"/>
              <w:left w:val="nil"/>
              <w:bottom w:val="single" w:sz="4" w:space="0" w:color="auto"/>
              <w:right w:val="single" w:sz="4" w:space="0" w:color="auto"/>
            </w:tcBorders>
            <w:shd w:val="clear" w:color="auto" w:fill="auto"/>
            <w:vAlign w:val="center"/>
            <w:hideMark/>
          </w:tcPr>
          <w:p w14:paraId="12DCE2ED" w14:textId="77777777" w:rsidR="00D96A28" w:rsidRPr="001945E7" w:rsidRDefault="2EE062AB" w:rsidP="009A2CE3">
            <w:pPr>
              <w:rPr>
                <w:lang w:eastAsia="nb-NO"/>
              </w:rPr>
            </w:pPr>
            <w:r w:rsidRPr="001945E7">
              <w:rPr>
                <w:lang w:eastAsia="nb-NO"/>
              </w:rPr>
              <w:t>35</w:t>
            </w:r>
          </w:p>
        </w:tc>
        <w:tc>
          <w:tcPr>
            <w:tcW w:w="1621" w:type="dxa"/>
            <w:tcBorders>
              <w:top w:val="nil"/>
              <w:left w:val="nil"/>
              <w:bottom w:val="single" w:sz="4" w:space="0" w:color="auto"/>
              <w:right w:val="single" w:sz="4" w:space="0" w:color="auto"/>
            </w:tcBorders>
            <w:shd w:val="clear" w:color="auto" w:fill="auto"/>
            <w:vAlign w:val="center"/>
            <w:hideMark/>
          </w:tcPr>
          <w:p w14:paraId="1F7F22ED" w14:textId="77777777" w:rsidR="00D96A28" w:rsidRPr="001945E7" w:rsidRDefault="2EE062AB" w:rsidP="009A2CE3">
            <w:pPr>
              <w:rPr>
                <w:lang w:eastAsia="nb-NO"/>
              </w:rPr>
            </w:pPr>
            <w:r w:rsidRPr="001945E7">
              <w:rPr>
                <w:lang w:eastAsia="nb-NO"/>
              </w:rPr>
              <w:t>52</w:t>
            </w:r>
          </w:p>
        </w:tc>
      </w:tr>
      <w:tr w:rsidR="00D96A28" w:rsidRPr="001945E7" w14:paraId="20794975" w14:textId="77777777" w:rsidTr="2EE062AB">
        <w:trPr>
          <w:trHeight w:val="300"/>
        </w:trPr>
        <w:tc>
          <w:tcPr>
            <w:tcW w:w="3603" w:type="dxa"/>
            <w:tcBorders>
              <w:top w:val="nil"/>
              <w:left w:val="single" w:sz="4" w:space="0" w:color="auto"/>
              <w:bottom w:val="nil"/>
              <w:right w:val="single" w:sz="4" w:space="0" w:color="auto"/>
            </w:tcBorders>
            <w:shd w:val="clear" w:color="auto" w:fill="auto"/>
            <w:vAlign w:val="center"/>
            <w:hideMark/>
          </w:tcPr>
          <w:p w14:paraId="77F92144" w14:textId="77777777" w:rsidR="00D96A28" w:rsidRPr="001945E7" w:rsidRDefault="2EE062AB" w:rsidP="009A2CE3">
            <w:pPr>
              <w:rPr>
                <w:lang w:eastAsia="nb-NO"/>
              </w:rPr>
            </w:pPr>
            <w:r w:rsidRPr="001945E7">
              <w:rPr>
                <w:lang w:eastAsia="nb-NO"/>
              </w:rPr>
              <w:lastRenderedPageBreak/>
              <w:t>Sum</w:t>
            </w:r>
          </w:p>
        </w:tc>
        <w:tc>
          <w:tcPr>
            <w:tcW w:w="2702" w:type="dxa"/>
            <w:tcBorders>
              <w:top w:val="nil"/>
              <w:left w:val="nil"/>
              <w:bottom w:val="nil"/>
              <w:right w:val="single" w:sz="4" w:space="0" w:color="auto"/>
            </w:tcBorders>
            <w:shd w:val="clear" w:color="auto" w:fill="auto"/>
            <w:vAlign w:val="center"/>
            <w:hideMark/>
          </w:tcPr>
          <w:p w14:paraId="4FC6E0A2" w14:textId="77777777" w:rsidR="00D96A28" w:rsidRPr="001945E7" w:rsidRDefault="2EE062AB" w:rsidP="009A2CE3">
            <w:pPr>
              <w:rPr>
                <w:lang w:eastAsia="nb-NO"/>
              </w:rPr>
            </w:pPr>
            <w:r w:rsidRPr="001945E7">
              <w:rPr>
                <w:lang w:eastAsia="nb-NO"/>
              </w:rPr>
              <w:t>620</w:t>
            </w:r>
          </w:p>
        </w:tc>
        <w:tc>
          <w:tcPr>
            <w:tcW w:w="1621" w:type="dxa"/>
            <w:tcBorders>
              <w:top w:val="nil"/>
              <w:left w:val="nil"/>
              <w:bottom w:val="nil"/>
              <w:right w:val="single" w:sz="4" w:space="0" w:color="auto"/>
            </w:tcBorders>
            <w:shd w:val="clear" w:color="auto" w:fill="auto"/>
            <w:vAlign w:val="center"/>
            <w:hideMark/>
          </w:tcPr>
          <w:p w14:paraId="53ACB4F9" w14:textId="77777777" w:rsidR="00D96A28" w:rsidRPr="001945E7" w:rsidRDefault="2EE062AB" w:rsidP="009A2CE3">
            <w:pPr>
              <w:rPr>
                <w:lang w:eastAsia="nb-NO"/>
              </w:rPr>
            </w:pPr>
            <w:r w:rsidRPr="001945E7">
              <w:rPr>
                <w:lang w:eastAsia="nb-NO"/>
              </w:rPr>
              <w:t>851</w:t>
            </w:r>
          </w:p>
        </w:tc>
      </w:tr>
      <w:tr w:rsidR="00D96A28" w:rsidRPr="001945E7" w14:paraId="58D765B2" w14:textId="77777777" w:rsidTr="2EE062AB">
        <w:trPr>
          <w:trHeight w:val="300"/>
        </w:trPr>
        <w:tc>
          <w:tcPr>
            <w:tcW w:w="3603" w:type="dxa"/>
            <w:tcBorders>
              <w:top w:val="single" w:sz="4" w:space="0" w:color="auto"/>
              <w:left w:val="nil"/>
              <w:right w:val="nil"/>
            </w:tcBorders>
            <w:shd w:val="clear" w:color="auto" w:fill="auto"/>
            <w:vAlign w:val="center"/>
            <w:hideMark/>
          </w:tcPr>
          <w:p w14:paraId="5B1AFE21" w14:textId="77777777" w:rsidR="00D96A28" w:rsidRPr="001945E7" w:rsidRDefault="2EE062AB" w:rsidP="009A2CE3">
            <w:pPr>
              <w:rPr>
                <w:lang w:eastAsia="nb-NO"/>
              </w:rPr>
            </w:pPr>
            <w:r w:rsidRPr="001945E7">
              <w:rPr>
                <w:lang w:eastAsia="nb-NO"/>
              </w:rPr>
              <w:t> </w:t>
            </w:r>
          </w:p>
        </w:tc>
        <w:tc>
          <w:tcPr>
            <w:tcW w:w="2702" w:type="dxa"/>
            <w:tcBorders>
              <w:top w:val="single" w:sz="4" w:space="0" w:color="auto"/>
              <w:left w:val="nil"/>
              <w:right w:val="nil"/>
            </w:tcBorders>
            <w:shd w:val="clear" w:color="auto" w:fill="auto"/>
            <w:vAlign w:val="center"/>
            <w:hideMark/>
          </w:tcPr>
          <w:p w14:paraId="5ED3F0AA" w14:textId="77777777" w:rsidR="00D96A28" w:rsidRPr="001945E7" w:rsidRDefault="2EE062AB" w:rsidP="009A2CE3">
            <w:pPr>
              <w:rPr>
                <w:lang w:eastAsia="nb-NO"/>
              </w:rPr>
            </w:pPr>
            <w:r w:rsidRPr="001945E7">
              <w:rPr>
                <w:lang w:eastAsia="nb-NO"/>
              </w:rPr>
              <w:t> </w:t>
            </w:r>
          </w:p>
        </w:tc>
        <w:tc>
          <w:tcPr>
            <w:tcW w:w="1621" w:type="dxa"/>
            <w:tcBorders>
              <w:top w:val="single" w:sz="4" w:space="0" w:color="auto"/>
              <w:left w:val="nil"/>
              <w:right w:val="nil"/>
            </w:tcBorders>
            <w:shd w:val="clear" w:color="auto" w:fill="auto"/>
            <w:vAlign w:val="center"/>
            <w:hideMark/>
          </w:tcPr>
          <w:p w14:paraId="45D48281" w14:textId="77777777" w:rsidR="00D96A28" w:rsidRPr="001945E7" w:rsidRDefault="2EE062AB" w:rsidP="009A2CE3">
            <w:pPr>
              <w:rPr>
                <w:lang w:eastAsia="nb-NO"/>
              </w:rPr>
            </w:pPr>
            <w:r w:rsidRPr="001945E7">
              <w:rPr>
                <w:lang w:eastAsia="nb-NO"/>
              </w:rPr>
              <w:t> </w:t>
            </w:r>
          </w:p>
        </w:tc>
      </w:tr>
      <w:tr w:rsidR="00D96A28" w:rsidRPr="001945E7" w14:paraId="159472D5" w14:textId="77777777" w:rsidTr="2EE062AB">
        <w:trPr>
          <w:trHeight w:val="300"/>
        </w:trPr>
        <w:tc>
          <w:tcPr>
            <w:tcW w:w="3603" w:type="dxa"/>
            <w:tcBorders>
              <w:top w:val="nil"/>
              <w:bottom w:val="single" w:sz="4" w:space="0" w:color="auto"/>
            </w:tcBorders>
            <w:shd w:val="clear" w:color="auto" w:fill="auto"/>
            <w:vAlign w:val="center"/>
            <w:hideMark/>
          </w:tcPr>
          <w:p w14:paraId="27B8D800" w14:textId="77777777" w:rsidR="00D96A28" w:rsidRPr="001945E7" w:rsidRDefault="2EE062AB" w:rsidP="009A2CE3">
            <w:pPr>
              <w:rPr>
                <w:lang w:eastAsia="nb-NO"/>
              </w:rPr>
            </w:pPr>
            <w:r w:rsidRPr="001945E7">
              <w:rPr>
                <w:lang w:eastAsia="nb-NO"/>
              </w:rPr>
              <w:t>Kontrakt</w:t>
            </w:r>
          </w:p>
        </w:tc>
        <w:tc>
          <w:tcPr>
            <w:tcW w:w="2702" w:type="dxa"/>
            <w:tcBorders>
              <w:top w:val="nil"/>
              <w:bottom w:val="single" w:sz="4" w:space="0" w:color="auto"/>
            </w:tcBorders>
            <w:shd w:val="clear" w:color="auto" w:fill="auto"/>
            <w:noWrap/>
            <w:vAlign w:val="center"/>
          </w:tcPr>
          <w:p w14:paraId="415D4F05" w14:textId="77777777" w:rsidR="00D96A28" w:rsidRPr="001945E7" w:rsidRDefault="00D96A28" w:rsidP="009A2CE3">
            <w:pPr>
              <w:rPr>
                <w:lang w:eastAsia="nb-NO"/>
              </w:rPr>
            </w:pPr>
          </w:p>
        </w:tc>
        <w:tc>
          <w:tcPr>
            <w:tcW w:w="1621" w:type="dxa"/>
            <w:tcBorders>
              <w:top w:val="nil"/>
              <w:bottom w:val="single" w:sz="4" w:space="0" w:color="auto"/>
            </w:tcBorders>
            <w:shd w:val="clear" w:color="auto" w:fill="auto"/>
            <w:noWrap/>
            <w:vAlign w:val="bottom"/>
          </w:tcPr>
          <w:p w14:paraId="092E2B2D" w14:textId="77777777" w:rsidR="00D96A28" w:rsidRPr="001945E7" w:rsidRDefault="00D96A28" w:rsidP="009A2CE3">
            <w:pPr>
              <w:rPr>
                <w:lang w:eastAsia="nb-NO"/>
              </w:rPr>
            </w:pPr>
          </w:p>
        </w:tc>
      </w:tr>
      <w:tr w:rsidR="00D96A28" w:rsidRPr="001945E7" w14:paraId="155D4A48" w14:textId="77777777" w:rsidTr="2EE062AB">
        <w:trPr>
          <w:trHeight w:val="300"/>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7DA5" w14:textId="77777777" w:rsidR="00D96A28" w:rsidRPr="001945E7" w:rsidRDefault="2EE062AB" w:rsidP="009A2CE3">
            <w:pPr>
              <w:rPr>
                <w:lang w:eastAsia="nb-NO"/>
              </w:rPr>
            </w:pPr>
            <w:r w:rsidRPr="001945E7">
              <w:rPr>
                <w:lang w:eastAsia="nb-NO"/>
              </w:rPr>
              <w:t>Indre by</w:t>
            </w:r>
          </w:p>
        </w:tc>
        <w:tc>
          <w:tcPr>
            <w:tcW w:w="2702" w:type="dxa"/>
            <w:tcBorders>
              <w:top w:val="single" w:sz="4" w:space="0" w:color="auto"/>
              <w:left w:val="nil"/>
              <w:bottom w:val="single" w:sz="4" w:space="0" w:color="auto"/>
              <w:right w:val="single" w:sz="4" w:space="0" w:color="auto"/>
            </w:tcBorders>
            <w:shd w:val="clear" w:color="auto" w:fill="auto"/>
            <w:vAlign w:val="center"/>
            <w:hideMark/>
          </w:tcPr>
          <w:p w14:paraId="711D9559" w14:textId="77777777" w:rsidR="00D96A28" w:rsidRPr="001945E7" w:rsidRDefault="2EE062AB" w:rsidP="009A2CE3">
            <w:pPr>
              <w:rPr>
                <w:lang w:eastAsia="nb-NO"/>
              </w:rPr>
            </w:pPr>
            <w:r w:rsidRPr="001945E7">
              <w:rPr>
                <w:lang w:eastAsia="nb-NO"/>
              </w:rPr>
              <w:t>35</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59A0D0A2" w14:textId="77777777" w:rsidR="00D96A28" w:rsidRPr="001945E7" w:rsidRDefault="2EE062AB" w:rsidP="009A2CE3">
            <w:pPr>
              <w:rPr>
                <w:lang w:eastAsia="nb-NO"/>
              </w:rPr>
            </w:pPr>
            <w:r w:rsidRPr="001945E7">
              <w:rPr>
                <w:lang w:eastAsia="nb-NO"/>
              </w:rPr>
              <w:t>106</w:t>
            </w:r>
          </w:p>
        </w:tc>
      </w:tr>
      <w:tr w:rsidR="00D96A28" w:rsidRPr="001945E7" w14:paraId="1E02AA5A"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1D012917" w14:textId="77777777" w:rsidR="00D96A28" w:rsidRPr="001945E7" w:rsidRDefault="2EE062AB" w:rsidP="009A2CE3">
            <w:pPr>
              <w:rPr>
                <w:lang w:eastAsia="nb-NO"/>
              </w:rPr>
            </w:pPr>
            <w:r w:rsidRPr="001945E7">
              <w:rPr>
                <w:lang w:eastAsia="nb-NO"/>
              </w:rPr>
              <w:t>Linje 25</w:t>
            </w:r>
          </w:p>
        </w:tc>
        <w:tc>
          <w:tcPr>
            <w:tcW w:w="2702" w:type="dxa"/>
            <w:tcBorders>
              <w:top w:val="nil"/>
              <w:left w:val="nil"/>
              <w:bottom w:val="single" w:sz="4" w:space="0" w:color="auto"/>
              <w:right w:val="single" w:sz="4" w:space="0" w:color="auto"/>
            </w:tcBorders>
            <w:shd w:val="clear" w:color="auto" w:fill="auto"/>
            <w:vAlign w:val="center"/>
            <w:hideMark/>
          </w:tcPr>
          <w:p w14:paraId="736ECD8F" w14:textId="77777777" w:rsidR="00D96A28" w:rsidRPr="001945E7" w:rsidRDefault="2EE062AB" w:rsidP="009A2CE3">
            <w:pPr>
              <w:rPr>
                <w:lang w:eastAsia="nb-NO"/>
              </w:rPr>
            </w:pPr>
            <w:r w:rsidRPr="001945E7">
              <w:rPr>
                <w:lang w:eastAsia="nb-NO"/>
              </w:rPr>
              <w:t>35</w:t>
            </w:r>
          </w:p>
        </w:tc>
        <w:tc>
          <w:tcPr>
            <w:tcW w:w="1621" w:type="dxa"/>
            <w:tcBorders>
              <w:top w:val="nil"/>
              <w:left w:val="nil"/>
              <w:bottom w:val="single" w:sz="4" w:space="0" w:color="auto"/>
              <w:right w:val="single" w:sz="4" w:space="0" w:color="auto"/>
            </w:tcBorders>
            <w:shd w:val="clear" w:color="auto" w:fill="auto"/>
            <w:vAlign w:val="center"/>
            <w:hideMark/>
          </w:tcPr>
          <w:p w14:paraId="658348DD" w14:textId="77777777" w:rsidR="00D96A28" w:rsidRPr="001945E7" w:rsidRDefault="2EE062AB" w:rsidP="009A2CE3">
            <w:pPr>
              <w:rPr>
                <w:lang w:eastAsia="nb-NO"/>
              </w:rPr>
            </w:pPr>
            <w:r w:rsidRPr="001945E7">
              <w:rPr>
                <w:lang w:eastAsia="nb-NO"/>
              </w:rPr>
              <w:t>42</w:t>
            </w:r>
          </w:p>
        </w:tc>
      </w:tr>
      <w:tr w:rsidR="00D96A28" w:rsidRPr="001945E7" w14:paraId="1511A5D9"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4762FB6C" w14:textId="77777777" w:rsidR="00D96A28" w:rsidRPr="001945E7" w:rsidRDefault="2EE062AB" w:rsidP="009A2CE3">
            <w:pPr>
              <w:rPr>
                <w:lang w:eastAsia="nb-NO"/>
              </w:rPr>
            </w:pPr>
            <w:r w:rsidRPr="001945E7">
              <w:rPr>
                <w:lang w:eastAsia="nb-NO"/>
              </w:rPr>
              <w:t>Oslo nordøst</w:t>
            </w:r>
          </w:p>
        </w:tc>
        <w:tc>
          <w:tcPr>
            <w:tcW w:w="2702" w:type="dxa"/>
            <w:tcBorders>
              <w:top w:val="nil"/>
              <w:left w:val="nil"/>
              <w:bottom w:val="single" w:sz="4" w:space="0" w:color="auto"/>
              <w:right w:val="single" w:sz="4" w:space="0" w:color="auto"/>
            </w:tcBorders>
            <w:shd w:val="clear" w:color="auto" w:fill="auto"/>
            <w:vAlign w:val="center"/>
            <w:hideMark/>
          </w:tcPr>
          <w:p w14:paraId="09435713" w14:textId="77777777" w:rsidR="00D96A28" w:rsidRPr="001945E7" w:rsidRDefault="2EE062AB" w:rsidP="009A2CE3">
            <w:pPr>
              <w:rPr>
                <w:lang w:eastAsia="nb-NO"/>
              </w:rPr>
            </w:pPr>
            <w:r w:rsidRPr="001945E7">
              <w:rPr>
                <w:lang w:eastAsia="nb-NO"/>
              </w:rPr>
              <w:t>35</w:t>
            </w:r>
          </w:p>
        </w:tc>
        <w:tc>
          <w:tcPr>
            <w:tcW w:w="1621" w:type="dxa"/>
            <w:tcBorders>
              <w:top w:val="nil"/>
              <w:left w:val="nil"/>
              <w:bottom w:val="single" w:sz="4" w:space="0" w:color="auto"/>
              <w:right w:val="single" w:sz="4" w:space="0" w:color="auto"/>
            </w:tcBorders>
            <w:shd w:val="clear" w:color="auto" w:fill="auto"/>
            <w:vAlign w:val="center"/>
            <w:hideMark/>
          </w:tcPr>
          <w:p w14:paraId="3B580A99" w14:textId="77777777" w:rsidR="00D96A28" w:rsidRPr="001945E7" w:rsidRDefault="2EE062AB" w:rsidP="009A2CE3">
            <w:pPr>
              <w:rPr>
                <w:lang w:eastAsia="nb-NO"/>
              </w:rPr>
            </w:pPr>
            <w:r w:rsidRPr="001945E7">
              <w:rPr>
                <w:lang w:eastAsia="nb-NO"/>
              </w:rPr>
              <w:t>57</w:t>
            </w:r>
          </w:p>
        </w:tc>
      </w:tr>
      <w:tr w:rsidR="00D96A28" w:rsidRPr="001945E7" w14:paraId="6534CE83"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5ADC504C" w14:textId="77777777" w:rsidR="00D96A28" w:rsidRPr="001945E7" w:rsidRDefault="2EE062AB" w:rsidP="009A2CE3">
            <w:pPr>
              <w:rPr>
                <w:lang w:eastAsia="nb-NO"/>
              </w:rPr>
            </w:pPr>
            <w:r w:rsidRPr="001945E7">
              <w:rPr>
                <w:lang w:eastAsia="nb-NO"/>
              </w:rPr>
              <w:t>Oslo syd</w:t>
            </w:r>
          </w:p>
        </w:tc>
        <w:tc>
          <w:tcPr>
            <w:tcW w:w="2702" w:type="dxa"/>
            <w:tcBorders>
              <w:top w:val="nil"/>
              <w:left w:val="nil"/>
              <w:bottom w:val="single" w:sz="4" w:space="0" w:color="auto"/>
              <w:right w:val="single" w:sz="4" w:space="0" w:color="auto"/>
            </w:tcBorders>
            <w:shd w:val="clear" w:color="auto" w:fill="auto"/>
            <w:vAlign w:val="center"/>
            <w:hideMark/>
          </w:tcPr>
          <w:p w14:paraId="6AF04885" w14:textId="77777777" w:rsidR="00D96A28" w:rsidRPr="001945E7" w:rsidRDefault="2EE062AB" w:rsidP="009A2CE3">
            <w:pPr>
              <w:rPr>
                <w:lang w:eastAsia="nb-NO"/>
              </w:rPr>
            </w:pPr>
            <w:r w:rsidRPr="001945E7">
              <w:rPr>
                <w:lang w:eastAsia="nb-NO"/>
              </w:rPr>
              <w:t>35</w:t>
            </w:r>
          </w:p>
        </w:tc>
        <w:tc>
          <w:tcPr>
            <w:tcW w:w="1621" w:type="dxa"/>
            <w:tcBorders>
              <w:top w:val="nil"/>
              <w:left w:val="nil"/>
              <w:bottom w:val="single" w:sz="4" w:space="0" w:color="auto"/>
              <w:right w:val="single" w:sz="4" w:space="0" w:color="auto"/>
            </w:tcBorders>
            <w:shd w:val="clear" w:color="auto" w:fill="auto"/>
            <w:vAlign w:val="center"/>
            <w:hideMark/>
          </w:tcPr>
          <w:p w14:paraId="7C714D4B" w14:textId="77777777" w:rsidR="00D96A28" w:rsidRPr="001945E7" w:rsidRDefault="2EE062AB" w:rsidP="009A2CE3">
            <w:pPr>
              <w:rPr>
                <w:lang w:eastAsia="nb-NO"/>
              </w:rPr>
            </w:pPr>
            <w:r w:rsidRPr="001945E7">
              <w:rPr>
                <w:lang w:eastAsia="nb-NO"/>
              </w:rPr>
              <w:t>66</w:t>
            </w:r>
          </w:p>
        </w:tc>
      </w:tr>
      <w:tr w:rsidR="00D96A28" w:rsidRPr="001945E7" w14:paraId="4E9749E8"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77BD842C" w14:textId="77777777" w:rsidR="00D96A28" w:rsidRPr="001945E7" w:rsidRDefault="2EE062AB" w:rsidP="009A2CE3">
            <w:pPr>
              <w:rPr>
                <w:lang w:eastAsia="nb-NO"/>
              </w:rPr>
            </w:pPr>
            <w:r w:rsidRPr="001945E7">
              <w:rPr>
                <w:lang w:eastAsia="nb-NO"/>
              </w:rPr>
              <w:t>Oslo vest</w:t>
            </w:r>
          </w:p>
        </w:tc>
        <w:tc>
          <w:tcPr>
            <w:tcW w:w="2702" w:type="dxa"/>
            <w:tcBorders>
              <w:top w:val="nil"/>
              <w:left w:val="nil"/>
              <w:bottom w:val="single" w:sz="4" w:space="0" w:color="auto"/>
              <w:right w:val="single" w:sz="4" w:space="0" w:color="auto"/>
            </w:tcBorders>
            <w:shd w:val="clear" w:color="auto" w:fill="auto"/>
            <w:vAlign w:val="center"/>
            <w:hideMark/>
          </w:tcPr>
          <w:p w14:paraId="19C324B2" w14:textId="77777777" w:rsidR="00D96A28" w:rsidRPr="001945E7" w:rsidRDefault="2EE062AB" w:rsidP="009A2CE3">
            <w:pPr>
              <w:rPr>
                <w:lang w:eastAsia="nb-NO"/>
              </w:rPr>
            </w:pPr>
            <w:r w:rsidRPr="001945E7">
              <w:rPr>
                <w:lang w:eastAsia="nb-NO"/>
              </w:rPr>
              <w:t>35</w:t>
            </w:r>
          </w:p>
        </w:tc>
        <w:tc>
          <w:tcPr>
            <w:tcW w:w="1621" w:type="dxa"/>
            <w:tcBorders>
              <w:top w:val="nil"/>
              <w:left w:val="nil"/>
              <w:bottom w:val="single" w:sz="4" w:space="0" w:color="auto"/>
              <w:right w:val="single" w:sz="4" w:space="0" w:color="auto"/>
            </w:tcBorders>
            <w:shd w:val="clear" w:color="auto" w:fill="auto"/>
            <w:vAlign w:val="center"/>
            <w:hideMark/>
          </w:tcPr>
          <w:p w14:paraId="1A132C85" w14:textId="77777777" w:rsidR="00D96A28" w:rsidRPr="001945E7" w:rsidRDefault="2EE062AB" w:rsidP="009A2CE3">
            <w:pPr>
              <w:rPr>
                <w:lang w:eastAsia="nb-NO"/>
              </w:rPr>
            </w:pPr>
            <w:r w:rsidRPr="001945E7">
              <w:rPr>
                <w:lang w:eastAsia="nb-NO"/>
              </w:rPr>
              <w:t>88</w:t>
            </w:r>
          </w:p>
        </w:tc>
      </w:tr>
      <w:tr w:rsidR="00D96A28" w:rsidRPr="001945E7" w14:paraId="03B5E9A7"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42C25B09" w14:textId="77777777" w:rsidR="00D96A28" w:rsidRPr="001945E7" w:rsidRDefault="2EE062AB" w:rsidP="009A2CE3">
            <w:pPr>
              <w:rPr>
                <w:lang w:eastAsia="nb-NO"/>
              </w:rPr>
            </w:pPr>
            <w:r w:rsidRPr="001945E7">
              <w:rPr>
                <w:lang w:eastAsia="nb-NO"/>
              </w:rPr>
              <w:t>Vestre aker</w:t>
            </w:r>
          </w:p>
        </w:tc>
        <w:tc>
          <w:tcPr>
            <w:tcW w:w="2702" w:type="dxa"/>
            <w:tcBorders>
              <w:top w:val="nil"/>
              <w:left w:val="nil"/>
              <w:bottom w:val="single" w:sz="4" w:space="0" w:color="auto"/>
              <w:right w:val="single" w:sz="4" w:space="0" w:color="auto"/>
            </w:tcBorders>
            <w:shd w:val="clear" w:color="auto" w:fill="auto"/>
            <w:vAlign w:val="center"/>
            <w:hideMark/>
          </w:tcPr>
          <w:p w14:paraId="34E7DE97" w14:textId="77777777" w:rsidR="00D96A28" w:rsidRPr="001945E7" w:rsidRDefault="2EE062AB" w:rsidP="009A2CE3">
            <w:pPr>
              <w:rPr>
                <w:lang w:eastAsia="nb-NO"/>
              </w:rPr>
            </w:pPr>
            <w:r w:rsidRPr="001945E7">
              <w:rPr>
                <w:lang w:eastAsia="nb-NO"/>
              </w:rPr>
              <w:t>35</w:t>
            </w:r>
          </w:p>
        </w:tc>
        <w:tc>
          <w:tcPr>
            <w:tcW w:w="1621" w:type="dxa"/>
            <w:tcBorders>
              <w:top w:val="nil"/>
              <w:left w:val="nil"/>
              <w:bottom w:val="single" w:sz="4" w:space="0" w:color="auto"/>
              <w:right w:val="single" w:sz="4" w:space="0" w:color="auto"/>
            </w:tcBorders>
            <w:shd w:val="clear" w:color="auto" w:fill="auto"/>
            <w:vAlign w:val="center"/>
            <w:hideMark/>
          </w:tcPr>
          <w:p w14:paraId="36CA79A3" w14:textId="77777777" w:rsidR="00D96A28" w:rsidRPr="001945E7" w:rsidRDefault="2EE062AB" w:rsidP="009A2CE3">
            <w:pPr>
              <w:rPr>
                <w:lang w:eastAsia="nb-NO"/>
              </w:rPr>
            </w:pPr>
            <w:r w:rsidRPr="001945E7">
              <w:rPr>
                <w:lang w:eastAsia="nb-NO"/>
              </w:rPr>
              <w:t>41</w:t>
            </w:r>
          </w:p>
        </w:tc>
      </w:tr>
      <w:tr w:rsidR="00D96A28" w:rsidRPr="001945E7" w14:paraId="29F555F6"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406E3C61" w14:textId="77777777" w:rsidR="00D96A28" w:rsidRPr="001945E7" w:rsidRDefault="2EE062AB" w:rsidP="009A2CE3">
            <w:pPr>
              <w:rPr>
                <w:lang w:eastAsia="nb-NO"/>
              </w:rPr>
            </w:pPr>
            <w:r w:rsidRPr="001945E7">
              <w:rPr>
                <w:lang w:eastAsia="nb-NO"/>
              </w:rPr>
              <w:t xml:space="preserve">østensjø </w:t>
            </w:r>
          </w:p>
        </w:tc>
        <w:tc>
          <w:tcPr>
            <w:tcW w:w="2702" w:type="dxa"/>
            <w:tcBorders>
              <w:top w:val="nil"/>
              <w:left w:val="nil"/>
              <w:bottom w:val="single" w:sz="4" w:space="0" w:color="auto"/>
              <w:right w:val="single" w:sz="4" w:space="0" w:color="auto"/>
            </w:tcBorders>
            <w:shd w:val="clear" w:color="auto" w:fill="auto"/>
            <w:vAlign w:val="center"/>
            <w:hideMark/>
          </w:tcPr>
          <w:p w14:paraId="35261095" w14:textId="77777777" w:rsidR="00D96A28" w:rsidRPr="001945E7" w:rsidRDefault="2EE062AB" w:rsidP="009A2CE3">
            <w:pPr>
              <w:rPr>
                <w:lang w:eastAsia="nb-NO"/>
              </w:rPr>
            </w:pPr>
            <w:r w:rsidRPr="001945E7">
              <w:rPr>
                <w:lang w:eastAsia="nb-NO"/>
              </w:rPr>
              <w:t>35</w:t>
            </w:r>
          </w:p>
        </w:tc>
        <w:tc>
          <w:tcPr>
            <w:tcW w:w="1621" w:type="dxa"/>
            <w:tcBorders>
              <w:top w:val="nil"/>
              <w:left w:val="nil"/>
              <w:bottom w:val="single" w:sz="4" w:space="0" w:color="auto"/>
              <w:right w:val="single" w:sz="4" w:space="0" w:color="auto"/>
            </w:tcBorders>
            <w:shd w:val="clear" w:color="auto" w:fill="auto"/>
            <w:vAlign w:val="center"/>
            <w:hideMark/>
          </w:tcPr>
          <w:p w14:paraId="0F1FF13F" w14:textId="77777777" w:rsidR="00D96A28" w:rsidRPr="001945E7" w:rsidRDefault="2EE062AB" w:rsidP="009A2CE3">
            <w:pPr>
              <w:rPr>
                <w:lang w:eastAsia="nb-NO"/>
              </w:rPr>
            </w:pPr>
            <w:r w:rsidRPr="001945E7">
              <w:rPr>
                <w:lang w:eastAsia="nb-NO"/>
              </w:rPr>
              <w:t>59</w:t>
            </w:r>
          </w:p>
        </w:tc>
      </w:tr>
      <w:tr w:rsidR="00D96A28" w:rsidRPr="001945E7" w14:paraId="3643D105"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61EEF1CF" w14:textId="77777777" w:rsidR="00D96A28" w:rsidRPr="001945E7" w:rsidRDefault="2EE062AB" w:rsidP="009A2CE3">
            <w:pPr>
              <w:rPr>
                <w:lang w:eastAsia="nb-NO"/>
              </w:rPr>
            </w:pPr>
            <w:r w:rsidRPr="001945E7">
              <w:rPr>
                <w:lang w:eastAsia="nb-NO"/>
              </w:rPr>
              <w:t>Trikken</w:t>
            </w:r>
          </w:p>
        </w:tc>
        <w:tc>
          <w:tcPr>
            <w:tcW w:w="2702" w:type="dxa"/>
            <w:tcBorders>
              <w:top w:val="nil"/>
              <w:left w:val="nil"/>
              <w:bottom w:val="single" w:sz="4" w:space="0" w:color="auto"/>
              <w:right w:val="single" w:sz="4" w:space="0" w:color="auto"/>
            </w:tcBorders>
            <w:shd w:val="clear" w:color="auto" w:fill="auto"/>
            <w:vAlign w:val="center"/>
            <w:hideMark/>
          </w:tcPr>
          <w:p w14:paraId="3C281A75" w14:textId="77777777" w:rsidR="00D96A28" w:rsidRPr="001945E7" w:rsidRDefault="2EE062AB" w:rsidP="009A2CE3">
            <w:pPr>
              <w:rPr>
                <w:lang w:eastAsia="nb-NO"/>
              </w:rPr>
            </w:pPr>
            <w:r w:rsidRPr="001945E7">
              <w:rPr>
                <w:lang w:eastAsia="nb-NO"/>
              </w:rPr>
              <w:t>150</w:t>
            </w:r>
          </w:p>
        </w:tc>
        <w:tc>
          <w:tcPr>
            <w:tcW w:w="1621" w:type="dxa"/>
            <w:tcBorders>
              <w:top w:val="nil"/>
              <w:left w:val="nil"/>
              <w:bottom w:val="single" w:sz="4" w:space="0" w:color="auto"/>
              <w:right w:val="single" w:sz="4" w:space="0" w:color="auto"/>
            </w:tcBorders>
            <w:shd w:val="clear" w:color="auto" w:fill="auto"/>
            <w:vAlign w:val="center"/>
            <w:hideMark/>
          </w:tcPr>
          <w:p w14:paraId="35F5979F" w14:textId="77777777" w:rsidR="00D96A28" w:rsidRPr="001945E7" w:rsidRDefault="2EE062AB" w:rsidP="009A2CE3">
            <w:pPr>
              <w:rPr>
                <w:lang w:eastAsia="nb-NO"/>
              </w:rPr>
            </w:pPr>
            <w:r w:rsidRPr="001945E7">
              <w:rPr>
                <w:lang w:eastAsia="nb-NO"/>
              </w:rPr>
              <w:t>150</w:t>
            </w:r>
          </w:p>
        </w:tc>
      </w:tr>
      <w:tr w:rsidR="00D96A28" w:rsidRPr="001945E7" w14:paraId="43FB2BF7"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416B6BBB" w14:textId="77777777" w:rsidR="00D96A28" w:rsidRPr="001945E7" w:rsidRDefault="2EE062AB" w:rsidP="009A2CE3">
            <w:pPr>
              <w:rPr>
                <w:lang w:eastAsia="nb-NO"/>
              </w:rPr>
            </w:pPr>
            <w:r w:rsidRPr="001945E7">
              <w:rPr>
                <w:lang w:eastAsia="nb-NO"/>
              </w:rPr>
              <w:t>T-bane</w:t>
            </w:r>
          </w:p>
        </w:tc>
        <w:tc>
          <w:tcPr>
            <w:tcW w:w="2702" w:type="dxa"/>
            <w:tcBorders>
              <w:top w:val="nil"/>
              <w:left w:val="nil"/>
              <w:bottom w:val="single" w:sz="4" w:space="0" w:color="auto"/>
              <w:right w:val="single" w:sz="4" w:space="0" w:color="auto"/>
            </w:tcBorders>
            <w:shd w:val="clear" w:color="auto" w:fill="auto"/>
            <w:vAlign w:val="center"/>
            <w:hideMark/>
          </w:tcPr>
          <w:p w14:paraId="7EF345E4" w14:textId="77777777" w:rsidR="00D96A28" w:rsidRPr="001945E7" w:rsidRDefault="2EE062AB" w:rsidP="009A2CE3">
            <w:pPr>
              <w:rPr>
                <w:lang w:eastAsia="nb-NO"/>
              </w:rPr>
            </w:pPr>
            <w:r w:rsidRPr="001945E7">
              <w:rPr>
                <w:lang w:eastAsia="nb-NO"/>
              </w:rPr>
              <w:t>190</w:t>
            </w:r>
          </w:p>
        </w:tc>
        <w:tc>
          <w:tcPr>
            <w:tcW w:w="1621" w:type="dxa"/>
            <w:tcBorders>
              <w:top w:val="nil"/>
              <w:left w:val="nil"/>
              <w:bottom w:val="single" w:sz="4" w:space="0" w:color="auto"/>
              <w:right w:val="single" w:sz="4" w:space="0" w:color="auto"/>
            </w:tcBorders>
            <w:shd w:val="clear" w:color="auto" w:fill="auto"/>
            <w:vAlign w:val="center"/>
            <w:hideMark/>
          </w:tcPr>
          <w:p w14:paraId="3E8F1274" w14:textId="77777777" w:rsidR="00D96A28" w:rsidRPr="001945E7" w:rsidRDefault="2EE062AB" w:rsidP="009A2CE3">
            <w:pPr>
              <w:rPr>
                <w:lang w:eastAsia="nb-NO"/>
              </w:rPr>
            </w:pPr>
            <w:r w:rsidRPr="001945E7">
              <w:rPr>
                <w:lang w:eastAsia="nb-NO"/>
              </w:rPr>
              <w:t>190</w:t>
            </w:r>
          </w:p>
        </w:tc>
      </w:tr>
      <w:tr w:rsidR="00D96A28" w:rsidRPr="001945E7" w14:paraId="415A2AF6"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22135928" w14:textId="77777777" w:rsidR="00D96A28" w:rsidRPr="001945E7" w:rsidRDefault="2EE062AB" w:rsidP="009A2CE3">
            <w:pPr>
              <w:rPr>
                <w:lang w:eastAsia="nb-NO"/>
              </w:rPr>
            </w:pPr>
            <w:r w:rsidRPr="001945E7">
              <w:rPr>
                <w:lang w:eastAsia="nb-NO"/>
              </w:rPr>
              <w:t>Oslo Fergene</w:t>
            </w:r>
          </w:p>
        </w:tc>
        <w:tc>
          <w:tcPr>
            <w:tcW w:w="2702" w:type="dxa"/>
            <w:tcBorders>
              <w:top w:val="nil"/>
              <w:left w:val="nil"/>
              <w:bottom w:val="single" w:sz="4" w:space="0" w:color="auto"/>
              <w:right w:val="single" w:sz="4" w:space="0" w:color="auto"/>
            </w:tcBorders>
            <w:shd w:val="clear" w:color="auto" w:fill="auto"/>
            <w:vAlign w:val="center"/>
            <w:hideMark/>
          </w:tcPr>
          <w:p w14:paraId="35E2098E" w14:textId="77777777" w:rsidR="00D96A28" w:rsidRPr="001945E7" w:rsidRDefault="2EE062AB" w:rsidP="009A2CE3">
            <w:pPr>
              <w:rPr>
                <w:lang w:eastAsia="nb-NO"/>
              </w:rPr>
            </w:pPr>
            <w:r w:rsidRPr="001945E7">
              <w:rPr>
                <w:lang w:eastAsia="nb-NO"/>
              </w:rPr>
              <w:t>35</w:t>
            </w:r>
          </w:p>
        </w:tc>
        <w:tc>
          <w:tcPr>
            <w:tcW w:w="1621" w:type="dxa"/>
            <w:tcBorders>
              <w:top w:val="nil"/>
              <w:left w:val="nil"/>
              <w:bottom w:val="single" w:sz="4" w:space="0" w:color="auto"/>
              <w:right w:val="single" w:sz="4" w:space="0" w:color="auto"/>
            </w:tcBorders>
            <w:shd w:val="clear" w:color="auto" w:fill="auto"/>
            <w:vAlign w:val="center"/>
            <w:hideMark/>
          </w:tcPr>
          <w:p w14:paraId="1B3B32B3" w14:textId="77777777" w:rsidR="00D96A28" w:rsidRPr="001945E7" w:rsidRDefault="2EE062AB" w:rsidP="009A2CE3">
            <w:pPr>
              <w:rPr>
                <w:lang w:eastAsia="nb-NO"/>
              </w:rPr>
            </w:pPr>
            <w:r w:rsidRPr="001945E7">
              <w:rPr>
                <w:lang w:eastAsia="nb-NO"/>
              </w:rPr>
              <w:t>52</w:t>
            </w:r>
          </w:p>
        </w:tc>
      </w:tr>
      <w:tr w:rsidR="00D96A28" w:rsidRPr="001945E7" w14:paraId="324A7084" w14:textId="77777777" w:rsidTr="2EE062AB">
        <w:trPr>
          <w:trHeight w:val="300"/>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2D599A0F" w14:textId="77777777" w:rsidR="00D96A28" w:rsidRPr="001945E7" w:rsidRDefault="2EE062AB" w:rsidP="009A2CE3">
            <w:pPr>
              <w:rPr>
                <w:lang w:eastAsia="nb-NO"/>
              </w:rPr>
            </w:pPr>
            <w:r w:rsidRPr="001945E7">
              <w:rPr>
                <w:lang w:eastAsia="nb-NO"/>
              </w:rPr>
              <w:t>Sum</w:t>
            </w:r>
          </w:p>
        </w:tc>
        <w:tc>
          <w:tcPr>
            <w:tcW w:w="2702" w:type="dxa"/>
            <w:tcBorders>
              <w:top w:val="nil"/>
              <w:left w:val="nil"/>
              <w:bottom w:val="single" w:sz="4" w:space="0" w:color="auto"/>
              <w:right w:val="single" w:sz="4" w:space="0" w:color="auto"/>
            </w:tcBorders>
            <w:shd w:val="clear" w:color="auto" w:fill="auto"/>
            <w:vAlign w:val="center"/>
            <w:hideMark/>
          </w:tcPr>
          <w:p w14:paraId="0A6D7D14" w14:textId="77777777" w:rsidR="00D96A28" w:rsidRPr="001945E7" w:rsidRDefault="2EE062AB" w:rsidP="009A2CE3">
            <w:pPr>
              <w:rPr>
                <w:lang w:eastAsia="nb-NO"/>
              </w:rPr>
            </w:pPr>
            <w:r w:rsidRPr="001945E7">
              <w:rPr>
                <w:lang w:eastAsia="nb-NO"/>
              </w:rPr>
              <w:t>620</w:t>
            </w:r>
          </w:p>
        </w:tc>
        <w:tc>
          <w:tcPr>
            <w:tcW w:w="1621" w:type="dxa"/>
            <w:tcBorders>
              <w:top w:val="nil"/>
              <w:left w:val="nil"/>
              <w:bottom w:val="single" w:sz="4" w:space="0" w:color="auto"/>
              <w:right w:val="single" w:sz="4" w:space="0" w:color="auto"/>
            </w:tcBorders>
            <w:shd w:val="clear" w:color="auto" w:fill="auto"/>
            <w:vAlign w:val="center"/>
            <w:hideMark/>
          </w:tcPr>
          <w:p w14:paraId="59164E08" w14:textId="77777777" w:rsidR="00D96A28" w:rsidRPr="001945E7" w:rsidRDefault="2EE062AB" w:rsidP="009A2CE3">
            <w:pPr>
              <w:rPr>
                <w:lang w:eastAsia="nb-NO"/>
              </w:rPr>
            </w:pPr>
            <w:r w:rsidRPr="001945E7">
              <w:rPr>
                <w:lang w:eastAsia="nb-NO"/>
              </w:rPr>
              <w:t>851</w:t>
            </w:r>
          </w:p>
        </w:tc>
      </w:tr>
    </w:tbl>
    <w:p w14:paraId="6EB5CA31" w14:textId="77777777" w:rsidR="006E4F70" w:rsidRPr="001945E7" w:rsidRDefault="006E4F70" w:rsidP="009A2CE3"/>
    <w:p w14:paraId="146ED609" w14:textId="77777777" w:rsidR="00AB2179" w:rsidRPr="001945E7" w:rsidRDefault="00922F6E" w:rsidP="009A2CE3">
      <w:r w:rsidRPr="001945E7">
        <w:t>I andre steg i fordelingen fordeles kontrollene innenfor kontrakten på de ulike linjene kontrakten omfatter. Fordelingen skjer i forhold til rutekilometer per linje. I dette steget fordeles også kontrollene på de ulike ukedagene (per dagtype</w:t>
      </w:r>
      <w:r w:rsidR="00591757" w:rsidRPr="001945E7">
        <w:rPr>
          <w:rStyle w:val="Fotnotereferanse"/>
          <w:rFonts w:cs="Arial"/>
          <w:sz w:val="24"/>
        </w:rPr>
        <w:footnoteReference w:id="6"/>
      </w:r>
      <w:r w:rsidRPr="001945E7">
        <w:t xml:space="preserve">). </w:t>
      </w:r>
    </w:p>
    <w:p w14:paraId="6E77E675" w14:textId="77777777" w:rsidR="00AB2179" w:rsidRPr="001945E7" w:rsidRDefault="00AB2179" w:rsidP="009A2CE3"/>
    <w:p w14:paraId="7DFB1565" w14:textId="77777777" w:rsidR="00AB2179" w:rsidRPr="001945E7" w:rsidRDefault="00922F6E" w:rsidP="009A2CE3">
      <w:r w:rsidRPr="001945E7">
        <w:t xml:space="preserve">Siste steg i fordelingen gjøres ved at kontrollene innenfor en </w:t>
      </w:r>
      <w:proofErr w:type="spellStart"/>
      <w:r w:rsidRPr="001945E7">
        <w:t>kontraktspakke</w:t>
      </w:r>
      <w:proofErr w:type="spellEnd"/>
      <w:r w:rsidRPr="001945E7">
        <w:t xml:space="preserve"> fordeles på ulike tidsperioder</w:t>
      </w:r>
      <w:r w:rsidR="00591757" w:rsidRPr="001945E7">
        <w:rPr>
          <w:rStyle w:val="Fotnotereferanse"/>
          <w:rFonts w:cs="Arial"/>
          <w:sz w:val="24"/>
        </w:rPr>
        <w:footnoteReference w:id="7"/>
      </w:r>
      <w:r w:rsidRPr="001945E7">
        <w:t xml:space="preserve"> på de ulike ukedagene. </w:t>
      </w:r>
    </w:p>
    <w:p w14:paraId="702AB59B" w14:textId="77777777" w:rsidR="00AB2179" w:rsidRPr="001945E7" w:rsidRDefault="00AB2179" w:rsidP="009A2CE3"/>
    <w:p w14:paraId="773D3898" w14:textId="36A6B264" w:rsidR="00AB2179" w:rsidRPr="001945E7" w:rsidRDefault="2EE062AB" w:rsidP="009A2CE3">
      <w:r w:rsidRPr="001945E7">
        <w:t>Den endelige månedlige utvalgsplanen i Oslo planlegges ved å kombinere fordelingen av kontroller på linjer per dagtype og fordelingen av kontroller per kontrakt per tidsperiode. Detaljert oversikt på linjenivå finnes i et eget dokument.</w:t>
      </w:r>
    </w:p>
    <w:p w14:paraId="1DD6EEA8" w14:textId="77777777" w:rsidR="007B496A" w:rsidRPr="001945E7" w:rsidRDefault="2EE062AB" w:rsidP="00B40E80">
      <w:pPr>
        <w:pStyle w:val="Overskrift2"/>
      </w:pPr>
      <w:bookmarkStart w:id="54" w:name="_Toc37949157"/>
      <w:r w:rsidRPr="001945E7">
        <w:t>Fordeling av kundeintervjuer og operatørkontroller i Akershus</w:t>
      </w:r>
      <w:bookmarkEnd w:id="54"/>
    </w:p>
    <w:p w14:paraId="0DF5B34E" w14:textId="77777777" w:rsidR="00184D61" w:rsidRPr="001945E7" w:rsidRDefault="00922F6E" w:rsidP="009A2CE3">
      <w:r w:rsidRPr="001945E7">
        <w:t>Det er viktig å merke seg at rapporteringsperioden i Akershus er kvartal og at fordelingen av kontroller tar utgangspunkt i et kvartal. I Akershus tar første steg i fordelingen av kontroller utgangspunkt i antall passasjerer på de enkelte linjene innenfor en kontrakt</w:t>
      </w:r>
      <w:r w:rsidR="00591757" w:rsidRPr="001945E7">
        <w:rPr>
          <w:rStyle w:val="Fotnotereferanse"/>
          <w:rFonts w:cs="Arial"/>
          <w:sz w:val="24"/>
        </w:rPr>
        <w:footnoteReference w:id="8"/>
      </w:r>
      <w:r w:rsidRPr="001945E7">
        <w:t>. Som i Oslo er det også i Akershus satt kvoter på enkelte kontrakt for å sikre rapporteringsgrunnlag. Fra og med 3.kvartal 2010 er minste antall kontroller per kontrakt økt fra 35 til 50 i Akershus.</w:t>
      </w:r>
    </w:p>
    <w:p w14:paraId="274A2280" w14:textId="77777777" w:rsidR="000E1D23" w:rsidRPr="001945E7" w:rsidRDefault="000E1D23" w:rsidP="009A2CE3"/>
    <w:p w14:paraId="05784186" w14:textId="77777777" w:rsidR="00184D61" w:rsidRPr="001945E7" w:rsidRDefault="2EE062AB" w:rsidP="009A2CE3">
      <w:r w:rsidRPr="001945E7">
        <w:t>Med basis i gjeldende produksjonstall vil kvoteringen og fordelingen av kontroller per kontrakt få følgende resultat i Akershus:</w:t>
      </w:r>
    </w:p>
    <w:tbl>
      <w:tblPr>
        <w:tblW w:w="8110" w:type="dxa"/>
        <w:tblInd w:w="-5" w:type="dxa"/>
        <w:tblCellMar>
          <w:left w:w="70" w:type="dxa"/>
          <w:right w:w="70" w:type="dxa"/>
        </w:tblCellMar>
        <w:tblLook w:val="04A0" w:firstRow="1" w:lastRow="0" w:firstColumn="1" w:lastColumn="0" w:noHBand="0" w:noVBand="1"/>
      </w:tblPr>
      <w:tblGrid>
        <w:gridCol w:w="3986"/>
        <w:gridCol w:w="2989"/>
        <w:gridCol w:w="1135"/>
      </w:tblGrid>
      <w:tr w:rsidR="00D96A28" w:rsidRPr="001945E7" w14:paraId="529AEF3E" w14:textId="77777777" w:rsidTr="2EE062AB">
        <w:trPr>
          <w:trHeight w:val="664"/>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99F0E" w14:textId="77777777" w:rsidR="00D96A28" w:rsidRPr="001945E7" w:rsidRDefault="2EE062AB" w:rsidP="009A2CE3">
            <w:pPr>
              <w:rPr>
                <w:lang w:eastAsia="nb-NO"/>
              </w:rPr>
            </w:pPr>
            <w:r w:rsidRPr="001945E7">
              <w:rPr>
                <w:lang w:eastAsia="nb-NO"/>
              </w:rPr>
              <w:t> </w:t>
            </w:r>
          </w:p>
        </w:tc>
        <w:tc>
          <w:tcPr>
            <w:tcW w:w="4124" w:type="dxa"/>
            <w:gridSpan w:val="2"/>
            <w:tcBorders>
              <w:top w:val="single" w:sz="4" w:space="0" w:color="auto"/>
              <w:left w:val="nil"/>
              <w:bottom w:val="single" w:sz="4" w:space="0" w:color="auto"/>
              <w:right w:val="single" w:sz="4" w:space="0" w:color="auto"/>
            </w:tcBorders>
            <w:shd w:val="clear" w:color="auto" w:fill="auto"/>
            <w:vAlign w:val="center"/>
            <w:hideMark/>
          </w:tcPr>
          <w:p w14:paraId="3A531BB6" w14:textId="77777777" w:rsidR="00D96A28" w:rsidRPr="001945E7" w:rsidRDefault="2EE062AB" w:rsidP="009A2CE3">
            <w:pPr>
              <w:rPr>
                <w:lang w:eastAsia="nb-NO"/>
              </w:rPr>
            </w:pPr>
            <w:r w:rsidRPr="001945E7">
              <w:rPr>
                <w:lang w:eastAsia="nb-NO"/>
              </w:rPr>
              <w:t xml:space="preserve"> Operatørkontroller pr </w:t>
            </w:r>
            <w:proofErr w:type="spellStart"/>
            <w:r w:rsidRPr="001945E7">
              <w:rPr>
                <w:lang w:eastAsia="nb-NO"/>
              </w:rPr>
              <w:t>mnd</w:t>
            </w:r>
            <w:proofErr w:type="spellEnd"/>
            <w:r w:rsidRPr="001945E7">
              <w:rPr>
                <w:lang w:eastAsia="nb-NO"/>
              </w:rPr>
              <w:t xml:space="preserve"> </w:t>
            </w:r>
          </w:p>
        </w:tc>
      </w:tr>
      <w:tr w:rsidR="00D96A28" w:rsidRPr="001945E7" w14:paraId="2FAB7AAC"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5D946DF8" w14:textId="77777777" w:rsidR="00D96A28" w:rsidRPr="001945E7" w:rsidRDefault="2EE062AB" w:rsidP="009A2CE3">
            <w:pPr>
              <w:rPr>
                <w:lang w:eastAsia="nb-NO"/>
              </w:rPr>
            </w:pPr>
            <w:r w:rsidRPr="001945E7">
              <w:rPr>
                <w:lang w:eastAsia="nb-NO"/>
              </w:rPr>
              <w:t>Transportmiddel</w:t>
            </w:r>
          </w:p>
        </w:tc>
        <w:tc>
          <w:tcPr>
            <w:tcW w:w="2989" w:type="dxa"/>
            <w:tcBorders>
              <w:top w:val="nil"/>
              <w:left w:val="nil"/>
              <w:bottom w:val="single" w:sz="4" w:space="0" w:color="auto"/>
              <w:right w:val="single" w:sz="4" w:space="0" w:color="auto"/>
            </w:tcBorders>
            <w:shd w:val="clear" w:color="auto" w:fill="auto"/>
            <w:noWrap/>
            <w:vAlign w:val="center"/>
            <w:hideMark/>
          </w:tcPr>
          <w:p w14:paraId="67DB1881" w14:textId="77777777" w:rsidR="00D96A28" w:rsidRPr="001945E7" w:rsidRDefault="2EE062AB" w:rsidP="009A2CE3">
            <w:pPr>
              <w:rPr>
                <w:lang w:eastAsia="nb-NO"/>
              </w:rPr>
            </w:pPr>
            <w:r w:rsidRPr="001945E7">
              <w:rPr>
                <w:lang w:eastAsia="nb-NO"/>
              </w:rPr>
              <w:t>Basis</w:t>
            </w:r>
          </w:p>
        </w:tc>
        <w:tc>
          <w:tcPr>
            <w:tcW w:w="1134" w:type="dxa"/>
            <w:tcBorders>
              <w:top w:val="nil"/>
              <w:left w:val="nil"/>
              <w:bottom w:val="single" w:sz="4" w:space="0" w:color="auto"/>
              <w:right w:val="single" w:sz="4" w:space="0" w:color="auto"/>
            </w:tcBorders>
            <w:shd w:val="clear" w:color="auto" w:fill="auto"/>
            <w:noWrap/>
            <w:vAlign w:val="bottom"/>
            <w:hideMark/>
          </w:tcPr>
          <w:p w14:paraId="644EDC50" w14:textId="77777777" w:rsidR="00D96A28" w:rsidRPr="001945E7" w:rsidRDefault="2EE062AB" w:rsidP="009A2CE3">
            <w:pPr>
              <w:rPr>
                <w:lang w:eastAsia="nb-NO"/>
              </w:rPr>
            </w:pPr>
            <w:r w:rsidRPr="001945E7">
              <w:rPr>
                <w:lang w:eastAsia="nb-NO"/>
              </w:rPr>
              <w:t>Fordelt</w:t>
            </w:r>
          </w:p>
        </w:tc>
      </w:tr>
      <w:tr w:rsidR="00D96A28" w:rsidRPr="001945E7" w14:paraId="2F3F77D8"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3322B409" w14:textId="77777777" w:rsidR="00D96A28" w:rsidRPr="001945E7" w:rsidRDefault="2EE062AB" w:rsidP="009A2CE3">
            <w:pPr>
              <w:rPr>
                <w:lang w:eastAsia="nb-NO"/>
              </w:rPr>
            </w:pPr>
            <w:r w:rsidRPr="001945E7">
              <w:rPr>
                <w:lang w:eastAsia="nb-NO"/>
              </w:rPr>
              <w:t>Buss</w:t>
            </w:r>
          </w:p>
        </w:tc>
        <w:tc>
          <w:tcPr>
            <w:tcW w:w="2989" w:type="dxa"/>
            <w:tcBorders>
              <w:top w:val="nil"/>
              <w:left w:val="nil"/>
              <w:bottom w:val="single" w:sz="4" w:space="0" w:color="auto"/>
              <w:right w:val="single" w:sz="4" w:space="0" w:color="auto"/>
            </w:tcBorders>
            <w:shd w:val="clear" w:color="auto" w:fill="auto"/>
            <w:noWrap/>
            <w:vAlign w:val="center"/>
            <w:hideMark/>
          </w:tcPr>
          <w:p w14:paraId="0B3AE0F7" w14:textId="77777777" w:rsidR="00D96A28" w:rsidRPr="001945E7" w:rsidRDefault="2EE062AB" w:rsidP="009A2CE3">
            <w:pPr>
              <w:rPr>
                <w:lang w:eastAsia="nb-NO"/>
              </w:rPr>
            </w:pPr>
            <w:r w:rsidRPr="001945E7">
              <w:rPr>
                <w:lang w:eastAsia="nb-NO"/>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534DBF73" w14:textId="77777777" w:rsidR="00D96A28" w:rsidRPr="001945E7" w:rsidRDefault="2EE062AB" w:rsidP="009A2CE3">
            <w:pPr>
              <w:rPr>
                <w:lang w:eastAsia="nb-NO"/>
              </w:rPr>
            </w:pPr>
            <w:r w:rsidRPr="001945E7">
              <w:rPr>
                <w:lang w:eastAsia="nb-NO"/>
              </w:rPr>
              <w:t>1150</w:t>
            </w:r>
          </w:p>
        </w:tc>
      </w:tr>
      <w:tr w:rsidR="00D96A28" w:rsidRPr="001945E7" w14:paraId="775CDEA1"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23C962C8" w14:textId="77777777" w:rsidR="00D96A28" w:rsidRPr="001945E7" w:rsidRDefault="2EE062AB" w:rsidP="009A2CE3">
            <w:pPr>
              <w:rPr>
                <w:lang w:eastAsia="nb-NO"/>
              </w:rPr>
            </w:pPr>
            <w:r w:rsidRPr="001945E7">
              <w:rPr>
                <w:lang w:eastAsia="nb-NO"/>
              </w:rPr>
              <w:t>Båt</w:t>
            </w:r>
          </w:p>
        </w:tc>
        <w:tc>
          <w:tcPr>
            <w:tcW w:w="2989" w:type="dxa"/>
            <w:tcBorders>
              <w:top w:val="nil"/>
              <w:left w:val="nil"/>
              <w:bottom w:val="single" w:sz="4" w:space="0" w:color="auto"/>
              <w:right w:val="single" w:sz="4" w:space="0" w:color="auto"/>
            </w:tcBorders>
            <w:shd w:val="clear" w:color="auto" w:fill="auto"/>
            <w:noWrap/>
            <w:vAlign w:val="center"/>
            <w:hideMark/>
          </w:tcPr>
          <w:p w14:paraId="5BE90A67"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C613611" w14:textId="77777777" w:rsidR="00D96A28" w:rsidRPr="001945E7" w:rsidRDefault="2EE062AB" w:rsidP="009A2CE3">
            <w:pPr>
              <w:rPr>
                <w:lang w:eastAsia="nb-NO"/>
              </w:rPr>
            </w:pPr>
            <w:r w:rsidRPr="001945E7">
              <w:rPr>
                <w:lang w:eastAsia="nb-NO"/>
              </w:rPr>
              <w:t>50</w:t>
            </w:r>
          </w:p>
        </w:tc>
      </w:tr>
      <w:tr w:rsidR="00D96A28" w:rsidRPr="001945E7" w14:paraId="3B172255" w14:textId="77777777" w:rsidTr="2EE062AB">
        <w:trPr>
          <w:trHeight w:val="302"/>
        </w:trPr>
        <w:tc>
          <w:tcPr>
            <w:tcW w:w="3986" w:type="dxa"/>
            <w:tcBorders>
              <w:top w:val="nil"/>
              <w:left w:val="single" w:sz="4" w:space="0" w:color="auto"/>
              <w:bottom w:val="nil"/>
              <w:right w:val="single" w:sz="4" w:space="0" w:color="auto"/>
            </w:tcBorders>
            <w:shd w:val="clear" w:color="auto" w:fill="auto"/>
            <w:noWrap/>
            <w:vAlign w:val="bottom"/>
            <w:hideMark/>
          </w:tcPr>
          <w:p w14:paraId="2C83F0C0" w14:textId="77777777" w:rsidR="00D96A28" w:rsidRPr="001945E7" w:rsidRDefault="2EE062AB" w:rsidP="009A2CE3">
            <w:pPr>
              <w:rPr>
                <w:lang w:eastAsia="nb-NO"/>
              </w:rPr>
            </w:pPr>
            <w:r w:rsidRPr="001945E7">
              <w:rPr>
                <w:lang w:eastAsia="nb-NO"/>
              </w:rPr>
              <w:t>Sum</w:t>
            </w:r>
          </w:p>
        </w:tc>
        <w:tc>
          <w:tcPr>
            <w:tcW w:w="2989" w:type="dxa"/>
            <w:tcBorders>
              <w:top w:val="nil"/>
              <w:left w:val="nil"/>
              <w:bottom w:val="nil"/>
              <w:right w:val="single" w:sz="4" w:space="0" w:color="auto"/>
            </w:tcBorders>
            <w:shd w:val="clear" w:color="auto" w:fill="auto"/>
            <w:noWrap/>
            <w:vAlign w:val="center"/>
            <w:hideMark/>
          </w:tcPr>
          <w:p w14:paraId="41DB7A9E" w14:textId="77777777" w:rsidR="00D96A28" w:rsidRPr="001945E7" w:rsidRDefault="2EE062AB" w:rsidP="009A2CE3">
            <w:pPr>
              <w:rPr>
                <w:lang w:eastAsia="nb-NO"/>
              </w:rPr>
            </w:pPr>
            <w:r w:rsidRPr="001945E7">
              <w:rPr>
                <w:lang w:eastAsia="nb-NO"/>
              </w:rPr>
              <w:t>850</w:t>
            </w:r>
          </w:p>
        </w:tc>
        <w:tc>
          <w:tcPr>
            <w:tcW w:w="1134" w:type="dxa"/>
            <w:tcBorders>
              <w:top w:val="nil"/>
              <w:left w:val="nil"/>
              <w:bottom w:val="nil"/>
              <w:right w:val="single" w:sz="4" w:space="0" w:color="auto"/>
            </w:tcBorders>
            <w:shd w:val="clear" w:color="auto" w:fill="auto"/>
            <w:noWrap/>
            <w:vAlign w:val="bottom"/>
            <w:hideMark/>
          </w:tcPr>
          <w:p w14:paraId="7E87F1FE" w14:textId="77777777" w:rsidR="00D96A28" w:rsidRPr="001945E7" w:rsidRDefault="2EE062AB" w:rsidP="009A2CE3">
            <w:pPr>
              <w:rPr>
                <w:lang w:eastAsia="nb-NO"/>
              </w:rPr>
            </w:pPr>
            <w:r w:rsidRPr="001945E7">
              <w:rPr>
                <w:lang w:eastAsia="nb-NO"/>
              </w:rPr>
              <w:t>1200</w:t>
            </w:r>
          </w:p>
        </w:tc>
      </w:tr>
      <w:tr w:rsidR="00D96A28" w:rsidRPr="001945E7" w14:paraId="67C8BC00" w14:textId="77777777" w:rsidTr="2EE062AB">
        <w:trPr>
          <w:trHeight w:val="302"/>
        </w:trPr>
        <w:tc>
          <w:tcPr>
            <w:tcW w:w="3986" w:type="dxa"/>
            <w:tcBorders>
              <w:top w:val="single" w:sz="4" w:space="0" w:color="auto"/>
              <w:left w:val="nil"/>
              <w:bottom w:val="nil"/>
              <w:right w:val="nil"/>
            </w:tcBorders>
            <w:shd w:val="clear" w:color="auto" w:fill="auto"/>
            <w:noWrap/>
            <w:vAlign w:val="bottom"/>
            <w:hideMark/>
          </w:tcPr>
          <w:p w14:paraId="565C4F97" w14:textId="77777777" w:rsidR="00D96A28" w:rsidRPr="001945E7" w:rsidRDefault="2EE062AB" w:rsidP="009A2CE3">
            <w:pPr>
              <w:rPr>
                <w:lang w:eastAsia="nb-NO"/>
              </w:rPr>
            </w:pPr>
            <w:r w:rsidRPr="001945E7">
              <w:rPr>
                <w:lang w:eastAsia="nb-NO"/>
              </w:rPr>
              <w:t> </w:t>
            </w:r>
          </w:p>
        </w:tc>
        <w:tc>
          <w:tcPr>
            <w:tcW w:w="2989" w:type="dxa"/>
            <w:tcBorders>
              <w:top w:val="single" w:sz="4" w:space="0" w:color="auto"/>
              <w:left w:val="nil"/>
              <w:bottom w:val="nil"/>
              <w:right w:val="nil"/>
            </w:tcBorders>
            <w:shd w:val="clear" w:color="auto" w:fill="auto"/>
            <w:noWrap/>
            <w:vAlign w:val="center"/>
            <w:hideMark/>
          </w:tcPr>
          <w:p w14:paraId="3854DDF5" w14:textId="77777777" w:rsidR="00D96A28" w:rsidRPr="001945E7" w:rsidRDefault="2EE062AB" w:rsidP="009A2CE3">
            <w:pPr>
              <w:rPr>
                <w:lang w:eastAsia="nb-NO"/>
              </w:rPr>
            </w:pPr>
            <w:r w:rsidRPr="001945E7">
              <w:rPr>
                <w:lang w:eastAsia="nb-NO"/>
              </w:rPr>
              <w:t> </w:t>
            </w:r>
          </w:p>
        </w:tc>
        <w:tc>
          <w:tcPr>
            <w:tcW w:w="1134" w:type="dxa"/>
            <w:tcBorders>
              <w:top w:val="single" w:sz="4" w:space="0" w:color="auto"/>
              <w:left w:val="nil"/>
              <w:bottom w:val="nil"/>
              <w:right w:val="nil"/>
            </w:tcBorders>
            <w:shd w:val="clear" w:color="auto" w:fill="auto"/>
            <w:noWrap/>
            <w:vAlign w:val="bottom"/>
            <w:hideMark/>
          </w:tcPr>
          <w:p w14:paraId="5BD1908E" w14:textId="77777777" w:rsidR="00D96A28" w:rsidRPr="001945E7" w:rsidRDefault="2EE062AB" w:rsidP="009A2CE3">
            <w:pPr>
              <w:rPr>
                <w:lang w:eastAsia="nb-NO"/>
              </w:rPr>
            </w:pPr>
            <w:r w:rsidRPr="001945E7">
              <w:rPr>
                <w:lang w:eastAsia="nb-NO"/>
              </w:rPr>
              <w:t> </w:t>
            </w:r>
          </w:p>
        </w:tc>
      </w:tr>
      <w:tr w:rsidR="00D96A28" w:rsidRPr="001945E7" w14:paraId="4814AF71" w14:textId="77777777" w:rsidTr="2EE062AB">
        <w:trPr>
          <w:trHeight w:val="302"/>
        </w:trPr>
        <w:tc>
          <w:tcPr>
            <w:tcW w:w="3986" w:type="dxa"/>
            <w:tcBorders>
              <w:top w:val="nil"/>
              <w:left w:val="nil"/>
              <w:bottom w:val="single" w:sz="4" w:space="0" w:color="auto"/>
              <w:right w:val="nil"/>
            </w:tcBorders>
            <w:shd w:val="clear" w:color="auto" w:fill="auto"/>
            <w:noWrap/>
            <w:vAlign w:val="bottom"/>
            <w:hideMark/>
          </w:tcPr>
          <w:p w14:paraId="15867FED" w14:textId="77777777" w:rsidR="00D96A28" w:rsidRPr="001945E7" w:rsidRDefault="2EE062AB" w:rsidP="009A2CE3">
            <w:pPr>
              <w:rPr>
                <w:lang w:eastAsia="nb-NO"/>
              </w:rPr>
            </w:pPr>
            <w:r w:rsidRPr="001945E7">
              <w:rPr>
                <w:lang w:eastAsia="nb-NO"/>
              </w:rPr>
              <w:t>Kontrakt</w:t>
            </w:r>
          </w:p>
        </w:tc>
        <w:tc>
          <w:tcPr>
            <w:tcW w:w="2989" w:type="dxa"/>
            <w:tcBorders>
              <w:top w:val="nil"/>
              <w:left w:val="nil"/>
              <w:bottom w:val="single" w:sz="4" w:space="0" w:color="auto"/>
              <w:right w:val="nil"/>
            </w:tcBorders>
            <w:shd w:val="clear" w:color="auto" w:fill="auto"/>
            <w:noWrap/>
            <w:vAlign w:val="center"/>
            <w:hideMark/>
          </w:tcPr>
          <w:p w14:paraId="51F655EB" w14:textId="77777777" w:rsidR="00D96A28" w:rsidRPr="001945E7" w:rsidRDefault="2EE062AB" w:rsidP="009A2CE3">
            <w:pPr>
              <w:rPr>
                <w:lang w:eastAsia="nb-NO"/>
              </w:rPr>
            </w:pPr>
            <w:r w:rsidRPr="001945E7">
              <w:rPr>
                <w:lang w:eastAsia="nb-NO"/>
              </w:rPr>
              <w:t> </w:t>
            </w:r>
          </w:p>
        </w:tc>
        <w:tc>
          <w:tcPr>
            <w:tcW w:w="1134" w:type="dxa"/>
            <w:tcBorders>
              <w:top w:val="nil"/>
              <w:left w:val="nil"/>
              <w:bottom w:val="single" w:sz="4" w:space="0" w:color="auto"/>
              <w:right w:val="nil"/>
            </w:tcBorders>
            <w:shd w:val="clear" w:color="auto" w:fill="auto"/>
            <w:noWrap/>
            <w:vAlign w:val="bottom"/>
            <w:hideMark/>
          </w:tcPr>
          <w:p w14:paraId="372AFB2F" w14:textId="77777777" w:rsidR="00D96A28" w:rsidRPr="001945E7" w:rsidRDefault="2EE062AB" w:rsidP="009A2CE3">
            <w:pPr>
              <w:rPr>
                <w:lang w:eastAsia="nb-NO"/>
              </w:rPr>
            </w:pPr>
            <w:r w:rsidRPr="001945E7">
              <w:rPr>
                <w:lang w:eastAsia="nb-NO"/>
              </w:rPr>
              <w:t> </w:t>
            </w:r>
          </w:p>
        </w:tc>
      </w:tr>
      <w:tr w:rsidR="00D96A28" w:rsidRPr="001945E7" w14:paraId="1EF53BA3"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53E12DA6" w14:textId="77777777" w:rsidR="00D96A28" w:rsidRPr="001945E7" w:rsidRDefault="2EE062AB" w:rsidP="009A2CE3">
            <w:pPr>
              <w:rPr>
                <w:lang w:eastAsia="nb-NO"/>
              </w:rPr>
            </w:pPr>
            <w:r w:rsidRPr="001945E7">
              <w:rPr>
                <w:lang w:eastAsia="nb-NO"/>
              </w:rPr>
              <w:t>Bjørkelangen</w:t>
            </w:r>
          </w:p>
        </w:tc>
        <w:tc>
          <w:tcPr>
            <w:tcW w:w="2989" w:type="dxa"/>
            <w:tcBorders>
              <w:top w:val="nil"/>
              <w:left w:val="nil"/>
              <w:bottom w:val="single" w:sz="4" w:space="0" w:color="auto"/>
              <w:right w:val="single" w:sz="4" w:space="0" w:color="auto"/>
            </w:tcBorders>
            <w:shd w:val="clear" w:color="auto" w:fill="auto"/>
            <w:noWrap/>
            <w:vAlign w:val="center"/>
            <w:hideMark/>
          </w:tcPr>
          <w:p w14:paraId="6AB1B936"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E512BCD" w14:textId="77777777" w:rsidR="00D96A28" w:rsidRPr="001945E7" w:rsidRDefault="2EE062AB" w:rsidP="009A2CE3">
            <w:pPr>
              <w:rPr>
                <w:lang w:eastAsia="nb-NO"/>
              </w:rPr>
            </w:pPr>
            <w:r w:rsidRPr="001945E7">
              <w:rPr>
                <w:lang w:eastAsia="nb-NO"/>
              </w:rPr>
              <w:t>57</w:t>
            </w:r>
          </w:p>
        </w:tc>
      </w:tr>
      <w:tr w:rsidR="00D96A28" w:rsidRPr="001945E7" w14:paraId="27FFE451"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1CB10977" w14:textId="77777777" w:rsidR="00D96A28" w:rsidRPr="001945E7" w:rsidRDefault="2EE062AB" w:rsidP="009A2CE3">
            <w:pPr>
              <w:rPr>
                <w:lang w:eastAsia="nb-NO"/>
              </w:rPr>
            </w:pPr>
            <w:r w:rsidRPr="001945E7">
              <w:rPr>
                <w:lang w:eastAsia="nb-NO"/>
              </w:rPr>
              <w:t>Bærum Øst</w:t>
            </w:r>
          </w:p>
        </w:tc>
        <w:tc>
          <w:tcPr>
            <w:tcW w:w="2989" w:type="dxa"/>
            <w:tcBorders>
              <w:top w:val="nil"/>
              <w:left w:val="nil"/>
              <w:bottom w:val="single" w:sz="4" w:space="0" w:color="auto"/>
              <w:right w:val="single" w:sz="4" w:space="0" w:color="auto"/>
            </w:tcBorders>
            <w:shd w:val="clear" w:color="auto" w:fill="auto"/>
            <w:noWrap/>
            <w:vAlign w:val="center"/>
            <w:hideMark/>
          </w:tcPr>
          <w:p w14:paraId="3BF32A35"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2C5856A6" w14:textId="77777777" w:rsidR="00D96A28" w:rsidRPr="001945E7" w:rsidRDefault="2EE062AB" w:rsidP="009A2CE3">
            <w:pPr>
              <w:rPr>
                <w:lang w:eastAsia="nb-NO"/>
              </w:rPr>
            </w:pPr>
            <w:r w:rsidRPr="001945E7">
              <w:rPr>
                <w:lang w:eastAsia="nb-NO"/>
              </w:rPr>
              <w:t>74</w:t>
            </w:r>
          </w:p>
        </w:tc>
      </w:tr>
      <w:tr w:rsidR="00D96A28" w:rsidRPr="001945E7" w14:paraId="78F57365"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07070F40" w14:textId="77777777" w:rsidR="00D96A28" w:rsidRPr="001945E7" w:rsidRDefault="2EE062AB" w:rsidP="009A2CE3">
            <w:pPr>
              <w:rPr>
                <w:lang w:eastAsia="nb-NO"/>
              </w:rPr>
            </w:pPr>
            <w:r w:rsidRPr="001945E7">
              <w:rPr>
                <w:lang w:eastAsia="nb-NO"/>
              </w:rPr>
              <w:t>Drøbak</w:t>
            </w:r>
          </w:p>
        </w:tc>
        <w:tc>
          <w:tcPr>
            <w:tcW w:w="2989" w:type="dxa"/>
            <w:tcBorders>
              <w:top w:val="nil"/>
              <w:left w:val="nil"/>
              <w:bottom w:val="single" w:sz="4" w:space="0" w:color="auto"/>
              <w:right w:val="single" w:sz="4" w:space="0" w:color="auto"/>
            </w:tcBorders>
            <w:shd w:val="clear" w:color="auto" w:fill="auto"/>
            <w:noWrap/>
            <w:vAlign w:val="center"/>
            <w:hideMark/>
          </w:tcPr>
          <w:p w14:paraId="7267DE7B"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84D9B95" w14:textId="77777777" w:rsidR="00D96A28" w:rsidRPr="001945E7" w:rsidRDefault="2EE062AB" w:rsidP="009A2CE3">
            <w:pPr>
              <w:rPr>
                <w:lang w:eastAsia="nb-NO"/>
              </w:rPr>
            </w:pPr>
            <w:r w:rsidRPr="001945E7">
              <w:rPr>
                <w:lang w:eastAsia="nb-NO"/>
              </w:rPr>
              <w:t>62</w:t>
            </w:r>
          </w:p>
        </w:tc>
      </w:tr>
      <w:tr w:rsidR="00D96A28" w:rsidRPr="001945E7" w14:paraId="33601A31"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4DFB9433" w14:textId="77777777" w:rsidR="00D96A28" w:rsidRPr="001945E7" w:rsidRDefault="2EE062AB" w:rsidP="009A2CE3">
            <w:pPr>
              <w:rPr>
                <w:lang w:eastAsia="nb-NO"/>
              </w:rPr>
            </w:pPr>
            <w:r w:rsidRPr="001945E7">
              <w:rPr>
                <w:lang w:eastAsia="nb-NO"/>
              </w:rPr>
              <w:t>Eidsvoll</w:t>
            </w:r>
          </w:p>
        </w:tc>
        <w:tc>
          <w:tcPr>
            <w:tcW w:w="2989" w:type="dxa"/>
            <w:tcBorders>
              <w:top w:val="nil"/>
              <w:left w:val="nil"/>
              <w:bottom w:val="single" w:sz="4" w:space="0" w:color="auto"/>
              <w:right w:val="single" w:sz="4" w:space="0" w:color="auto"/>
            </w:tcBorders>
            <w:shd w:val="clear" w:color="auto" w:fill="auto"/>
            <w:noWrap/>
            <w:vAlign w:val="center"/>
            <w:hideMark/>
          </w:tcPr>
          <w:p w14:paraId="7E1A2236"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74AC90A" w14:textId="77777777" w:rsidR="00D96A28" w:rsidRPr="001945E7" w:rsidRDefault="2EE062AB" w:rsidP="009A2CE3">
            <w:pPr>
              <w:rPr>
                <w:lang w:eastAsia="nb-NO"/>
              </w:rPr>
            </w:pPr>
            <w:r w:rsidRPr="001945E7">
              <w:rPr>
                <w:lang w:eastAsia="nb-NO"/>
              </w:rPr>
              <w:t>61</w:t>
            </w:r>
          </w:p>
        </w:tc>
      </w:tr>
      <w:tr w:rsidR="00D96A28" w:rsidRPr="001945E7" w14:paraId="4DDB6D11"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1B680ABE" w14:textId="77777777" w:rsidR="00D96A28" w:rsidRPr="001945E7" w:rsidRDefault="2EE062AB" w:rsidP="009A2CE3">
            <w:pPr>
              <w:rPr>
                <w:lang w:eastAsia="nb-NO"/>
              </w:rPr>
            </w:pPr>
            <w:r w:rsidRPr="001945E7">
              <w:rPr>
                <w:lang w:eastAsia="nb-NO"/>
              </w:rPr>
              <w:t>Enebakk</w:t>
            </w:r>
          </w:p>
        </w:tc>
        <w:tc>
          <w:tcPr>
            <w:tcW w:w="2989" w:type="dxa"/>
            <w:tcBorders>
              <w:top w:val="nil"/>
              <w:left w:val="nil"/>
              <w:bottom w:val="single" w:sz="4" w:space="0" w:color="auto"/>
              <w:right w:val="single" w:sz="4" w:space="0" w:color="auto"/>
            </w:tcBorders>
            <w:shd w:val="clear" w:color="auto" w:fill="auto"/>
            <w:noWrap/>
            <w:vAlign w:val="center"/>
            <w:hideMark/>
          </w:tcPr>
          <w:p w14:paraId="1D11F767"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AAE83AD" w14:textId="77777777" w:rsidR="00D96A28" w:rsidRPr="001945E7" w:rsidRDefault="2EE062AB" w:rsidP="009A2CE3">
            <w:pPr>
              <w:rPr>
                <w:lang w:eastAsia="nb-NO"/>
              </w:rPr>
            </w:pPr>
            <w:r w:rsidRPr="001945E7">
              <w:rPr>
                <w:lang w:eastAsia="nb-NO"/>
              </w:rPr>
              <w:t>62</w:t>
            </w:r>
          </w:p>
        </w:tc>
      </w:tr>
      <w:tr w:rsidR="00D96A28" w:rsidRPr="001945E7" w14:paraId="22120AFE"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43C97F8A" w14:textId="77777777" w:rsidR="00D96A28" w:rsidRPr="001945E7" w:rsidRDefault="2EE062AB" w:rsidP="009A2CE3">
            <w:pPr>
              <w:rPr>
                <w:lang w:eastAsia="nb-NO"/>
              </w:rPr>
            </w:pPr>
            <w:r w:rsidRPr="001945E7">
              <w:rPr>
                <w:lang w:eastAsia="nb-NO"/>
              </w:rPr>
              <w:t>Lillestrøm</w:t>
            </w:r>
          </w:p>
        </w:tc>
        <w:tc>
          <w:tcPr>
            <w:tcW w:w="2989" w:type="dxa"/>
            <w:tcBorders>
              <w:top w:val="nil"/>
              <w:left w:val="nil"/>
              <w:bottom w:val="single" w:sz="4" w:space="0" w:color="auto"/>
              <w:right w:val="single" w:sz="4" w:space="0" w:color="auto"/>
            </w:tcBorders>
            <w:shd w:val="clear" w:color="auto" w:fill="auto"/>
            <w:noWrap/>
            <w:vAlign w:val="center"/>
            <w:hideMark/>
          </w:tcPr>
          <w:p w14:paraId="274B8109"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AB947D8" w14:textId="77777777" w:rsidR="00D96A28" w:rsidRPr="001945E7" w:rsidRDefault="2EE062AB" w:rsidP="009A2CE3">
            <w:pPr>
              <w:rPr>
                <w:lang w:eastAsia="nb-NO"/>
              </w:rPr>
            </w:pPr>
            <w:r w:rsidRPr="001945E7">
              <w:rPr>
                <w:lang w:eastAsia="nb-NO"/>
              </w:rPr>
              <w:t>165</w:t>
            </w:r>
          </w:p>
        </w:tc>
      </w:tr>
      <w:tr w:rsidR="00D96A28" w:rsidRPr="001945E7" w14:paraId="5BFB7409"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0F6DC14F" w14:textId="77777777" w:rsidR="00D96A28" w:rsidRPr="001945E7" w:rsidRDefault="2EE062AB" w:rsidP="009A2CE3">
            <w:pPr>
              <w:rPr>
                <w:lang w:eastAsia="nb-NO"/>
              </w:rPr>
            </w:pPr>
            <w:r w:rsidRPr="001945E7">
              <w:rPr>
                <w:lang w:eastAsia="nb-NO"/>
              </w:rPr>
              <w:lastRenderedPageBreak/>
              <w:t>Linje 838</w:t>
            </w:r>
          </w:p>
        </w:tc>
        <w:tc>
          <w:tcPr>
            <w:tcW w:w="2989" w:type="dxa"/>
            <w:tcBorders>
              <w:top w:val="nil"/>
              <w:left w:val="nil"/>
              <w:bottom w:val="single" w:sz="4" w:space="0" w:color="auto"/>
              <w:right w:val="single" w:sz="4" w:space="0" w:color="auto"/>
            </w:tcBorders>
            <w:shd w:val="clear" w:color="auto" w:fill="auto"/>
            <w:noWrap/>
            <w:vAlign w:val="center"/>
            <w:hideMark/>
          </w:tcPr>
          <w:p w14:paraId="3F81667F"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2F1BF1EE" w14:textId="77777777" w:rsidR="00D96A28" w:rsidRPr="001945E7" w:rsidRDefault="2EE062AB" w:rsidP="009A2CE3">
            <w:pPr>
              <w:rPr>
                <w:lang w:eastAsia="nb-NO"/>
              </w:rPr>
            </w:pPr>
            <w:r w:rsidRPr="001945E7">
              <w:rPr>
                <w:lang w:eastAsia="nb-NO"/>
              </w:rPr>
              <w:t>53</w:t>
            </w:r>
          </w:p>
        </w:tc>
      </w:tr>
      <w:tr w:rsidR="00D96A28" w:rsidRPr="001945E7" w14:paraId="1A461149"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69C80E7F" w14:textId="77777777" w:rsidR="00D96A28" w:rsidRPr="001945E7" w:rsidRDefault="2EE062AB" w:rsidP="009A2CE3">
            <w:pPr>
              <w:rPr>
                <w:lang w:eastAsia="nb-NO"/>
              </w:rPr>
            </w:pPr>
            <w:r w:rsidRPr="001945E7">
              <w:rPr>
                <w:lang w:eastAsia="nb-NO"/>
              </w:rPr>
              <w:t>Lommedalen</w:t>
            </w:r>
          </w:p>
        </w:tc>
        <w:tc>
          <w:tcPr>
            <w:tcW w:w="2989" w:type="dxa"/>
            <w:tcBorders>
              <w:top w:val="nil"/>
              <w:left w:val="nil"/>
              <w:bottom w:val="single" w:sz="4" w:space="0" w:color="auto"/>
              <w:right w:val="single" w:sz="4" w:space="0" w:color="auto"/>
            </w:tcBorders>
            <w:shd w:val="clear" w:color="auto" w:fill="auto"/>
            <w:noWrap/>
            <w:vAlign w:val="center"/>
            <w:hideMark/>
          </w:tcPr>
          <w:p w14:paraId="723E6C44"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A24FABF" w14:textId="77777777" w:rsidR="00D96A28" w:rsidRPr="001945E7" w:rsidRDefault="2EE062AB" w:rsidP="009A2CE3">
            <w:pPr>
              <w:rPr>
                <w:lang w:eastAsia="nb-NO"/>
              </w:rPr>
            </w:pPr>
            <w:r w:rsidRPr="001945E7">
              <w:rPr>
                <w:lang w:eastAsia="nb-NO"/>
              </w:rPr>
              <w:t>76</w:t>
            </w:r>
          </w:p>
        </w:tc>
      </w:tr>
      <w:tr w:rsidR="00D96A28" w:rsidRPr="001945E7" w14:paraId="0B9E180D"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30B01D52" w14:textId="77777777" w:rsidR="00D96A28" w:rsidRPr="001945E7" w:rsidRDefault="2EE062AB" w:rsidP="009A2CE3">
            <w:pPr>
              <w:rPr>
                <w:lang w:eastAsia="nb-NO"/>
              </w:rPr>
            </w:pPr>
            <w:r w:rsidRPr="001945E7">
              <w:rPr>
                <w:lang w:eastAsia="nb-NO"/>
              </w:rPr>
              <w:t>Nannestad</w:t>
            </w:r>
          </w:p>
        </w:tc>
        <w:tc>
          <w:tcPr>
            <w:tcW w:w="2989" w:type="dxa"/>
            <w:tcBorders>
              <w:top w:val="nil"/>
              <w:left w:val="nil"/>
              <w:bottom w:val="single" w:sz="4" w:space="0" w:color="auto"/>
              <w:right w:val="single" w:sz="4" w:space="0" w:color="auto"/>
            </w:tcBorders>
            <w:shd w:val="clear" w:color="auto" w:fill="auto"/>
            <w:noWrap/>
            <w:vAlign w:val="center"/>
            <w:hideMark/>
          </w:tcPr>
          <w:p w14:paraId="4559A0AD"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B5E4A31" w14:textId="77777777" w:rsidR="00D96A28" w:rsidRPr="001945E7" w:rsidRDefault="2EE062AB" w:rsidP="009A2CE3">
            <w:pPr>
              <w:rPr>
                <w:lang w:eastAsia="nb-NO"/>
              </w:rPr>
            </w:pPr>
            <w:r w:rsidRPr="001945E7">
              <w:rPr>
                <w:lang w:eastAsia="nb-NO"/>
              </w:rPr>
              <w:t>65</w:t>
            </w:r>
          </w:p>
        </w:tc>
      </w:tr>
      <w:tr w:rsidR="00D96A28" w:rsidRPr="001945E7" w14:paraId="4870FAD2"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6CE9B529" w14:textId="77777777" w:rsidR="00D96A28" w:rsidRPr="001945E7" w:rsidRDefault="2EE062AB" w:rsidP="009A2CE3">
            <w:pPr>
              <w:rPr>
                <w:lang w:eastAsia="nb-NO"/>
              </w:rPr>
            </w:pPr>
            <w:r w:rsidRPr="001945E7">
              <w:rPr>
                <w:lang w:eastAsia="nb-NO"/>
              </w:rPr>
              <w:t>Nesodden</w:t>
            </w:r>
          </w:p>
        </w:tc>
        <w:tc>
          <w:tcPr>
            <w:tcW w:w="2989" w:type="dxa"/>
            <w:tcBorders>
              <w:top w:val="nil"/>
              <w:left w:val="nil"/>
              <w:bottom w:val="single" w:sz="4" w:space="0" w:color="auto"/>
              <w:right w:val="single" w:sz="4" w:space="0" w:color="auto"/>
            </w:tcBorders>
            <w:shd w:val="clear" w:color="auto" w:fill="auto"/>
            <w:noWrap/>
            <w:vAlign w:val="center"/>
            <w:hideMark/>
          </w:tcPr>
          <w:p w14:paraId="2B4DDB22"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AABD52A" w14:textId="77777777" w:rsidR="00D96A28" w:rsidRPr="001945E7" w:rsidRDefault="2EE062AB" w:rsidP="009A2CE3">
            <w:pPr>
              <w:rPr>
                <w:lang w:eastAsia="nb-NO"/>
              </w:rPr>
            </w:pPr>
            <w:r w:rsidRPr="001945E7">
              <w:rPr>
                <w:lang w:eastAsia="nb-NO"/>
              </w:rPr>
              <w:t>70</w:t>
            </w:r>
          </w:p>
        </w:tc>
      </w:tr>
      <w:tr w:rsidR="00D96A28" w:rsidRPr="001945E7" w14:paraId="67D63892"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2F90B3C1" w14:textId="77777777" w:rsidR="00D96A28" w:rsidRPr="001945E7" w:rsidRDefault="2EE062AB" w:rsidP="009A2CE3">
            <w:pPr>
              <w:rPr>
                <w:lang w:eastAsia="nb-NO"/>
              </w:rPr>
            </w:pPr>
            <w:r w:rsidRPr="001945E7">
              <w:rPr>
                <w:lang w:eastAsia="nb-NO"/>
              </w:rPr>
              <w:t xml:space="preserve">Nittedal </w:t>
            </w:r>
          </w:p>
        </w:tc>
        <w:tc>
          <w:tcPr>
            <w:tcW w:w="2989" w:type="dxa"/>
            <w:tcBorders>
              <w:top w:val="nil"/>
              <w:left w:val="nil"/>
              <w:bottom w:val="single" w:sz="4" w:space="0" w:color="auto"/>
              <w:right w:val="single" w:sz="4" w:space="0" w:color="auto"/>
            </w:tcBorders>
            <w:shd w:val="clear" w:color="auto" w:fill="auto"/>
            <w:noWrap/>
            <w:vAlign w:val="center"/>
            <w:hideMark/>
          </w:tcPr>
          <w:p w14:paraId="336BC2AB"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34101315" w14:textId="77777777" w:rsidR="00D96A28" w:rsidRPr="001945E7" w:rsidRDefault="2EE062AB" w:rsidP="009A2CE3">
            <w:pPr>
              <w:rPr>
                <w:lang w:eastAsia="nb-NO"/>
              </w:rPr>
            </w:pPr>
            <w:r w:rsidRPr="001945E7">
              <w:rPr>
                <w:lang w:eastAsia="nb-NO"/>
              </w:rPr>
              <w:t>64</w:t>
            </w:r>
          </w:p>
        </w:tc>
      </w:tr>
      <w:tr w:rsidR="00D96A28" w:rsidRPr="001945E7" w14:paraId="3A1C1244"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698DDF08" w14:textId="77777777" w:rsidR="00D96A28" w:rsidRPr="001945E7" w:rsidRDefault="2EE062AB" w:rsidP="009A2CE3">
            <w:pPr>
              <w:rPr>
                <w:lang w:eastAsia="nb-NO"/>
              </w:rPr>
            </w:pPr>
            <w:r w:rsidRPr="001945E7">
              <w:rPr>
                <w:lang w:eastAsia="nb-NO"/>
              </w:rPr>
              <w:t>Ski</w:t>
            </w:r>
          </w:p>
        </w:tc>
        <w:tc>
          <w:tcPr>
            <w:tcW w:w="2989" w:type="dxa"/>
            <w:tcBorders>
              <w:top w:val="nil"/>
              <w:left w:val="nil"/>
              <w:bottom w:val="single" w:sz="4" w:space="0" w:color="auto"/>
              <w:right w:val="single" w:sz="4" w:space="0" w:color="auto"/>
            </w:tcBorders>
            <w:shd w:val="clear" w:color="auto" w:fill="auto"/>
            <w:noWrap/>
            <w:vAlign w:val="center"/>
            <w:hideMark/>
          </w:tcPr>
          <w:p w14:paraId="4B27D7CD"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9CD27CD" w14:textId="77777777" w:rsidR="00D96A28" w:rsidRPr="001945E7" w:rsidRDefault="2EE062AB" w:rsidP="009A2CE3">
            <w:pPr>
              <w:rPr>
                <w:lang w:eastAsia="nb-NO"/>
              </w:rPr>
            </w:pPr>
            <w:r w:rsidRPr="001945E7">
              <w:rPr>
                <w:lang w:eastAsia="nb-NO"/>
              </w:rPr>
              <w:t>70</w:t>
            </w:r>
          </w:p>
        </w:tc>
      </w:tr>
      <w:tr w:rsidR="00D96A28" w:rsidRPr="001945E7" w14:paraId="58422D60"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610A14EA" w14:textId="77777777" w:rsidR="00D96A28" w:rsidRPr="001945E7" w:rsidRDefault="2EE062AB" w:rsidP="009A2CE3">
            <w:pPr>
              <w:rPr>
                <w:lang w:eastAsia="nb-NO"/>
              </w:rPr>
            </w:pPr>
            <w:r w:rsidRPr="001945E7">
              <w:rPr>
                <w:lang w:eastAsia="nb-NO"/>
              </w:rPr>
              <w:t>Skui</w:t>
            </w:r>
          </w:p>
        </w:tc>
        <w:tc>
          <w:tcPr>
            <w:tcW w:w="2989" w:type="dxa"/>
            <w:tcBorders>
              <w:top w:val="nil"/>
              <w:left w:val="nil"/>
              <w:bottom w:val="single" w:sz="4" w:space="0" w:color="auto"/>
              <w:right w:val="single" w:sz="4" w:space="0" w:color="auto"/>
            </w:tcBorders>
            <w:shd w:val="clear" w:color="auto" w:fill="auto"/>
            <w:noWrap/>
            <w:vAlign w:val="center"/>
            <w:hideMark/>
          </w:tcPr>
          <w:p w14:paraId="0DF6237D"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2CACA4B3" w14:textId="77777777" w:rsidR="00D96A28" w:rsidRPr="001945E7" w:rsidRDefault="2EE062AB" w:rsidP="009A2CE3">
            <w:pPr>
              <w:rPr>
                <w:lang w:eastAsia="nb-NO"/>
              </w:rPr>
            </w:pPr>
            <w:r w:rsidRPr="001945E7">
              <w:rPr>
                <w:lang w:eastAsia="nb-NO"/>
              </w:rPr>
              <w:t>76</w:t>
            </w:r>
          </w:p>
        </w:tc>
      </w:tr>
      <w:tr w:rsidR="00D96A28" w:rsidRPr="001945E7" w14:paraId="78748885"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0747D23E" w14:textId="77777777" w:rsidR="00D96A28" w:rsidRPr="001945E7" w:rsidRDefault="2EE062AB" w:rsidP="009A2CE3">
            <w:pPr>
              <w:rPr>
                <w:lang w:eastAsia="nb-NO"/>
              </w:rPr>
            </w:pPr>
            <w:r w:rsidRPr="001945E7">
              <w:rPr>
                <w:lang w:eastAsia="nb-NO"/>
              </w:rPr>
              <w:t>Slemmestad</w:t>
            </w:r>
          </w:p>
        </w:tc>
        <w:tc>
          <w:tcPr>
            <w:tcW w:w="2989" w:type="dxa"/>
            <w:tcBorders>
              <w:top w:val="nil"/>
              <w:left w:val="nil"/>
              <w:bottom w:val="single" w:sz="4" w:space="0" w:color="auto"/>
              <w:right w:val="single" w:sz="4" w:space="0" w:color="auto"/>
            </w:tcBorders>
            <w:shd w:val="clear" w:color="auto" w:fill="auto"/>
            <w:noWrap/>
            <w:vAlign w:val="center"/>
            <w:hideMark/>
          </w:tcPr>
          <w:p w14:paraId="1518F031"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B2BBC18" w14:textId="77777777" w:rsidR="00D96A28" w:rsidRPr="001945E7" w:rsidRDefault="2EE062AB" w:rsidP="009A2CE3">
            <w:pPr>
              <w:rPr>
                <w:lang w:eastAsia="nb-NO"/>
              </w:rPr>
            </w:pPr>
            <w:r w:rsidRPr="001945E7">
              <w:rPr>
                <w:lang w:eastAsia="nb-NO"/>
              </w:rPr>
              <w:t>88</w:t>
            </w:r>
          </w:p>
        </w:tc>
      </w:tr>
      <w:tr w:rsidR="00D96A28" w:rsidRPr="001945E7" w14:paraId="2C95AC9D"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1FF8715E" w14:textId="77777777" w:rsidR="00D96A28" w:rsidRPr="001945E7" w:rsidRDefault="2EE062AB" w:rsidP="009A2CE3">
            <w:pPr>
              <w:rPr>
                <w:lang w:eastAsia="nb-NO"/>
              </w:rPr>
            </w:pPr>
            <w:r w:rsidRPr="001945E7">
              <w:rPr>
                <w:lang w:eastAsia="nb-NO"/>
              </w:rPr>
              <w:t>Vestby</w:t>
            </w:r>
          </w:p>
        </w:tc>
        <w:tc>
          <w:tcPr>
            <w:tcW w:w="2989" w:type="dxa"/>
            <w:tcBorders>
              <w:top w:val="nil"/>
              <w:left w:val="nil"/>
              <w:bottom w:val="single" w:sz="4" w:space="0" w:color="auto"/>
              <w:right w:val="single" w:sz="4" w:space="0" w:color="auto"/>
            </w:tcBorders>
            <w:shd w:val="clear" w:color="auto" w:fill="auto"/>
            <w:noWrap/>
            <w:vAlign w:val="center"/>
            <w:hideMark/>
          </w:tcPr>
          <w:p w14:paraId="4255B7C3"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8922302" w14:textId="77777777" w:rsidR="00D96A28" w:rsidRPr="001945E7" w:rsidRDefault="2EE062AB" w:rsidP="009A2CE3">
            <w:pPr>
              <w:rPr>
                <w:lang w:eastAsia="nb-NO"/>
              </w:rPr>
            </w:pPr>
            <w:r w:rsidRPr="001945E7">
              <w:rPr>
                <w:lang w:eastAsia="nb-NO"/>
              </w:rPr>
              <w:t>57</w:t>
            </w:r>
          </w:p>
        </w:tc>
      </w:tr>
      <w:tr w:rsidR="00D96A28" w:rsidRPr="001945E7" w14:paraId="5D2FA2F7" w14:textId="77777777" w:rsidTr="2EE062AB">
        <w:trPr>
          <w:trHeight w:val="317"/>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0CD73847" w14:textId="77777777" w:rsidR="00D96A28" w:rsidRPr="001945E7" w:rsidRDefault="2EE062AB" w:rsidP="009A2CE3">
            <w:pPr>
              <w:rPr>
                <w:lang w:eastAsia="nb-NO"/>
              </w:rPr>
            </w:pPr>
            <w:r w:rsidRPr="001945E7">
              <w:rPr>
                <w:lang w:eastAsia="nb-NO"/>
              </w:rPr>
              <w:t>Årnes</w:t>
            </w:r>
          </w:p>
        </w:tc>
        <w:tc>
          <w:tcPr>
            <w:tcW w:w="2989" w:type="dxa"/>
            <w:tcBorders>
              <w:top w:val="nil"/>
              <w:left w:val="nil"/>
              <w:bottom w:val="single" w:sz="4" w:space="0" w:color="auto"/>
              <w:right w:val="single" w:sz="4" w:space="0" w:color="auto"/>
            </w:tcBorders>
            <w:shd w:val="clear" w:color="auto" w:fill="auto"/>
            <w:noWrap/>
            <w:vAlign w:val="center"/>
            <w:hideMark/>
          </w:tcPr>
          <w:p w14:paraId="1212455D"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F2D64E6" w14:textId="77777777" w:rsidR="00D96A28" w:rsidRPr="001945E7" w:rsidRDefault="2EE062AB" w:rsidP="009A2CE3">
            <w:pPr>
              <w:rPr>
                <w:lang w:eastAsia="nb-NO"/>
              </w:rPr>
            </w:pPr>
            <w:r w:rsidRPr="001945E7">
              <w:rPr>
                <w:lang w:eastAsia="nb-NO"/>
              </w:rPr>
              <w:t>52</w:t>
            </w:r>
          </w:p>
        </w:tc>
      </w:tr>
      <w:tr w:rsidR="00D96A28" w:rsidRPr="001945E7" w14:paraId="14C8A2FB"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5842E3BC" w14:textId="77777777" w:rsidR="00D96A28" w:rsidRPr="001945E7" w:rsidRDefault="2EE062AB" w:rsidP="009A2CE3">
            <w:pPr>
              <w:rPr>
                <w:lang w:eastAsia="nb-NO"/>
              </w:rPr>
            </w:pPr>
            <w:r w:rsidRPr="001945E7">
              <w:rPr>
                <w:lang w:eastAsia="nb-NO"/>
              </w:rPr>
              <w:t>Nesoddbåten</w:t>
            </w:r>
          </w:p>
        </w:tc>
        <w:tc>
          <w:tcPr>
            <w:tcW w:w="2989" w:type="dxa"/>
            <w:tcBorders>
              <w:top w:val="nil"/>
              <w:left w:val="nil"/>
              <w:bottom w:val="single" w:sz="4" w:space="0" w:color="auto"/>
              <w:right w:val="single" w:sz="4" w:space="0" w:color="auto"/>
            </w:tcBorders>
            <w:shd w:val="clear" w:color="auto" w:fill="auto"/>
            <w:noWrap/>
            <w:vAlign w:val="center"/>
            <w:hideMark/>
          </w:tcPr>
          <w:p w14:paraId="4CAF8388" w14:textId="77777777" w:rsidR="00D96A28" w:rsidRPr="001945E7" w:rsidRDefault="2EE062AB" w:rsidP="009A2CE3">
            <w:pPr>
              <w:rPr>
                <w:lang w:eastAsia="nb-NO"/>
              </w:rPr>
            </w:pPr>
            <w:r w:rsidRPr="001945E7">
              <w:rPr>
                <w:lang w:eastAsia="nb-NO"/>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2AFFCDF" w14:textId="77777777" w:rsidR="00D96A28" w:rsidRPr="001945E7" w:rsidRDefault="2EE062AB" w:rsidP="009A2CE3">
            <w:pPr>
              <w:rPr>
                <w:lang w:eastAsia="nb-NO"/>
              </w:rPr>
            </w:pPr>
            <w:r w:rsidRPr="001945E7">
              <w:rPr>
                <w:lang w:eastAsia="nb-NO"/>
              </w:rPr>
              <w:t>50</w:t>
            </w:r>
          </w:p>
        </w:tc>
      </w:tr>
      <w:tr w:rsidR="00D96A28" w:rsidRPr="001945E7" w14:paraId="08A1F386" w14:textId="77777777" w:rsidTr="2EE062AB">
        <w:trPr>
          <w:trHeight w:val="302"/>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14:paraId="22BBD805" w14:textId="77777777" w:rsidR="00D96A28" w:rsidRPr="001945E7" w:rsidRDefault="2EE062AB" w:rsidP="009A2CE3">
            <w:pPr>
              <w:rPr>
                <w:lang w:eastAsia="nb-NO"/>
              </w:rPr>
            </w:pPr>
            <w:r w:rsidRPr="001945E7">
              <w:rPr>
                <w:lang w:eastAsia="nb-NO"/>
              </w:rPr>
              <w:t>Sum</w:t>
            </w:r>
          </w:p>
        </w:tc>
        <w:tc>
          <w:tcPr>
            <w:tcW w:w="2989" w:type="dxa"/>
            <w:tcBorders>
              <w:top w:val="nil"/>
              <w:left w:val="nil"/>
              <w:bottom w:val="single" w:sz="4" w:space="0" w:color="auto"/>
              <w:right w:val="single" w:sz="4" w:space="0" w:color="auto"/>
            </w:tcBorders>
            <w:shd w:val="clear" w:color="auto" w:fill="auto"/>
            <w:noWrap/>
            <w:vAlign w:val="center"/>
            <w:hideMark/>
          </w:tcPr>
          <w:p w14:paraId="0ED9CE38" w14:textId="77777777" w:rsidR="00D96A28" w:rsidRPr="001945E7" w:rsidRDefault="2EE062AB" w:rsidP="009A2CE3">
            <w:pPr>
              <w:rPr>
                <w:lang w:eastAsia="nb-NO"/>
              </w:rPr>
            </w:pPr>
            <w:r w:rsidRPr="001945E7">
              <w:rPr>
                <w:lang w:eastAsia="nb-NO"/>
              </w:rPr>
              <w:t>850</w:t>
            </w:r>
          </w:p>
        </w:tc>
        <w:tc>
          <w:tcPr>
            <w:tcW w:w="1134" w:type="dxa"/>
            <w:tcBorders>
              <w:top w:val="nil"/>
              <w:left w:val="nil"/>
              <w:bottom w:val="single" w:sz="4" w:space="0" w:color="auto"/>
              <w:right w:val="single" w:sz="4" w:space="0" w:color="auto"/>
            </w:tcBorders>
            <w:shd w:val="clear" w:color="auto" w:fill="auto"/>
            <w:noWrap/>
            <w:vAlign w:val="bottom"/>
            <w:hideMark/>
          </w:tcPr>
          <w:p w14:paraId="60F1B7E7" w14:textId="77777777" w:rsidR="00D96A28" w:rsidRPr="001945E7" w:rsidRDefault="2EE062AB" w:rsidP="009A2CE3">
            <w:pPr>
              <w:rPr>
                <w:lang w:eastAsia="nb-NO"/>
              </w:rPr>
            </w:pPr>
            <w:r w:rsidRPr="001945E7">
              <w:rPr>
                <w:lang w:eastAsia="nb-NO"/>
              </w:rPr>
              <w:t>1200</w:t>
            </w:r>
          </w:p>
        </w:tc>
      </w:tr>
    </w:tbl>
    <w:p w14:paraId="701A2F9B" w14:textId="77777777" w:rsidR="00184D61" w:rsidRPr="001945E7" w:rsidRDefault="00184D61" w:rsidP="009A2CE3"/>
    <w:p w14:paraId="62D84B1A" w14:textId="6B68E0EB" w:rsidR="004A71A6" w:rsidRPr="001945E7" w:rsidRDefault="00922F6E" w:rsidP="009A2CE3">
      <w:r w:rsidRPr="001945E7">
        <w:t xml:space="preserve">I andre steg i fordelingen, fordeles kontrollene innenfor kontrakten på de ulike linjene etter </w:t>
      </w:r>
      <w:r w:rsidR="004C1E65" w:rsidRPr="001945E7">
        <w:t xml:space="preserve">passasjertall </w:t>
      </w:r>
      <w:r w:rsidRPr="001945E7">
        <w:t>på ulike ukedager (per dagtype)</w:t>
      </w:r>
      <w:r w:rsidR="004C1E65" w:rsidRPr="001945E7">
        <w:rPr>
          <w:rStyle w:val="Fotnotereferanse"/>
          <w:rFonts w:cs="Arial"/>
        </w:rPr>
        <w:footnoteReference w:id="9"/>
      </w:r>
      <w:r w:rsidRPr="001945E7">
        <w:t>. Det gjøres ingen ytterligere fordeling/kvotering på tidsperioder i Akershus.</w:t>
      </w:r>
    </w:p>
    <w:p w14:paraId="105DBCDF" w14:textId="3455F197" w:rsidR="00D96A28" w:rsidRPr="001945E7" w:rsidRDefault="2EE062AB" w:rsidP="009A2CE3">
      <w:r w:rsidRPr="001945E7">
        <w:t>For å få til en mest mulig effektiv kontrollvirksomhet i Akershus, utarbeides planene for kontrollene på kvartalsnivå. Dette innebærer at antall kontroller som gjennomføres på hver linje kan variere noe fra måned til måned innenfor et kvartal. Detaljert oversikt på linjenivå finnes i et eget dokument.</w:t>
      </w:r>
    </w:p>
    <w:p w14:paraId="733B6DF3" w14:textId="77777777" w:rsidR="007B496A" w:rsidRPr="001945E7" w:rsidRDefault="2EE062AB" w:rsidP="00B40E80">
      <w:pPr>
        <w:pStyle w:val="Overskrift2"/>
      </w:pPr>
      <w:bookmarkStart w:id="55" w:name="_Toc37949158"/>
      <w:r w:rsidRPr="001945E7">
        <w:t>Gjennomføring av kundeintervju ombord</w:t>
      </w:r>
      <w:bookmarkEnd w:id="55"/>
    </w:p>
    <w:p w14:paraId="109D3594" w14:textId="77777777" w:rsidR="00184D61" w:rsidRPr="001945E7" w:rsidRDefault="2EE062AB" w:rsidP="009A2CE3">
      <w:r w:rsidRPr="001945E7">
        <w:t>Kundeintervjuene gjennomføres på samme måte i Oslo og Akershus. Alle intervjuere arbeider etter en instruks om at de skal gjennomføre minst 2 kundeintervju per operatørkontroll om mulig. Hvor mange intervju som faktisk gjennomføres avhenger av flere forhold. Både tiden intervjueren har til rådighet ombord i transportmiddelet og antall passasjerer har innvirkning på det antallet intervju man klarer å gjennomføre på en enkelt kontroll.</w:t>
      </w:r>
    </w:p>
    <w:p w14:paraId="726D9500" w14:textId="77777777" w:rsidR="00FE1E84" w:rsidRPr="001945E7" w:rsidRDefault="00922F6E" w:rsidP="009A2CE3">
      <w:r w:rsidRPr="001945E7">
        <w:br w:type="page"/>
      </w:r>
    </w:p>
    <w:p w14:paraId="4445E981" w14:textId="77777777" w:rsidR="00C22636" w:rsidRPr="001945E7" w:rsidRDefault="2EE062AB" w:rsidP="00B40E80">
      <w:pPr>
        <w:pStyle w:val="Overskrift2"/>
      </w:pPr>
      <w:bookmarkStart w:id="56" w:name="_Toc272917201"/>
      <w:bookmarkStart w:id="57" w:name="_Toc272917313"/>
      <w:bookmarkStart w:id="58" w:name="_Toc272917375"/>
      <w:bookmarkStart w:id="59" w:name="_Toc272917404"/>
      <w:bookmarkStart w:id="60" w:name="_Toc274823077"/>
      <w:bookmarkStart w:id="61" w:name="_Toc274823116"/>
      <w:bookmarkStart w:id="62" w:name="_Toc274826950"/>
      <w:bookmarkStart w:id="63" w:name="_Toc274830709"/>
      <w:bookmarkStart w:id="64" w:name="_Toc272917202"/>
      <w:bookmarkStart w:id="65" w:name="_Toc272917314"/>
      <w:bookmarkStart w:id="66" w:name="_Toc272917376"/>
      <w:bookmarkStart w:id="67" w:name="_Toc272917405"/>
      <w:bookmarkStart w:id="68" w:name="_Toc274823078"/>
      <w:bookmarkStart w:id="69" w:name="_Toc274823117"/>
      <w:bookmarkStart w:id="70" w:name="_Toc274826951"/>
      <w:bookmarkStart w:id="71" w:name="_Toc274830710"/>
      <w:bookmarkStart w:id="72" w:name="_Toc272917203"/>
      <w:bookmarkStart w:id="73" w:name="_Toc272917315"/>
      <w:bookmarkStart w:id="74" w:name="_Toc272917377"/>
      <w:bookmarkStart w:id="75" w:name="_Toc272917406"/>
      <w:bookmarkStart w:id="76" w:name="_Toc274823079"/>
      <w:bookmarkStart w:id="77" w:name="_Toc274823118"/>
      <w:bookmarkStart w:id="78" w:name="_Toc274826952"/>
      <w:bookmarkStart w:id="79" w:name="_Toc274830711"/>
      <w:bookmarkStart w:id="80" w:name="_Toc272917204"/>
      <w:bookmarkStart w:id="81" w:name="_Toc272917316"/>
      <w:bookmarkStart w:id="82" w:name="_Toc272917378"/>
      <w:bookmarkStart w:id="83" w:name="_Toc272917407"/>
      <w:bookmarkStart w:id="84" w:name="_Toc274823080"/>
      <w:bookmarkStart w:id="85" w:name="_Toc274823119"/>
      <w:bookmarkStart w:id="86" w:name="_Toc274826953"/>
      <w:bookmarkStart w:id="87" w:name="_Toc274830712"/>
      <w:bookmarkStart w:id="88" w:name="_Toc272917205"/>
      <w:bookmarkStart w:id="89" w:name="_Toc272917317"/>
      <w:bookmarkStart w:id="90" w:name="_Toc272917379"/>
      <w:bookmarkStart w:id="91" w:name="_Toc272917408"/>
      <w:bookmarkStart w:id="92" w:name="_Toc274823081"/>
      <w:bookmarkStart w:id="93" w:name="_Toc274823120"/>
      <w:bookmarkStart w:id="94" w:name="_Toc274826954"/>
      <w:bookmarkStart w:id="95" w:name="_Toc274830713"/>
      <w:bookmarkStart w:id="96" w:name="_Toc272917206"/>
      <w:bookmarkStart w:id="97" w:name="_Toc272917318"/>
      <w:bookmarkStart w:id="98" w:name="_Toc272917380"/>
      <w:bookmarkStart w:id="99" w:name="_Toc272917409"/>
      <w:bookmarkStart w:id="100" w:name="_Toc274823082"/>
      <w:bookmarkStart w:id="101" w:name="_Toc274823121"/>
      <w:bookmarkStart w:id="102" w:name="_Toc274826955"/>
      <w:bookmarkStart w:id="103" w:name="_Toc274830714"/>
      <w:bookmarkStart w:id="104" w:name="_Toc272917207"/>
      <w:bookmarkStart w:id="105" w:name="_Toc272917319"/>
      <w:bookmarkStart w:id="106" w:name="_Toc272917381"/>
      <w:bookmarkStart w:id="107" w:name="_Toc272917410"/>
      <w:bookmarkStart w:id="108" w:name="_Toc274823083"/>
      <w:bookmarkStart w:id="109" w:name="_Toc274823122"/>
      <w:bookmarkStart w:id="110" w:name="_Toc274826956"/>
      <w:bookmarkStart w:id="111" w:name="_Toc274830715"/>
      <w:bookmarkStart w:id="112" w:name="_Toc272917208"/>
      <w:bookmarkStart w:id="113" w:name="_Toc272917320"/>
      <w:bookmarkStart w:id="114" w:name="_Toc272917382"/>
      <w:bookmarkStart w:id="115" w:name="_Toc272917411"/>
      <w:bookmarkStart w:id="116" w:name="_Toc274823084"/>
      <w:bookmarkStart w:id="117" w:name="_Toc274823123"/>
      <w:bookmarkStart w:id="118" w:name="_Toc274826957"/>
      <w:bookmarkStart w:id="119" w:name="_Toc274830716"/>
      <w:bookmarkStart w:id="120" w:name="_Toc272917209"/>
      <w:bookmarkStart w:id="121" w:name="_Toc272917321"/>
      <w:bookmarkStart w:id="122" w:name="_Toc272917383"/>
      <w:bookmarkStart w:id="123" w:name="_Toc272917412"/>
      <w:bookmarkStart w:id="124" w:name="_Toc274823085"/>
      <w:bookmarkStart w:id="125" w:name="_Toc274823124"/>
      <w:bookmarkStart w:id="126" w:name="_Toc274826958"/>
      <w:bookmarkStart w:id="127" w:name="_Toc274830717"/>
      <w:bookmarkStart w:id="128" w:name="_Toc272917210"/>
      <w:bookmarkStart w:id="129" w:name="_Toc272917322"/>
      <w:bookmarkStart w:id="130" w:name="_Toc272917384"/>
      <w:bookmarkStart w:id="131" w:name="_Toc272917413"/>
      <w:bookmarkStart w:id="132" w:name="_Toc274823086"/>
      <w:bookmarkStart w:id="133" w:name="_Toc274823125"/>
      <w:bookmarkStart w:id="134" w:name="_Toc274826959"/>
      <w:bookmarkStart w:id="135" w:name="_Toc274830718"/>
      <w:bookmarkStart w:id="136" w:name="_Toc272917211"/>
      <w:bookmarkStart w:id="137" w:name="_Toc272917323"/>
      <w:bookmarkStart w:id="138" w:name="_Toc272917385"/>
      <w:bookmarkStart w:id="139" w:name="_Toc272917414"/>
      <w:bookmarkStart w:id="140" w:name="_Toc274823087"/>
      <w:bookmarkStart w:id="141" w:name="_Toc274823126"/>
      <w:bookmarkStart w:id="142" w:name="_Toc274826960"/>
      <w:bookmarkStart w:id="143" w:name="_Toc274830719"/>
      <w:bookmarkStart w:id="144" w:name="_Toc272915108"/>
      <w:bookmarkStart w:id="145" w:name="_Toc272915261"/>
      <w:bookmarkStart w:id="146" w:name="_Toc272917212"/>
      <w:bookmarkStart w:id="147" w:name="_Toc272917324"/>
      <w:bookmarkStart w:id="148" w:name="_Toc272917386"/>
      <w:bookmarkStart w:id="149" w:name="_Toc272917415"/>
      <w:bookmarkStart w:id="150" w:name="_Toc274823088"/>
      <w:bookmarkStart w:id="151" w:name="_Toc274823127"/>
      <w:bookmarkStart w:id="152" w:name="_Toc274826961"/>
      <w:bookmarkStart w:id="153" w:name="_Toc274830720"/>
      <w:bookmarkStart w:id="154" w:name="_Toc272915109"/>
      <w:bookmarkStart w:id="155" w:name="_Toc272915262"/>
      <w:bookmarkStart w:id="156" w:name="_Toc272917213"/>
      <w:bookmarkStart w:id="157" w:name="_Toc272917325"/>
      <w:bookmarkStart w:id="158" w:name="_Toc272917387"/>
      <w:bookmarkStart w:id="159" w:name="_Toc272917416"/>
      <w:bookmarkStart w:id="160" w:name="_Toc274823089"/>
      <w:bookmarkStart w:id="161" w:name="_Toc274823128"/>
      <w:bookmarkStart w:id="162" w:name="_Toc274826962"/>
      <w:bookmarkStart w:id="163" w:name="_Toc274830721"/>
      <w:bookmarkStart w:id="164" w:name="_Toc251682484"/>
      <w:bookmarkStart w:id="165" w:name="_Toc3794915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1945E7">
        <w:lastRenderedPageBreak/>
        <w:t>Vekting av operatørkontroller og kundeintervju</w:t>
      </w:r>
      <w:bookmarkEnd w:id="164"/>
      <w:bookmarkEnd w:id="165"/>
    </w:p>
    <w:p w14:paraId="56D9C48D" w14:textId="069DDE14" w:rsidR="00184D61" w:rsidRPr="001945E7" w:rsidRDefault="2EE062AB" w:rsidP="009A2CE3">
      <w:r w:rsidRPr="001945E7">
        <w:t>Operatørkontrollene i Oslo og Akershus fordeles på en slik måte at de skal gi et best mulig bilde av kvalitet på leverte tjenester og kundetilfredshet for den enkelte kontrakt.  Når summen av resultatene for flere kontrakter skal rapporteres (f. eks. for buss totalt eller for Oslo), må man korrigere for forskjeller i størrelsen på kontraktene som inngår. Dette gjøres gjennom veiing.</w:t>
      </w:r>
    </w:p>
    <w:p w14:paraId="5BD1EB02" w14:textId="14F13C96" w:rsidR="004A71A6" w:rsidRPr="001945E7" w:rsidRDefault="2EE062AB" w:rsidP="009A2CE3">
      <w:r w:rsidRPr="001945E7">
        <w:t xml:space="preserve">Resultatene for Oslo og Akershus veies stort sett på samme måte, men siden det gjennomføres færre kontroller i Akershus (og resultatene kun rapporteres per kvartal) vektes resultatene der hvert kvartal, mens vektingen skjer per måned i Oslo. </w:t>
      </w:r>
    </w:p>
    <w:p w14:paraId="4591C791" w14:textId="77777777" w:rsidR="007B496A" w:rsidRPr="001945E7" w:rsidRDefault="2EE062AB" w:rsidP="00B40E80">
      <w:pPr>
        <w:pStyle w:val="Overskrift2"/>
      </w:pPr>
      <w:bookmarkStart w:id="166" w:name="_Toc37949160"/>
      <w:r w:rsidRPr="001945E7">
        <w:t>Hvorfor vekter man resultatene i operatørkontrollen og kundeintervjuene?</w:t>
      </w:r>
      <w:bookmarkEnd w:id="166"/>
      <w:r w:rsidRPr="001945E7">
        <w:t xml:space="preserve"> </w:t>
      </w:r>
    </w:p>
    <w:p w14:paraId="045645CF" w14:textId="186E86C1" w:rsidR="00F832FC" w:rsidRPr="001945E7" w:rsidRDefault="2EE062AB" w:rsidP="009A2CE3">
      <w:r w:rsidRPr="001945E7">
        <w:t xml:space="preserve">Siden det gjennomføres relativt flere operatørkontroller på små kontrakter enn for større kontrakter, må dette tas hensyn til når man skal rapportere resultatene for summen av flere kontrakter. Denne korrigering skjer i etterkant av datainnsamlingen og gjøres gjennom vekting. </w:t>
      </w:r>
    </w:p>
    <w:p w14:paraId="1B972D21" w14:textId="77777777" w:rsidR="00184D61" w:rsidRPr="001945E7" w:rsidRDefault="2EE062AB" w:rsidP="009A2CE3">
      <w:r w:rsidRPr="001945E7">
        <w:t>Som nevnt fører bruken av kvoter til at for eksempel T-banen får et betydelig lavere antall kontroller og intervju enn hva denne driftsarten skulle hatt dersom utvalget utelukkende var basert på antall rutekilometer. På den annen side er det flere busskontrakter som får flere kontroller enn de skulle hatt. Når resultater for en kontrakt   eller for Ruter totalt skal beregnes, må dette forholdet justeres for gjennom vekting.</w:t>
      </w:r>
    </w:p>
    <w:p w14:paraId="2EC89D94" w14:textId="77777777" w:rsidR="00184D61" w:rsidRPr="001945E7" w:rsidRDefault="2EE062AB" w:rsidP="009A2CE3">
      <w:r w:rsidRPr="001945E7">
        <w:t xml:space="preserve">La oss for eksempel ta utgangspunkt i at det finnes to linjer i et tenkt område, Linje 1 og Linje 2. I dette eksempelet skjer 75 % av den totale produksjonen i rutekilometer på Linje 1, mens Linje 2 har de resterende 25 </w:t>
      </w:r>
      <w:proofErr w:type="gramStart"/>
      <w:r w:rsidRPr="001945E7">
        <w:t>%  av</w:t>
      </w:r>
      <w:proofErr w:type="gramEnd"/>
      <w:r w:rsidRPr="001945E7">
        <w:t xml:space="preserve"> produksjonen. I en tilfeldig periode har Linje 1 65 % av kontrollene som er gjennomført, mens Linje 2 har 35 %. For å korrigere for avviket mellom andel av rutekilometer og andel av kontroller, må resultatene på Linje 1 vektes opp og resultatene på Linje 2 vektes ned. Hvilken faktor man skal vekte med finner man ved å dividere andelen i populasjonen (andel av rutekilometer) med andel i utvalget (andel av kontrollene), vist i eksempelet nedenfor. </w:t>
      </w:r>
    </w:p>
    <w:p w14:paraId="28788974" w14:textId="77777777" w:rsidR="0024076D" w:rsidRPr="001945E7" w:rsidRDefault="0024076D" w:rsidP="009A2CE3">
      <w:r w:rsidRPr="001945E7">
        <w:br w:type="page"/>
      </w:r>
    </w:p>
    <w:p w14:paraId="2A93FD66" w14:textId="77777777" w:rsidR="004A71A6" w:rsidRPr="001945E7" w:rsidRDefault="004A71A6" w:rsidP="009A2CE3"/>
    <w:tbl>
      <w:tblPr>
        <w:tblW w:w="8379" w:type="dxa"/>
        <w:tblInd w:w="93" w:type="dxa"/>
        <w:tblLook w:val="0000" w:firstRow="0" w:lastRow="0" w:firstColumn="0" w:lastColumn="0" w:noHBand="0" w:noVBand="0"/>
      </w:tblPr>
      <w:tblGrid>
        <w:gridCol w:w="1575"/>
        <w:gridCol w:w="1865"/>
        <w:gridCol w:w="2812"/>
        <w:gridCol w:w="2127"/>
      </w:tblGrid>
      <w:tr w:rsidR="004A71A6" w:rsidRPr="001945E7" w14:paraId="12BBB820" w14:textId="77777777" w:rsidTr="2EE062AB">
        <w:trPr>
          <w:trHeight w:val="425"/>
        </w:trPr>
        <w:tc>
          <w:tcPr>
            <w:tcW w:w="1575" w:type="dxa"/>
            <w:tcBorders>
              <w:top w:val="single" w:sz="4" w:space="0" w:color="auto"/>
              <w:left w:val="nil"/>
              <w:bottom w:val="single" w:sz="4" w:space="0" w:color="auto"/>
              <w:right w:val="nil"/>
            </w:tcBorders>
            <w:vAlign w:val="center"/>
          </w:tcPr>
          <w:p w14:paraId="7D7C3232" w14:textId="77777777" w:rsidR="004A71A6" w:rsidRPr="001945E7" w:rsidRDefault="2EE062AB" w:rsidP="009A2CE3">
            <w:r w:rsidRPr="001945E7">
              <w:t>Linje</w:t>
            </w:r>
          </w:p>
        </w:tc>
        <w:tc>
          <w:tcPr>
            <w:tcW w:w="1865" w:type="dxa"/>
            <w:tcBorders>
              <w:top w:val="single" w:sz="4" w:space="0" w:color="auto"/>
              <w:left w:val="nil"/>
              <w:bottom w:val="single" w:sz="4" w:space="0" w:color="auto"/>
              <w:right w:val="nil"/>
            </w:tcBorders>
            <w:vAlign w:val="center"/>
          </w:tcPr>
          <w:p w14:paraId="5AFF004B" w14:textId="77777777" w:rsidR="008B0980" w:rsidRPr="001945E7" w:rsidRDefault="2EE062AB" w:rsidP="009A2CE3">
            <w:r w:rsidRPr="001945E7">
              <w:t>Andel rutekilometer (A)</w:t>
            </w:r>
          </w:p>
        </w:tc>
        <w:tc>
          <w:tcPr>
            <w:tcW w:w="2812" w:type="dxa"/>
            <w:tcBorders>
              <w:top w:val="single" w:sz="4" w:space="0" w:color="auto"/>
              <w:left w:val="nil"/>
              <w:bottom w:val="single" w:sz="4" w:space="0" w:color="auto"/>
              <w:right w:val="nil"/>
            </w:tcBorders>
            <w:vAlign w:val="center"/>
          </w:tcPr>
          <w:p w14:paraId="1D7E6E64" w14:textId="77777777" w:rsidR="008B0980" w:rsidRPr="001945E7" w:rsidRDefault="2EE062AB" w:rsidP="009A2CE3">
            <w:r w:rsidRPr="001945E7">
              <w:t>Andel av gjennomførte kontroller (B)</w:t>
            </w:r>
          </w:p>
        </w:tc>
        <w:tc>
          <w:tcPr>
            <w:tcW w:w="2127" w:type="dxa"/>
            <w:tcBorders>
              <w:top w:val="single" w:sz="4" w:space="0" w:color="auto"/>
              <w:left w:val="nil"/>
              <w:bottom w:val="single" w:sz="4" w:space="0" w:color="auto"/>
              <w:right w:val="nil"/>
            </w:tcBorders>
            <w:vAlign w:val="center"/>
          </w:tcPr>
          <w:p w14:paraId="243E5DC5" w14:textId="77777777" w:rsidR="008B0980" w:rsidRPr="001945E7" w:rsidRDefault="2EE062AB" w:rsidP="009A2CE3">
            <w:r w:rsidRPr="001945E7">
              <w:t>Vekt1 (C = A / B)</w:t>
            </w:r>
          </w:p>
        </w:tc>
      </w:tr>
      <w:tr w:rsidR="004A71A6" w:rsidRPr="001945E7" w14:paraId="1F47701A" w14:textId="77777777" w:rsidTr="2EE062AB">
        <w:trPr>
          <w:trHeight w:val="300"/>
        </w:trPr>
        <w:tc>
          <w:tcPr>
            <w:tcW w:w="1575" w:type="dxa"/>
            <w:tcBorders>
              <w:top w:val="nil"/>
              <w:left w:val="nil"/>
              <w:bottom w:val="nil"/>
              <w:right w:val="nil"/>
            </w:tcBorders>
            <w:noWrap/>
            <w:vAlign w:val="center"/>
          </w:tcPr>
          <w:p w14:paraId="61D92E87" w14:textId="77777777" w:rsidR="004A71A6" w:rsidRPr="001945E7" w:rsidRDefault="2EE062AB" w:rsidP="009A2CE3">
            <w:r w:rsidRPr="001945E7">
              <w:t>Linje 1</w:t>
            </w:r>
          </w:p>
        </w:tc>
        <w:tc>
          <w:tcPr>
            <w:tcW w:w="1865" w:type="dxa"/>
            <w:tcBorders>
              <w:top w:val="nil"/>
              <w:left w:val="nil"/>
              <w:bottom w:val="nil"/>
              <w:right w:val="nil"/>
            </w:tcBorders>
            <w:noWrap/>
            <w:vAlign w:val="center"/>
          </w:tcPr>
          <w:p w14:paraId="1CDE5B80" w14:textId="77777777" w:rsidR="008B0980" w:rsidRPr="001945E7" w:rsidRDefault="2EE062AB" w:rsidP="009A2CE3">
            <w:r w:rsidRPr="001945E7">
              <w:t>75,00 %</w:t>
            </w:r>
          </w:p>
        </w:tc>
        <w:tc>
          <w:tcPr>
            <w:tcW w:w="2812" w:type="dxa"/>
            <w:tcBorders>
              <w:top w:val="nil"/>
              <w:left w:val="nil"/>
              <w:bottom w:val="nil"/>
              <w:right w:val="nil"/>
            </w:tcBorders>
            <w:noWrap/>
            <w:vAlign w:val="center"/>
          </w:tcPr>
          <w:p w14:paraId="4877DAEE" w14:textId="77777777" w:rsidR="008B0980" w:rsidRPr="001945E7" w:rsidRDefault="2EE062AB" w:rsidP="009A2CE3">
            <w:r w:rsidRPr="001945E7">
              <w:t>65,00 %</w:t>
            </w:r>
          </w:p>
        </w:tc>
        <w:tc>
          <w:tcPr>
            <w:tcW w:w="2127" w:type="dxa"/>
            <w:tcBorders>
              <w:top w:val="nil"/>
              <w:left w:val="nil"/>
              <w:bottom w:val="nil"/>
              <w:right w:val="nil"/>
            </w:tcBorders>
            <w:noWrap/>
            <w:vAlign w:val="center"/>
          </w:tcPr>
          <w:p w14:paraId="112B3447" w14:textId="77777777" w:rsidR="008B0980" w:rsidRPr="001945E7" w:rsidRDefault="2EE062AB" w:rsidP="009A2CE3">
            <w:r w:rsidRPr="001945E7">
              <w:t>1,15</w:t>
            </w:r>
          </w:p>
        </w:tc>
      </w:tr>
      <w:tr w:rsidR="004A71A6" w:rsidRPr="001945E7" w14:paraId="3586555B" w14:textId="77777777" w:rsidTr="2EE062AB">
        <w:trPr>
          <w:trHeight w:val="300"/>
        </w:trPr>
        <w:tc>
          <w:tcPr>
            <w:tcW w:w="1575" w:type="dxa"/>
            <w:tcBorders>
              <w:top w:val="nil"/>
              <w:left w:val="nil"/>
              <w:bottom w:val="single" w:sz="4" w:space="0" w:color="auto"/>
              <w:right w:val="nil"/>
            </w:tcBorders>
            <w:noWrap/>
            <w:vAlign w:val="center"/>
          </w:tcPr>
          <w:p w14:paraId="523046B2" w14:textId="77777777" w:rsidR="004A71A6" w:rsidRPr="001945E7" w:rsidRDefault="2EE062AB" w:rsidP="009A2CE3">
            <w:r w:rsidRPr="001945E7">
              <w:t>Linje 2</w:t>
            </w:r>
          </w:p>
        </w:tc>
        <w:tc>
          <w:tcPr>
            <w:tcW w:w="1865" w:type="dxa"/>
            <w:tcBorders>
              <w:top w:val="nil"/>
              <w:left w:val="nil"/>
              <w:bottom w:val="single" w:sz="4" w:space="0" w:color="auto"/>
              <w:right w:val="nil"/>
            </w:tcBorders>
            <w:noWrap/>
            <w:vAlign w:val="center"/>
          </w:tcPr>
          <w:p w14:paraId="2D046B95" w14:textId="77777777" w:rsidR="008B0980" w:rsidRPr="001945E7" w:rsidRDefault="2EE062AB" w:rsidP="009A2CE3">
            <w:r w:rsidRPr="001945E7">
              <w:t>25,00 %</w:t>
            </w:r>
          </w:p>
        </w:tc>
        <w:tc>
          <w:tcPr>
            <w:tcW w:w="2812" w:type="dxa"/>
            <w:tcBorders>
              <w:top w:val="nil"/>
              <w:left w:val="nil"/>
              <w:bottom w:val="single" w:sz="4" w:space="0" w:color="auto"/>
              <w:right w:val="nil"/>
            </w:tcBorders>
            <w:noWrap/>
            <w:vAlign w:val="center"/>
          </w:tcPr>
          <w:p w14:paraId="3C927517" w14:textId="77777777" w:rsidR="008B0980" w:rsidRPr="001945E7" w:rsidRDefault="2EE062AB" w:rsidP="009A2CE3">
            <w:r w:rsidRPr="001945E7">
              <w:t>35,00 %</w:t>
            </w:r>
          </w:p>
        </w:tc>
        <w:tc>
          <w:tcPr>
            <w:tcW w:w="2127" w:type="dxa"/>
            <w:tcBorders>
              <w:top w:val="nil"/>
              <w:left w:val="nil"/>
              <w:bottom w:val="single" w:sz="4" w:space="0" w:color="auto"/>
              <w:right w:val="nil"/>
            </w:tcBorders>
            <w:noWrap/>
            <w:vAlign w:val="center"/>
          </w:tcPr>
          <w:p w14:paraId="360E6649" w14:textId="77777777" w:rsidR="008B0980" w:rsidRPr="001945E7" w:rsidRDefault="2EE062AB" w:rsidP="009A2CE3">
            <w:r w:rsidRPr="001945E7">
              <w:t>0,71</w:t>
            </w:r>
          </w:p>
        </w:tc>
      </w:tr>
    </w:tbl>
    <w:p w14:paraId="246F8723" w14:textId="77777777" w:rsidR="004A71A6" w:rsidRPr="001945E7" w:rsidRDefault="004A71A6" w:rsidP="009A2CE3"/>
    <w:p w14:paraId="229798F4" w14:textId="77777777" w:rsidR="00184D61" w:rsidRPr="001945E7" w:rsidRDefault="2EE062AB" w:rsidP="009A2CE3">
      <w:r w:rsidRPr="001945E7">
        <w:t xml:space="preserve">Dersom man i det vektede materialet ser på fordelingen av kontroller på henholdsvis Linje 1 og Linje 2, vil man se at denne er justert slik at den korresponderer med fordelingen av produksjonen. Dette vil si at i det vektede materialet vil Linje 1 ha fått 75 % av kontrollene og Linje 2 vil ha fått 25 % av kontrollene. </w:t>
      </w:r>
    </w:p>
    <w:p w14:paraId="395A3EA9" w14:textId="7381053E" w:rsidR="00184D61" w:rsidRPr="001945E7" w:rsidRDefault="3D6B2D79" w:rsidP="009A2CE3">
      <w:r w:rsidRPr="001945E7">
        <w:t>Ofte er det nødvendig å vekte på flere dimensjoner samtidig for å justere for de+ skjevhetene som har oppstått i utvalgsprosessen eller gjennom datainnsamlingen. I slike tilfeller gjennomføres vektingen i ulike steg etter mønsteret som er beskrevet ovenfor. For hvert nytt steg beregnes en vekt. Den endelige vekten er produktet av de ulike delvektene. Eksempelvis Vekt 1 * Vekt2 = VEKT.</w:t>
      </w:r>
    </w:p>
    <w:p w14:paraId="4FE822C2" w14:textId="77777777" w:rsidR="004A71A6" w:rsidRPr="001945E7" w:rsidRDefault="2EE062AB" w:rsidP="009A2CE3">
      <w:pPr>
        <w:rPr>
          <w:sz w:val="24"/>
        </w:rPr>
      </w:pPr>
      <w:r w:rsidRPr="001945E7">
        <w:t>På samme måte som i dette enkle eksempelet, vektes data i MIS, men det tas da hensyn til alle linjer i Oslo og Akershus. Både operatørkontroller og kundeintervju vektes separat for henholdsvis Oslo og Akershus. Data for Oslo vektes per måned, mens data for Akershus vektes per kvartal.</w:t>
      </w:r>
    </w:p>
    <w:p w14:paraId="377B6445" w14:textId="77777777" w:rsidR="007B496A" w:rsidRPr="001945E7" w:rsidRDefault="2EE062AB" w:rsidP="00B40E80">
      <w:pPr>
        <w:pStyle w:val="Overskrift2"/>
      </w:pPr>
      <w:bookmarkStart w:id="167" w:name="_Toc37949161"/>
      <w:r w:rsidRPr="001945E7">
        <w:t>Vekting av operatørkontroller</w:t>
      </w:r>
      <w:bookmarkEnd w:id="167"/>
    </w:p>
    <w:p w14:paraId="35FD73B9" w14:textId="77777777" w:rsidR="004B0A99" w:rsidRPr="001945E7" w:rsidRDefault="2EE062AB" w:rsidP="009A2CE3">
      <w:bookmarkStart w:id="168" w:name="_Toc275258031"/>
      <w:bookmarkStart w:id="169" w:name="_Toc275258080"/>
      <w:bookmarkStart w:id="170" w:name="_Toc280167627"/>
      <w:bookmarkStart w:id="171" w:name="_Toc280167651"/>
      <w:bookmarkStart w:id="172" w:name="_Toc280167675"/>
      <w:bookmarkStart w:id="173" w:name="_Toc280169160"/>
      <w:bookmarkEnd w:id="168"/>
      <w:bookmarkEnd w:id="169"/>
      <w:bookmarkEnd w:id="170"/>
      <w:bookmarkEnd w:id="171"/>
      <w:bookmarkEnd w:id="172"/>
      <w:bookmarkEnd w:id="173"/>
      <w:r w:rsidRPr="001945E7">
        <w:t xml:space="preserve">Resultatene for Oslo og Akershus veies på samme måte, men hver for seg. Siden det gjennomføres flere kontroller i Oslo enn i Akershus, vektes Oslo på månedsbasis men Akershus vektes kvartalsvis. </w:t>
      </w:r>
    </w:p>
    <w:p w14:paraId="4F36DB69" w14:textId="2D078F0D" w:rsidR="004B0A99" w:rsidRPr="001945E7" w:rsidRDefault="2EE062AB" w:rsidP="009A2CE3">
      <w:r w:rsidRPr="001945E7">
        <w:t xml:space="preserve">Operatørkontrollene i Oslo og Akershus fordeles etter linje og tidsperiode slik at de skal gi et best mulig bilde av kvalitet på leverte tjenester og kundetilfredshet for den enkelte kontrakt.  For å korrigere for eventuell disproporsjonalitet og frafall </w:t>
      </w:r>
      <w:proofErr w:type="spellStart"/>
      <w:r w:rsidRPr="001945E7">
        <w:t>rimvektes</w:t>
      </w:r>
      <w:proofErr w:type="spellEnd"/>
      <w:r w:rsidRPr="001945E7">
        <w:t xml:space="preserve"> utvalget etter rutekilometer per linje og per tidspunkt. Selv om det i trekking av utvalg til operatørkontroller tas utgangspunkt i standard måneder med 22 virkedager, 4 lørdager og 4 søndager, vektes det til det faktiske antallet dager av ulike typer i gjeldende periode.</w:t>
      </w:r>
    </w:p>
    <w:p w14:paraId="36927183" w14:textId="77777777" w:rsidR="008B0980" w:rsidRPr="001945E7" w:rsidRDefault="2EE062AB" w:rsidP="00B40E80">
      <w:pPr>
        <w:pStyle w:val="Overskrift2"/>
      </w:pPr>
      <w:bookmarkStart w:id="174" w:name="_Toc37949162"/>
      <w:r w:rsidRPr="001945E7">
        <w:t>Vekting av kundeintervjuer</w:t>
      </w:r>
      <w:bookmarkEnd w:id="174"/>
    </w:p>
    <w:p w14:paraId="48593DB9" w14:textId="5BB01981" w:rsidR="004B0A99" w:rsidRPr="001945E7" w:rsidRDefault="2EE062AB" w:rsidP="009A2CE3">
      <w:r w:rsidRPr="001945E7">
        <w:t xml:space="preserve">I Oslo </w:t>
      </w:r>
      <w:proofErr w:type="spellStart"/>
      <w:r w:rsidRPr="001945E7">
        <w:t>rimvektes</w:t>
      </w:r>
      <w:proofErr w:type="spellEnd"/>
      <w:r w:rsidRPr="001945E7">
        <w:t xml:space="preserve"> data fra kundeintervjuene etter passasjertall per linje og per </w:t>
      </w:r>
      <w:proofErr w:type="spellStart"/>
      <w:r w:rsidRPr="001945E7">
        <w:t>tidsbånd</w:t>
      </w:r>
      <w:proofErr w:type="spellEnd"/>
      <w:r w:rsidRPr="001945E7">
        <w:t xml:space="preserve"> (dagtype + tidspunkt på dagene). </w:t>
      </w:r>
    </w:p>
    <w:p w14:paraId="1E740EF1" w14:textId="00572616" w:rsidR="004B0A99" w:rsidRPr="001945E7" w:rsidRDefault="7D20F398" w:rsidP="009A2CE3">
      <w:r w:rsidRPr="001945E7">
        <w:t>Kundeintervjuene i Akershus vektes kun i etter passasjertall per linje og dagtype. Grunnen til at vi ikke vekter på tidsperiode er at det i Akershus er mange linjer som ikke har produksjon i helgene. Hvis det skal tas hensyn til i vektemodellen vil det medføre at vi kan få veldig høye vekter og stor variasjon i rapporterte tall.</w:t>
      </w:r>
    </w:p>
    <w:p w14:paraId="666144C3" w14:textId="77777777" w:rsidR="008F23D5" w:rsidRPr="001945E7" w:rsidRDefault="2EE062AB" w:rsidP="009A2CE3">
      <w:r w:rsidRPr="001945E7">
        <w:t xml:space="preserve">Grunnlaget for passasjertallene i Oslo og Akershus skiller seg fra hverandre, </w:t>
      </w:r>
      <w:proofErr w:type="spellStart"/>
      <w:r w:rsidRPr="001945E7">
        <w:t>vektegrunnlaget</w:t>
      </w:r>
      <w:proofErr w:type="spellEnd"/>
      <w:r w:rsidRPr="001945E7">
        <w:t xml:space="preserve"> for Oslo utgjøres av årlige passasjertellinger og estimater mens det </w:t>
      </w:r>
      <w:proofErr w:type="spellStart"/>
      <w:r w:rsidRPr="001945E7">
        <w:t>vektegrunnlaget</w:t>
      </w:r>
      <w:proofErr w:type="spellEnd"/>
      <w:r w:rsidRPr="001945E7">
        <w:t xml:space="preserve"> for Akershus er faktiske passasjertall.</w:t>
      </w:r>
    </w:p>
    <w:p w14:paraId="365DBA81" w14:textId="77777777" w:rsidR="004B0A99" w:rsidRPr="001945E7" w:rsidRDefault="004B0A99" w:rsidP="009A2CE3"/>
    <w:p w14:paraId="5D5E777B" w14:textId="77777777" w:rsidR="008B0980" w:rsidRPr="001945E7" w:rsidRDefault="2EE062AB" w:rsidP="00B40E80">
      <w:pPr>
        <w:pStyle w:val="Overskrift2"/>
      </w:pPr>
      <w:bookmarkStart w:id="175" w:name="_Toc37949163"/>
      <w:r w:rsidRPr="001945E7">
        <w:lastRenderedPageBreak/>
        <w:t>Vekting av områdene Oslo og Akershus.</w:t>
      </w:r>
      <w:bookmarkEnd w:id="175"/>
    </w:p>
    <w:p w14:paraId="44E9F009" w14:textId="77777777" w:rsidR="00184D61" w:rsidRPr="001945E7" w:rsidRDefault="2EE062AB" w:rsidP="009A2CE3">
      <w:r w:rsidRPr="001945E7">
        <w:t>For å kunne rapportere totalresultater for Oslo og Akershus må operatørkontrollene og kundeintervjuene vektes. Når det gjelder operatørkontroller har vi valgt å vekte disse i forhold til produksjon (rutekilometer).</w:t>
      </w:r>
    </w:p>
    <w:p w14:paraId="5502E8D8" w14:textId="77777777" w:rsidR="00184D61" w:rsidRPr="001945E7" w:rsidRDefault="2EE062AB" w:rsidP="009A2CE3">
      <w:r w:rsidRPr="001945E7">
        <w:t xml:space="preserve">Tabellene under viser at når det gjelder operatørkontrollene så samsvarer produksjon (rutekilometer) og antall </w:t>
      </w:r>
      <w:proofErr w:type="spellStart"/>
      <w:r w:rsidRPr="001945E7">
        <w:t>operatørkontrollere</w:t>
      </w:r>
      <w:proofErr w:type="spellEnd"/>
      <w:r w:rsidRPr="001945E7">
        <w:t xml:space="preserve"> i ganske stor grad, noe som innebærer at vektingen har begrenset effekt på resultatene. </w:t>
      </w:r>
    </w:p>
    <w:p w14:paraId="6C1F5F19" w14:textId="77777777" w:rsidR="005C24CB" w:rsidRPr="001945E7" w:rsidRDefault="005C24CB" w:rsidP="009A2CE3"/>
    <w:p w14:paraId="53F3FDD9" w14:textId="77777777" w:rsidR="00E22D8B" w:rsidRPr="001945E7" w:rsidRDefault="2EE062AB" w:rsidP="009A2CE3">
      <w:r w:rsidRPr="001945E7">
        <w:t xml:space="preserve">Produksjonen i rutekilometer i Oslo og Akershus </w:t>
      </w:r>
    </w:p>
    <w:tbl>
      <w:tblPr>
        <w:tblW w:w="7274" w:type="dxa"/>
        <w:tblInd w:w="55" w:type="dxa"/>
        <w:tblLayout w:type="fixed"/>
        <w:tblCellMar>
          <w:left w:w="70" w:type="dxa"/>
          <w:right w:w="70" w:type="dxa"/>
        </w:tblCellMar>
        <w:tblLook w:val="04A0" w:firstRow="1" w:lastRow="0" w:firstColumn="1" w:lastColumn="0" w:noHBand="0" w:noVBand="1"/>
      </w:tblPr>
      <w:tblGrid>
        <w:gridCol w:w="2850"/>
        <w:gridCol w:w="1106"/>
        <w:gridCol w:w="1106"/>
        <w:gridCol w:w="1106"/>
        <w:gridCol w:w="1106"/>
      </w:tblGrid>
      <w:tr w:rsidR="00F852CA" w:rsidRPr="001945E7" w14:paraId="2EC4070C" w14:textId="77777777" w:rsidTr="2EE062AB">
        <w:trPr>
          <w:trHeight w:val="300"/>
        </w:trPr>
        <w:tc>
          <w:tcPr>
            <w:tcW w:w="2850" w:type="dxa"/>
            <w:tcBorders>
              <w:top w:val="nil"/>
              <w:left w:val="nil"/>
              <w:bottom w:val="single" w:sz="4" w:space="0" w:color="auto"/>
              <w:right w:val="nil"/>
            </w:tcBorders>
            <w:shd w:val="clear" w:color="auto" w:fill="auto"/>
            <w:noWrap/>
            <w:vAlign w:val="bottom"/>
            <w:hideMark/>
          </w:tcPr>
          <w:p w14:paraId="558F3980" w14:textId="77777777" w:rsidR="00F852CA" w:rsidRPr="001945E7" w:rsidRDefault="2EE062AB" w:rsidP="009A2CE3">
            <w:pPr>
              <w:rPr>
                <w:lang w:eastAsia="nb-NO"/>
              </w:rPr>
            </w:pPr>
            <w:r w:rsidRPr="001945E7">
              <w:rPr>
                <w:lang w:eastAsia="nb-NO"/>
              </w:rPr>
              <w:t>Fordeling av produksjon (%)</w:t>
            </w:r>
          </w:p>
        </w:tc>
        <w:tc>
          <w:tcPr>
            <w:tcW w:w="1106" w:type="dxa"/>
            <w:tcBorders>
              <w:top w:val="nil"/>
              <w:left w:val="nil"/>
              <w:bottom w:val="single" w:sz="4" w:space="0" w:color="auto"/>
              <w:right w:val="nil"/>
            </w:tcBorders>
            <w:shd w:val="clear" w:color="auto" w:fill="auto"/>
            <w:noWrap/>
            <w:vAlign w:val="bottom"/>
            <w:hideMark/>
          </w:tcPr>
          <w:p w14:paraId="7BCE0E92" w14:textId="77777777" w:rsidR="00F852CA" w:rsidRPr="001945E7" w:rsidRDefault="2EE062AB" w:rsidP="009A2CE3">
            <w:pPr>
              <w:rPr>
                <w:lang w:eastAsia="nb-NO"/>
              </w:rPr>
            </w:pPr>
            <w:r w:rsidRPr="001945E7">
              <w:rPr>
                <w:lang w:eastAsia="nb-NO"/>
              </w:rPr>
              <w:t>2006</w:t>
            </w:r>
          </w:p>
        </w:tc>
        <w:tc>
          <w:tcPr>
            <w:tcW w:w="1106" w:type="dxa"/>
            <w:tcBorders>
              <w:top w:val="nil"/>
              <w:left w:val="nil"/>
              <w:bottom w:val="single" w:sz="4" w:space="0" w:color="auto"/>
              <w:right w:val="nil"/>
            </w:tcBorders>
            <w:shd w:val="clear" w:color="auto" w:fill="auto"/>
            <w:noWrap/>
            <w:vAlign w:val="bottom"/>
            <w:hideMark/>
          </w:tcPr>
          <w:p w14:paraId="14890A6B" w14:textId="77777777" w:rsidR="00F852CA" w:rsidRPr="001945E7" w:rsidRDefault="2EE062AB" w:rsidP="009A2CE3">
            <w:pPr>
              <w:rPr>
                <w:lang w:eastAsia="nb-NO"/>
              </w:rPr>
            </w:pPr>
            <w:r w:rsidRPr="001945E7">
              <w:rPr>
                <w:lang w:eastAsia="nb-NO"/>
              </w:rPr>
              <w:t>2007</w:t>
            </w:r>
          </w:p>
        </w:tc>
        <w:tc>
          <w:tcPr>
            <w:tcW w:w="1106" w:type="dxa"/>
            <w:tcBorders>
              <w:top w:val="nil"/>
              <w:left w:val="nil"/>
              <w:bottom w:val="single" w:sz="4" w:space="0" w:color="auto"/>
              <w:right w:val="nil"/>
            </w:tcBorders>
            <w:shd w:val="clear" w:color="auto" w:fill="auto"/>
            <w:noWrap/>
            <w:vAlign w:val="bottom"/>
            <w:hideMark/>
          </w:tcPr>
          <w:p w14:paraId="21536F32" w14:textId="77777777" w:rsidR="00F852CA" w:rsidRPr="001945E7" w:rsidRDefault="2EE062AB" w:rsidP="009A2CE3">
            <w:pPr>
              <w:rPr>
                <w:lang w:eastAsia="nb-NO"/>
              </w:rPr>
            </w:pPr>
            <w:r w:rsidRPr="001945E7">
              <w:rPr>
                <w:lang w:eastAsia="nb-NO"/>
              </w:rPr>
              <w:t>2008</w:t>
            </w:r>
          </w:p>
        </w:tc>
        <w:tc>
          <w:tcPr>
            <w:tcW w:w="1106" w:type="dxa"/>
            <w:tcBorders>
              <w:top w:val="nil"/>
              <w:left w:val="nil"/>
              <w:bottom w:val="single" w:sz="4" w:space="0" w:color="auto"/>
              <w:right w:val="nil"/>
            </w:tcBorders>
            <w:shd w:val="clear" w:color="auto" w:fill="auto"/>
            <w:noWrap/>
            <w:vAlign w:val="bottom"/>
            <w:hideMark/>
          </w:tcPr>
          <w:p w14:paraId="670BB5AB" w14:textId="77777777" w:rsidR="00F852CA" w:rsidRPr="001945E7" w:rsidRDefault="2EE062AB" w:rsidP="009A2CE3">
            <w:pPr>
              <w:rPr>
                <w:lang w:eastAsia="nb-NO"/>
              </w:rPr>
            </w:pPr>
            <w:r w:rsidRPr="001945E7">
              <w:rPr>
                <w:lang w:eastAsia="nb-NO"/>
              </w:rPr>
              <w:t>2009</w:t>
            </w:r>
          </w:p>
        </w:tc>
      </w:tr>
      <w:tr w:rsidR="00F852CA" w:rsidRPr="001945E7" w14:paraId="2ECD7F6D" w14:textId="77777777" w:rsidTr="2EE062AB">
        <w:trPr>
          <w:trHeight w:val="300"/>
        </w:trPr>
        <w:tc>
          <w:tcPr>
            <w:tcW w:w="2850" w:type="dxa"/>
            <w:tcBorders>
              <w:top w:val="single" w:sz="4" w:space="0" w:color="auto"/>
              <w:left w:val="nil"/>
              <w:bottom w:val="nil"/>
              <w:right w:val="nil"/>
            </w:tcBorders>
            <w:shd w:val="clear" w:color="auto" w:fill="auto"/>
            <w:noWrap/>
            <w:vAlign w:val="bottom"/>
            <w:hideMark/>
          </w:tcPr>
          <w:p w14:paraId="08FF527A" w14:textId="77777777" w:rsidR="00F852CA" w:rsidRPr="001945E7" w:rsidRDefault="2EE062AB" w:rsidP="009A2CE3">
            <w:pPr>
              <w:rPr>
                <w:lang w:eastAsia="nb-NO"/>
              </w:rPr>
            </w:pPr>
            <w:r w:rsidRPr="001945E7">
              <w:rPr>
                <w:lang w:eastAsia="nb-NO"/>
              </w:rPr>
              <w:t>Oslo</w:t>
            </w:r>
          </w:p>
        </w:tc>
        <w:tc>
          <w:tcPr>
            <w:tcW w:w="1106" w:type="dxa"/>
            <w:tcBorders>
              <w:top w:val="single" w:sz="4" w:space="0" w:color="auto"/>
              <w:left w:val="nil"/>
              <w:bottom w:val="nil"/>
              <w:right w:val="nil"/>
            </w:tcBorders>
            <w:shd w:val="clear" w:color="auto" w:fill="auto"/>
            <w:noWrap/>
            <w:vAlign w:val="bottom"/>
            <w:hideMark/>
          </w:tcPr>
          <w:p w14:paraId="6BA20BEF" w14:textId="77777777" w:rsidR="00F852CA" w:rsidRPr="001945E7" w:rsidRDefault="2EE062AB" w:rsidP="009A2CE3">
            <w:pPr>
              <w:rPr>
                <w:lang w:eastAsia="nb-NO"/>
              </w:rPr>
            </w:pPr>
            <w:r w:rsidRPr="001945E7">
              <w:rPr>
                <w:lang w:eastAsia="nb-NO"/>
              </w:rPr>
              <w:t>62 %</w:t>
            </w:r>
          </w:p>
        </w:tc>
        <w:tc>
          <w:tcPr>
            <w:tcW w:w="1106" w:type="dxa"/>
            <w:tcBorders>
              <w:top w:val="single" w:sz="4" w:space="0" w:color="auto"/>
              <w:left w:val="nil"/>
              <w:bottom w:val="nil"/>
              <w:right w:val="nil"/>
            </w:tcBorders>
            <w:shd w:val="clear" w:color="auto" w:fill="auto"/>
            <w:noWrap/>
            <w:vAlign w:val="bottom"/>
            <w:hideMark/>
          </w:tcPr>
          <w:p w14:paraId="5FE6BEAB" w14:textId="77777777" w:rsidR="00F852CA" w:rsidRPr="001945E7" w:rsidRDefault="2EE062AB" w:rsidP="009A2CE3">
            <w:pPr>
              <w:rPr>
                <w:lang w:eastAsia="nb-NO"/>
              </w:rPr>
            </w:pPr>
            <w:r w:rsidRPr="001945E7">
              <w:rPr>
                <w:lang w:eastAsia="nb-NO"/>
              </w:rPr>
              <w:t>62 %</w:t>
            </w:r>
          </w:p>
        </w:tc>
        <w:tc>
          <w:tcPr>
            <w:tcW w:w="1106" w:type="dxa"/>
            <w:tcBorders>
              <w:top w:val="single" w:sz="4" w:space="0" w:color="auto"/>
              <w:left w:val="nil"/>
              <w:bottom w:val="nil"/>
              <w:right w:val="nil"/>
            </w:tcBorders>
            <w:shd w:val="clear" w:color="auto" w:fill="auto"/>
            <w:noWrap/>
            <w:vAlign w:val="bottom"/>
            <w:hideMark/>
          </w:tcPr>
          <w:p w14:paraId="78FF942C" w14:textId="77777777" w:rsidR="00F852CA" w:rsidRPr="001945E7" w:rsidRDefault="2EE062AB" w:rsidP="009A2CE3">
            <w:pPr>
              <w:rPr>
                <w:lang w:eastAsia="nb-NO"/>
              </w:rPr>
            </w:pPr>
            <w:r w:rsidRPr="001945E7">
              <w:rPr>
                <w:lang w:eastAsia="nb-NO"/>
              </w:rPr>
              <w:t>62 %</w:t>
            </w:r>
          </w:p>
        </w:tc>
        <w:tc>
          <w:tcPr>
            <w:tcW w:w="1106" w:type="dxa"/>
            <w:tcBorders>
              <w:top w:val="single" w:sz="4" w:space="0" w:color="auto"/>
              <w:left w:val="nil"/>
              <w:bottom w:val="nil"/>
              <w:right w:val="nil"/>
            </w:tcBorders>
            <w:shd w:val="clear" w:color="auto" w:fill="auto"/>
            <w:noWrap/>
            <w:vAlign w:val="bottom"/>
            <w:hideMark/>
          </w:tcPr>
          <w:p w14:paraId="1F5FE55B" w14:textId="77777777" w:rsidR="00F852CA" w:rsidRPr="001945E7" w:rsidRDefault="2EE062AB" w:rsidP="009A2CE3">
            <w:pPr>
              <w:rPr>
                <w:lang w:eastAsia="nb-NO"/>
              </w:rPr>
            </w:pPr>
            <w:r w:rsidRPr="001945E7">
              <w:rPr>
                <w:lang w:eastAsia="nb-NO"/>
              </w:rPr>
              <w:t>61 %</w:t>
            </w:r>
          </w:p>
        </w:tc>
      </w:tr>
      <w:tr w:rsidR="00F852CA" w:rsidRPr="001945E7" w14:paraId="756E5EEA" w14:textId="77777777" w:rsidTr="2EE062AB">
        <w:trPr>
          <w:trHeight w:val="300"/>
        </w:trPr>
        <w:tc>
          <w:tcPr>
            <w:tcW w:w="2850" w:type="dxa"/>
            <w:tcBorders>
              <w:top w:val="nil"/>
              <w:left w:val="nil"/>
              <w:bottom w:val="nil"/>
              <w:right w:val="nil"/>
            </w:tcBorders>
            <w:shd w:val="clear" w:color="auto" w:fill="auto"/>
            <w:noWrap/>
            <w:vAlign w:val="bottom"/>
            <w:hideMark/>
          </w:tcPr>
          <w:p w14:paraId="191D4DAA" w14:textId="77777777" w:rsidR="00F852CA" w:rsidRPr="001945E7" w:rsidRDefault="2EE062AB" w:rsidP="009A2CE3">
            <w:pPr>
              <w:rPr>
                <w:lang w:eastAsia="nb-NO"/>
              </w:rPr>
            </w:pPr>
            <w:r w:rsidRPr="001945E7">
              <w:rPr>
                <w:lang w:eastAsia="nb-NO"/>
              </w:rPr>
              <w:t>Akershus</w:t>
            </w:r>
          </w:p>
        </w:tc>
        <w:tc>
          <w:tcPr>
            <w:tcW w:w="1106" w:type="dxa"/>
            <w:tcBorders>
              <w:top w:val="nil"/>
              <w:left w:val="nil"/>
              <w:bottom w:val="nil"/>
              <w:right w:val="nil"/>
            </w:tcBorders>
            <w:shd w:val="clear" w:color="auto" w:fill="auto"/>
            <w:noWrap/>
            <w:vAlign w:val="bottom"/>
            <w:hideMark/>
          </w:tcPr>
          <w:p w14:paraId="5AABDAA3" w14:textId="77777777" w:rsidR="00F852CA" w:rsidRPr="001945E7" w:rsidRDefault="2EE062AB" w:rsidP="009A2CE3">
            <w:pPr>
              <w:rPr>
                <w:lang w:eastAsia="nb-NO"/>
              </w:rPr>
            </w:pPr>
            <w:r w:rsidRPr="001945E7">
              <w:rPr>
                <w:lang w:eastAsia="nb-NO"/>
              </w:rPr>
              <w:t>38 %</w:t>
            </w:r>
          </w:p>
        </w:tc>
        <w:tc>
          <w:tcPr>
            <w:tcW w:w="1106" w:type="dxa"/>
            <w:tcBorders>
              <w:top w:val="nil"/>
              <w:left w:val="nil"/>
              <w:bottom w:val="nil"/>
              <w:right w:val="nil"/>
            </w:tcBorders>
            <w:shd w:val="clear" w:color="auto" w:fill="auto"/>
            <w:noWrap/>
            <w:vAlign w:val="bottom"/>
            <w:hideMark/>
          </w:tcPr>
          <w:p w14:paraId="3E6F7E9F" w14:textId="77777777" w:rsidR="00F852CA" w:rsidRPr="001945E7" w:rsidRDefault="2EE062AB" w:rsidP="009A2CE3">
            <w:pPr>
              <w:rPr>
                <w:lang w:eastAsia="nb-NO"/>
              </w:rPr>
            </w:pPr>
            <w:r w:rsidRPr="001945E7">
              <w:rPr>
                <w:lang w:eastAsia="nb-NO"/>
              </w:rPr>
              <w:t>38 %</w:t>
            </w:r>
          </w:p>
        </w:tc>
        <w:tc>
          <w:tcPr>
            <w:tcW w:w="1106" w:type="dxa"/>
            <w:tcBorders>
              <w:top w:val="nil"/>
              <w:left w:val="nil"/>
              <w:bottom w:val="nil"/>
              <w:right w:val="nil"/>
            </w:tcBorders>
            <w:shd w:val="clear" w:color="auto" w:fill="auto"/>
            <w:noWrap/>
            <w:vAlign w:val="bottom"/>
            <w:hideMark/>
          </w:tcPr>
          <w:p w14:paraId="4600CDED" w14:textId="77777777" w:rsidR="00F852CA" w:rsidRPr="001945E7" w:rsidRDefault="2EE062AB" w:rsidP="009A2CE3">
            <w:pPr>
              <w:rPr>
                <w:lang w:eastAsia="nb-NO"/>
              </w:rPr>
            </w:pPr>
            <w:r w:rsidRPr="001945E7">
              <w:rPr>
                <w:lang w:eastAsia="nb-NO"/>
              </w:rPr>
              <w:t>38 %</w:t>
            </w:r>
          </w:p>
        </w:tc>
        <w:tc>
          <w:tcPr>
            <w:tcW w:w="1106" w:type="dxa"/>
            <w:tcBorders>
              <w:top w:val="nil"/>
              <w:left w:val="nil"/>
              <w:bottom w:val="nil"/>
              <w:right w:val="nil"/>
            </w:tcBorders>
            <w:shd w:val="clear" w:color="auto" w:fill="auto"/>
            <w:noWrap/>
            <w:vAlign w:val="bottom"/>
            <w:hideMark/>
          </w:tcPr>
          <w:p w14:paraId="25018C92" w14:textId="77777777" w:rsidR="00F852CA" w:rsidRPr="001945E7" w:rsidRDefault="2EE062AB" w:rsidP="009A2CE3">
            <w:pPr>
              <w:rPr>
                <w:lang w:eastAsia="nb-NO"/>
              </w:rPr>
            </w:pPr>
            <w:r w:rsidRPr="001945E7">
              <w:rPr>
                <w:lang w:eastAsia="nb-NO"/>
              </w:rPr>
              <w:t>39 %</w:t>
            </w:r>
          </w:p>
        </w:tc>
      </w:tr>
      <w:tr w:rsidR="00F852CA" w:rsidRPr="001945E7" w14:paraId="44A82565" w14:textId="77777777" w:rsidTr="2EE062AB">
        <w:trPr>
          <w:trHeight w:val="300"/>
        </w:trPr>
        <w:tc>
          <w:tcPr>
            <w:tcW w:w="2850" w:type="dxa"/>
            <w:tcBorders>
              <w:top w:val="nil"/>
              <w:left w:val="nil"/>
              <w:bottom w:val="nil"/>
              <w:right w:val="nil"/>
            </w:tcBorders>
            <w:shd w:val="clear" w:color="auto" w:fill="auto"/>
            <w:noWrap/>
            <w:vAlign w:val="bottom"/>
            <w:hideMark/>
          </w:tcPr>
          <w:p w14:paraId="70E2E3E1" w14:textId="77777777" w:rsidR="00F852CA" w:rsidRPr="001945E7" w:rsidRDefault="2EE062AB" w:rsidP="009A2CE3">
            <w:pPr>
              <w:rPr>
                <w:lang w:eastAsia="nb-NO"/>
              </w:rPr>
            </w:pPr>
            <w:r w:rsidRPr="001945E7">
              <w:rPr>
                <w:lang w:eastAsia="nb-NO"/>
              </w:rPr>
              <w:t>Sum</w:t>
            </w:r>
          </w:p>
        </w:tc>
        <w:tc>
          <w:tcPr>
            <w:tcW w:w="1106" w:type="dxa"/>
            <w:tcBorders>
              <w:top w:val="nil"/>
              <w:left w:val="nil"/>
              <w:bottom w:val="nil"/>
              <w:right w:val="nil"/>
            </w:tcBorders>
            <w:shd w:val="clear" w:color="auto" w:fill="auto"/>
            <w:noWrap/>
            <w:vAlign w:val="bottom"/>
            <w:hideMark/>
          </w:tcPr>
          <w:p w14:paraId="501094B0" w14:textId="77777777" w:rsidR="00F852CA" w:rsidRPr="001945E7" w:rsidRDefault="2EE062AB" w:rsidP="009A2CE3">
            <w:pPr>
              <w:rPr>
                <w:lang w:eastAsia="nb-NO"/>
              </w:rPr>
            </w:pPr>
            <w:r w:rsidRPr="001945E7">
              <w:rPr>
                <w:lang w:eastAsia="nb-NO"/>
              </w:rPr>
              <w:t>100 %</w:t>
            </w:r>
          </w:p>
        </w:tc>
        <w:tc>
          <w:tcPr>
            <w:tcW w:w="1106" w:type="dxa"/>
            <w:tcBorders>
              <w:top w:val="nil"/>
              <w:left w:val="nil"/>
              <w:bottom w:val="nil"/>
              <w:right w:val="nil"/>
            </w:tcBorders>
            <w:shd w:val="clear" w:color="auto" w:fill="auto"/>
            <w:noWrap/>
            <w:vAlign w:val="bottom"/>
            <w:hideMark/>
          </w:tcPr>
          <w:p w14:paraId="2B46BD04" w14:textId="77777777" w:rsidR="00F852CA" w:rsidRPr="001945E7" w:rsidRDefault="2EE062AB" w:rsidP="009A2CE3">
            <w:pPr>
              <w:rPr>
                <w:lang w:eastAsia="nb-NO"/>
              </w:rPr>
            </w:pPr>
            <w:r w:rsidRPr="001945E7">
              <w:rPr>
                <w:lang w:eastAsia="nb-NO"/>
              </w:rPr>
              <w:t>100 %</w:t>
            </w:r>
          </w:p>
        </w:tc>
        <w:tc>
          <w:tcPr>
            <w:tcW w:w="1106" w:type="dxa"/>
            <w:tcBorders>
              <w:top w:val="nil"/>
              <w:left w:val="nil"/>
              <w:bottom w:val="nil"/>
              <w:right w:val="nil"/>
            </w:tcBorders>
            <w:shd w:val="clear" w:color="auto" w:fill="auto"/>
            <w:noWrap/>
            <w:vAlign w:val="bottom"/>
            <w:hideMark/>
          </w:tcPr>
          <w:p w14:paraId="54851DC6" w14:textId="77777777" w:rsidR="00F852CA" w:rsidRPr="001945E7" w:rsidRDefault="2EE062AB" w:rsidP="009A2CE3">
            <w:pPr>
              <w:rPr>
                <w:lang w:eastAsia="nb-NO"/>
              </w:rPr>
            </w:pPr>
            <w:r w:rsidRPr="001945E7">
              <w:rPr>
                <w:lang w:eastAsia="nb-NO"/>
              </w:rPr>
              <w:t>100 %</w:t>
            </w:r>
          </w:p>
        </w:tc>
        <w:tc>
          <w:tcPr>
            <w:tcW w:w="1106" w:type="dxa"/>
            <w:tcBorders>
              <w:top w:val="nil"/>
              <w:left w:val="nil"/>
              <w:bottom w:val="nil"/>
              <w:right w:val="nil"/>
            </w:tcBorders>
            <w:shd w:val="clear" w:color="auto" w:fill="auto"/>
            <w:noWrap/>
            <w:vAlign w:val="bottom"/>
            <w:hideMark/>
          </w:tcPr>
          <w:p w14:paraId="615F0B30" w14:textId="77777777" w:rsidR="00F852CA" w:rsidRPr="001945E7" w:rsidRDefault="2EE062AB" w:rsidP="009A2CE3">
            <w:pPr>
              <w:rPr>
                <w:lang w:eastAsia="nb-NO"/>
              </w:rPr>
            </w:pPr>
            <w:r w:rsidRPr="001945E7">
              <w:rPr>
                <w:lang w:eastAsia="nb-NO"/>
              </w:rPr>
              <w:t>100 %</w:t>
            </w:r>
          </w:p>
        </w:tc>
      </w:tr>
    </w:tbl>
    <w:p w14:paraId="72B72555" w14:textId="77777777" w:rsidR="00E22D8B" w:rsidRPr="001945E7" w:rsidRDefault="00E22D8B" w:rsidP="009A2CE3"/>
    <w:p w14:paraId="41931AEA" w14:textId="77777777" w:rsidR="00AE4EAF" w:rsidRPr="001945E7" w:rsidRDefault="00AE4EAF" w:rsidP="009A2CE3"/>
    <w:p w14:paraId="6BCF01EE" w14:textId="77777777" w:rsidR="008F23D5" w:rsidRPr="001945E7" w:rsidRDefault="2EE062AB" w:rsidP="009A2CE3">
      <w:proofErr w:type="gramStart"/>
      <w:r w:rsidRPr="001945E7">
        <w:t>Antall  operatørkontroller</w:t>
      </w:r>
      <w:proofErr w:type="gramEnd"/>
      <w:r w:rsidRPr="001945E7">
        <w:t xml:space="preserve"> </w:t>
      </w:r>
    </w:p>
    <w:tbl>
      <w:tblPr>
        <w:tblW w:w="7274" w:type="dxa"/>
        <w:tblInd w:w="55" w:type="dxa"/>
        <w:tblLayout w:type="fixed"/>
        <w:tblCellMar>
          <w:left w:w="70" w:type="dxa"/>
          <w:right w:w="70" w:type="dxa"/>
        </w:tblCellMar>
        <w:tblLook w:val="04A0" w:firstRow="1" w:lastRow="0" w:firstColumn="1" w:lastColumn="0" w:noHBand="0" w:noVBand="1"/>
      </w:tblPr>
      <w:tblGrid>
        <w:gridCol w:w="2850"/>
        <w:gridCol w:w="1106"/>
        <w:gridCol w:w="1106"/>
        <w:gridCol w:w="1106"/>
        <w:gridCol w:w="1106"/>
      </w:tblGrid>
      <w:tr w:rsidR="00F852CA" w:rsidRPr="001945E7" w14:paraId="76A6B113" w14:textId="77777777" w:rsidTr="2EE062AB">
        <w:trPr>
          <w:trHeight w:val="300"/>
        </w:trPr>
        <w:tc>
          <w:tcPr>
            <w:tcW w:w="2850" w:type="dxa"/>
            <w:tcBorders>
              <w:top w:val="nil"/>
              <w:left w:val="nil"/>
              <w:bottom w:val="single" w:sz="4" w:space="0" w:color="auto"/>
              <w:right w:val="nil"/>
            </w:tcBorders>
            <w:shd w:val="clear" w:color="auto" w:fill="auto"/>
            <w:noWrap/>
            <w:vAlign w:val="bottom"/>
            <w:hideMark/>
          </w:tcPr>
          <w:p w14:paraId="5F33FD9B" w14:textId="77777777" w:rsidR="00F852CA" w:rsidRPr="001945E7" w:rsidRDefault="2EE062AB" w:rsidP="009A2CE3">
            <w:pPr>
              <w:rPr>
                <w:lang w:eastAsia="nb-NO"/>
              </w:rPr>
            </w:pPr>
            <w:r w:rsidRPr="001945E7">
              <w:rPr>
                <w:lang w:eastAsia="nb-NO"/>
              </w:rPr>
              <w:t>Gjennomførte kontroller (%)</w:t>
            </w:r>
          </w:p>
        </w:tc>
        <w:tc>
          <w:tcPr>
            <w:tcW w:w="1106" w:type="dxa"/>
            <w:tcBorders>
              <w:top w:val="nil"/>
              <w:left w:val="nil"/>
              <w:bottom w:val="single" w:sz="4" w:space="0" w:color="auto"/>
              <w:right w:val="nil"/>
            </w:tcBorders>
            <w:shd w:val="clear" w:color="auto" w:fill="auto"/>
            <w:noWrap/>
            <w:vAlign w:val="bottom"/>
            <w:hideMark/>
          </w:tcPr>
          <w:p w14:paraId="7124763F" w14:textId="77777777" w:rsidR="00F852CA" w:rsidRPr="001945E7" w:rsidRDefault="2EE062AB" w:rsidP="009A2CE3">
            <w:pPr>
              <w:rPr>
                <w:lang w:eastAsia="nb-NO"/>
              </w:rPr>
            </w:pPr>
            <w:r w:rsidRPr="001945E7">
              <w:rPr>
                <w:lang w:eastAsia="nb-NO"/>
              </w:rPr>
              <w:t>2006</w:t>
            </w:r>
          </w:p>
        </w:tc>
        <w:tc>
          <w:tcPr>
            <w:tcW w:w="1106" w:type="dxa"/>
            <w:tcBorders>
              <w:top w:val="nil"/>
              <w:left w:val="nil"/>
              <w:bottom w:val="single" w:sz="4" w:space="0" w:color="auto"/>
              <w:right w:val="nil"/>
            </w:tcBorders>
            <w:shd w:val="clear" w:color="auto" w:fill="auto"/>
            <w:noWrap/>
            <w:vAlign w:val="bottom"/>
            <w:hideMark/>
          </w:tcPr>
          <w:p w14:paraId="1C963C54" w14:textId="77777777" w:rsidR="00F852CA" w:rsidRPr="001945E7" w:rsidRDefault="2EE062AB" w:rsidP="009A2CE3">
            <w:pPr>
              <w:rPr>
                <w:lang w:eastAsia="nb-NO"/>
              </w:rPr>
            </w:pPr>
            <w:r w:rsidRPr="001945E7">
              <w:rPr>
                <w:lang w:eastAsia="nb-NO"/>
              </w:rPr>
              <w:t>2007</w:t>
            </w:r>
          </w:p>
        </w:tc>
        <w:tc>
          <w:tcPr>
            <w:tcW w:w="1106" w:type="dxa"/>
            <w:tcBorders>
              <w:top w:val="nil"/>
              <w:left w:val="nil"/>
              <w:bottom w:val="single" w:sz="4" w:space="0" w:color="auto"/>
              <w:right w:val="nil"/>
            </w:tcBorders>
            <w:shd w:val="clear" w:color="auto" w:fill="auto"/>
            <w:noWrap/>
            <w:vAlign w:val="bottom"/>
            <w:hideMark/>
          </w:tcPr>
          <w:p w14:paraId="4D94B01B" w14:textId="77777777" w:rsidR="00F852CA" w:rsidRPr="001945E7" w:rsidRDefault="2EE062AB" w:rsidP="009A2CE3">
            <w:pPr>
              <w:rPr>
                <w:lang w:eastAsia="nb-NO"/>
              </w:rPr>
            </w:pPr>
            <w:r w:rsidRPr="001945E7">
              <w:rPr>
                <w:lang w:eastAsia="nb-NO"/>
              </w:rPr>
              <w:t>2008</w:t>
            </w:r>
          </w:p>
        </w:tc>
        <w:tc>
          <w:tcPr>
            <w:tcW w:w="1106" w:type="dxa"/>
            <w:tcBorders>
              <w:top w:val="nil"/>
              <w:left w:val="nil"/>
              <w:bottom w:val="single" w:sz="4" w:space="0" w:color="auto"/>
              <w:right w:val="nil"/>
            </w:tcBorders>
            <w:shd w:val="clear" w:color="auto" w:fill="auto"/>
            <w:noWrap/>
            <w:vAlign w:val="bottom"/>
            <w:hideMark/>
          </w:tcPr>
          <w:p w14:paraId="5EAEA01F" w14:textId="77777777" w:rsidR="00F852CA" w:rsidRPr="001945E7" w:rsidRDefault="2EE062AB" w:rsidP="009A2CE3">
            <w:pPr>
              <w:rPr>
                <w:lang w:eastAsia="nb-NO"/>
              </w:rPr>
            </w:pPr>
            <w:r w:rsidRPr="001945E7">
              <w:rPr>
                <w:lang w:eastAsia="nb-NO"/>
              </w:rPr>
              <w:t>2009</w:t>
            </w:r>
          </w:p>
        </w:tc>
      </w:tr>
      <w:tr w:rsidR="00F852CA" w:rsidRPr="001945E7" w14:paraId="656640CF" w14:textId="77777777" w:rsidTr="2EE062AB">
        <w:trPr>
          <w:trHeight w:val="300"/>
        </w:trPr>
        <w:tc>
          <w:tcPr>
            <w:tcW w:w="2850" w:type="dxa"/>
            <w:tcBorders>
              <w:top w:val="single" w:sz="4" w:space="0" w:color="auto"/>
              <w:left w:val="nil"/>
              <w:bottom w:val="nil"/>
              <w:right w:val="nil"/>
            </w:tcBorders>
            <w:shd w:val="clear" w:color="auto" w:fill="auto"/>
            <w:noWrap/>
            <w:vAlign w:val="bottom"/>
            <w:hideMark/>
          </w:tcPr>
          <w:p w14:paraId="609734BD" w14:textId="77777777" w:rsidR="00F852CA" w:rsidRPr="001945E7" w:rsidRDefault="2EE062AB" w:rsidP="009A2CE3">
            <w:pPr>
              <w:rPr>
                <w:lang w:eastAsia="nb-NO"/>
              </w:rPr>
            </w:pPr>
            <w:r w:rsidRPr="001945E7">
              <w:rPr>
                <w:lang w:eastAsia="nb-NO"/>
              </w:rPr>
              <w:t>Oslo</w:t>
            </w:r>
          </w:p>
        </w:tc>
        <w:tc>
          <w:tcPr>
            <w:tcW w:w="1106" w:type="dxa"/>
            <w:tcBorders>
              <w:top w:val="single" w:sz="4" w:space="0" w:color="auto"/>
              <w:left w:val="nil"/>
              <w:bottom w:val="nil"/>
              <w:right w:val="nil"/>
            </w:tcBorders>
            <w:shd w:val="clear" w:color="auto" w:fill="auto"/>
            <w:noWrap/>
            <w:vAlign w:val="bottom"/>
            <w:hideMark/>
          </w:tcPr>
          <w:p w14:paraId="7A58E941" w14:textId="77777777" w:rsidR="00F852CA" w:rsidRPr="001945E7" w:rsidRDefault="2EE062AB" w:rsidP="009A2CE3">
            <w:pPr>
              <w:rPr>
                <w:lang w:eastAsia="nb-NO"/>
              </w:rPr>
            </w:pPr>
            <w:r w:rsidRPr="001945E7">
              <w:rPr>
                <w:lang w:eastAsia="nb-NO"/>
              </w:rPr>
              <w:t>67 %</w:t>
            </w:r>
          </w:p>
        </w:tc>
        <w:tc>
          <w:tcPr>
            <w:tcW w:w="1106" w:type="dxa"/>
            <w:tcBorders>
              <w:top w:val="single" w:sz="4" w:space="0" w:color="auto"/>
              <w:left w:val="nil"/>
              <w:bottom w:val="nil"/>
              <w:right w:val="nil"/>
            </w:tcBorders>
            <w:shd w:val="clear" w:color="auto" w:fill="auto"/>
            <w:noWrap/>
            <w:vAlign w:val="bottom"/>
            <w:hideMark/>
          </w:tcPr>
          <w:p w14:paraId="587E2AED" w14:textId="77777777" w:rsidR="00F852CA" w:rsidRPr="001945E7" w:rsidRDefault="2EE062AB" w:rsidP="009A2CE3">
            <w:pPr>
              <w:rPr>
                <w:lang w:eastAsia="nb-NO"/>
              </w:rPr>
            </w:pPr>
            <w:r w:rsidRPr="001945E7">
              <w:rPr>
                <w:lang w:eastAsia="nb-NO"/>
              </w:rPr>
              <w:t>66 %</w:t>
            </w:r>
          </w:p>
        </w:tc>
        <w:tc>
          <w:tcPr>
            <w:tcW w:w="1106" w:type="dxa"/>
            <w:tcBorders>
              <w:top w:val="single" w:sz="4" w:space="0" w:color="auto"/>
              <w:left w:val="nil"/>
              <w:bottom w:val="nil"/>
              <w:right w:val="nil"/>
            </w:tcBorders>
            <w:shd w:val="clear" w:color="auto" w:fill="auto"/>
            <w:noWrap/>
            <w:vAlign w:val="bottom"/>
            <w:hideMark/>
          </w:tcPr>
          <w:p w14:paraId="22F259DA" w14:textId="77777777" w:rsidR="00F852CA" w:rsidRPr="001945E7" w:rsidRDefault="2EE062AB" w:rsidP="009A2CE3">
            <w:pPr>
              <w:rPr>
                <w:lang w:eastAsia="nb-NO"/>
              </w:rPr>
            </w:pPr>
            <w:r w:rsidRPr="001945E7">
              <w:rPr>
                <w:lang w:eastAsia="nb-NO"/>
              </w:rPr>
              <w:t>67 %</w:t>
            </w:r>
          </w:p>
        </w:tc>
        <w:tc>
          <w:tcPr>
            <w:tcW w:w="1106" w:type="dxa"/>
            <w:tcBorders>
              <w:top w:val="single" w:sz="4" w:space="0" w:color="auto"/>
              <w:left w:val="nil"/>
              <w:bottom w:val="nil"/>
              <w:right w:val="nil"/>
            </w:tcBorders>
            <w:shd w:val="clear" w:color="auto" w:fill="auto"/>
            <w:noWrap/>
            <w:vAlign w:val="bottom"/>
            <w:hideMark/>
          </w:tcPr>
          <w:p w14:paraId="14AA0487" w14:textId="77777777" w:rsidR="00F852CA" w:rsidRPr="001945E7" w:rsidRDefault="2EE062AB" w:rsidP="009A2CE3">
            <w:pPr>
              <w:rPr>
                <w:lang w:eastAsia="nb-NO"/>
              </w:rPr>
            </w:pPr>
            <w:r w:rsidRPr="001945E7">
              <w:rPr>
                <w:lang w:eastAsia="nb-NO"/>
              </w:rPr>
              <w:t>67 %</w:t>
            </w:r>
          </w:p>
        </w:tc>
      </w:tr>
      <w:tr w:rsidR="00F852CA" w:rsidRPr="001945E7" w14:paraId="71CA9352" w14:textId="77777777" w:rsidTr="2EE062AB">
        <w:trPr>
          <w:trHeight w:val="300"/>
        </w:trPr>
        <w:tc>
          <w:tcPr>
            <w:tcW w:w="2850" w:type="dxa"/>
            <w:tcBorders>
              <w:top w:val="nil"/>
              <w:left w:val="nil"/>
              <w:bottom w:val="nil"/>
              <w:right w:val="nil"/>
            </w:tcBorders>
            <w:shd w:val="clear" w:color="auto" w:fill="auto"/>
            <w:noWrap/>
            <w:vAlign w:val="bottom"/>
            <w:hideMark/>
          </w:tcPr>
          <w:p w14:paraId="048DFA76" w14:textId="77777777" w:rsidR="00F852CA" w:rsidRPr="001945E7" w:rsidRDefault="2EE062AB" w:rsidP="009A2CE3">
            <w:pPr>
              <w:rPr>
                <w:lang w:eastAsia="nb-NO"/>
              </w:rPr>
            </w:pPr>
            <w:r w:rsidRPr="001945E7">
              <w:rPr>
                <w:lang w:eastAsia="nb-NO"/>
              </w:rPr>
              <w:t>Akershus</w:t>
            </w:r>
          </w:p>
        </w:tc>
        <w:tc>
          <w:tcPr>
            <w:tcW w:w="1106" w:type="dxa"/>
            <w:tcBorders>
              <w:top w:val="nil"/>
              <w:left w:val="nil"/>
              <w:bottom w:val="nil"/>
              <w:right w:val="nil"/>
            </w:tcBorders>
            <w:shd w:val="clear" w:color="auto" w:fill="auto"/>
            <w:noWrap/>
            <w:vAlign w:val="bottom"/>
            <w:hideMark/>
          </w:tcPr>
          <w:p w14:paraId="463788EF" w14:textId="77777777" w:rsidR="00F852CA" w:rsidRPr="001945E7" w:rsidRDefault="2EE062AB" w:rsidP="009A2CE3">
            <w:pPr>
              <w:rPr>
                <w:lang w:eastAsia="nb-NO"/>
              </w:rPr>
            </w:pPr>
            <w:r w:rsidRPr="001945E7">
              <w:rPr>
                <w:lang w:eastAsia="nb-NO"/>
              </w:rPr>
              <w:t>33 %</w:t>
            </w:r>
          </w:p>
        </w:tc>
        <w:tc>
          <w:tcPr>
            <w:tcW w:w="1106" w:type="dxa"/>
            <w:tcBorders>
              <w:top w:val="nil"/>
              <w:left w:val="nil"/>
              <w:bottom w:val="nil"/>
              <w:right w:val="nil"/>
            </w:tcBorders>
            <w:shd w:val="clear" w:color="auto" w:fill="auto"/>
            <w:noWrap/>
            <w:vAlign w:val="bottom"/>
            <w:hideMark/>
          </w:tcPr>
          <w:p w14:paraId="4AF06593" w14:textId="77777777" w:rsidR="00F852CA" w:rsidRPr="001945E7" w:rsidRDefault="2EE062AB" w:rsidP="009A2CE3">
            <w:pPr>
              <w:rPr>
                <w:lang w:eastAsia="nb-NO"/>
              </w:rPr>
            </w:pPr>
            <w:r w:rsidRPr="001945E7">
              <w:rPr>
                <w:lang w:eastAsia="nb-NO"/>
              </w:rPr>
              <w:t>34 %</w:t>
            </w:r>
          </w:p>
        </w:tc>
        <w:tc>
          <w:tcPr>
            <w:tcW w:w="1106" w:type="dxa"/>
            <w:tcBorders>
              <w:top w:val="nil"/>
              <w:left w:val="nil"/>
              <w:bottom w:val="nil"/>
              <w:right w:val="nil"/>
            </w:tcBorders>
            <w:shd w:val="clear" w:color="auto" w:fill="auto"/>
            <w:noWrap/>
            <w:vAlign w:val="bottom"/>
            <w:hideMark/>
          </w:tcPr>
          <w:p w14:paraId="68727F0D" w14:textId="77777777" w:rsidR="00F852CA" w:rsidRPr="001945E7" w:rsidRDefault="2EE062AB" w:rsidP="009A2CE3">
            <w:pPr>
              <w:rPr>
                <w:lang w:eastAsia="nb-NO"/>
              </w:rPr>
            </w:pPr>
            <w:r w:rsidRPr="001945E7">
              <w:rPr>
                <w:lang w:eastAsia="nb-NO"/>
              </w:rPr>
              <w:t>33 %</w:t>
            </w:r>
          </w:p>
        </w:tc>
        <w:tc>
          <w:tcPr>
            <w:tcW w:w="1106" w:type="dxa"/>
            <w:tcBorders>
              <w:top w:val="nil"/>
              <w:left w:val="nil"/>
              <w:bottom w:val="nil"/>
              <w:right w:val="nil"/>
            </w:tcBorders>
            <w:shd w:val="clear" w:color="auto" w:fill="auto"/>
            <w:noWrap/>
            <w:vAlign w:val="bottom"/>
            <w:hideMark/>
          </w:tcPr>
          <w:p w14:paraId="6E193B90" w14:textId="77777777" w:rsidR="00F852CA" w:rsidRPr="001945E7" w:rsidRDefault="2EE062AB" w:rsidP="009A2CE3">
            <w:pPr>
              <w:rPr>
                <w:lang w:eastAsia="nb-NO"/>
              </w:rPr>
            </w:pPr>
            <w:r w:rsidRPr="001945E7">
              <w:rPr>
                <w:lang w:eastAsia="nb-NO"/>
              </w:rPr>
              <w:t>33 %</w:t>
            </w:r>
          </w:p>
        </w:tc>
      </w:tr>
      <w:tr w:rsidR="00F852CA" w:rsidRPr="001945E7" w14:paraId="7F142995" w14:textId="77777777" w:rsidTr="2EE062AB">
        <w:trPr>
          <w:trHeight w:val="300"/>
        </w:trPr>
        <w:tc>
          <w:tcPr>
            <w:tcW w:w="2850" w:type="dxa"/>
            <w:tcBorders>
              <w:top w:val="nil"/>
              <w:left w:val="nil"/>
              <w:bottom w:val="nil"/>
              <w:right w:val="nil"/>
            </w:tcBorders>
            <w:shd w:val="clear" w:color="auto" w:fill="auto"/>
            <w:noWrap/>
            <w:vAlign w:val="bottom"/>
            <w:hideMark/>
          </w:tcPr>
          <w:p w14:paraId="7E84DB85" w14:textId="77777777" w:rsidR="00F852CA" w:rsidRPr="001945E7" w:rsidRDefault="2EE062AB" w:rsidP="009A2CE3">
            <w:pPr>
              <w:rPr>
                <w:lang w:eastAsia="nb-NO"/>
              </w:rPr>
            </w:pPr>
            <w:r w:rsidRPr="001945E7">
              <w:rPr>
                <w:lang w:eastAsia="nb-NO"/>
              </w:rPr>
              <w:t>Sum</w:t>
            </w:r>
          </w:p>
        </w:tc>
        <w:tc>
          <w:tcPr>
            <w:tcW w:w="1106" w:type="dxa"/>
            <w:tcBorders>
              <w:top w:val="nil"/>
              <w:left w:val="nil"/>
              <w:bottom w:val="nil"/>
              <w:right w:val="nil"/>
            </w:tcBorders>
            <w:shd w:val="clear" w:color="auto" w:fill="auto"/>
            <w:noWrap/>
            <w:vAlign w:val="bottom"/>
            <w:hideMark/>
          </w:tcPr>
          <w:p w14:paraId="4D43F719" w14:textId="77777777" w:rsidR="00F852CA" w:rsidRPr="001945E7" w:rsidRDefault="2EE062AB" w:rsidP="009A2CE3">
            <w:pPr>
              <w:rPr>
                <w:lang w:eastAsia="nb-NO"/>
              </w:rPr>
            </w:pPr>
            <w:r w:rsidRPr="001945E7">
              <w:rPr>
                <w:lang w:eastAsia="nb-NO"/>
              </w:rPr>
              <w:t>100 %</w:t>
            </w:r>
          </w:p>
        </w:tc>
        <w:tc>
          <w:tcPr>
            <w:tcW w:w="1106" w:type="dxa"/>
            <w:tcBorders>
              <w:top w:val="nil"/>
              <w:left w:val="nil"/>
              <w:bottom w:val="nil"/>
              <w:right w:val="nil"/>
            </w:tcBorders>
            <w:shd w:val="clear" w:color="auto" w:fill="auto"/>
            <w:noWrap/>
            <w:vAlign w:val="bottom"/>
            <w:hideMark/>
          </w:tcPr>
          <w:p w14:paraId="5BB1DFDD" w14:textId="77777777" w:rsidR="00F852CA" w:rsidRPr="001945E7" w:rsidRDefault="2EE062AB" w:rsidP="009A2CE3">
            <w:pPr>
              <w:rPr>
                <w:lang w:eastAsia="nb-NO"/>
              </w:rPr>
            </w:pPr>
            <w:r w:rsidRPr="001945E7">
              <w:rPr>
                <w:lang w:eastAsia="nb-NO"/>
              </w:rPr>
              <w:t>100 %</w:t>
            </w:r>
          </w:p>
        </w:tc>
        <w:tc>
          <w:tcPr>
            <w:tcW w:w="1106" w:type="dxa"/>
            <w:tcBorders>
              <w:top w:val="nil"/>
              <w:left w:val="nil"/>
              <w:bottom w:val="nil"/>
              <w:right w:val="nil"/>
            </w:tcBorders>
            <w:shd w:val="clear" w:color="auto" w:fill="auto"/>
            <w:noWrap/>
            <w:vAlign w:val="bottom"/>
            <w:hideMark/>
          </w:tcPr>
          <w:p w14:paraId="1EEEF8DC" w14:textId="77777777" w:rsidR="00F852CA" w:rsidRPr="001945E7" w:rsidRDefault="2EE062AB" w:rsidP="009A2CE3">
            <w:pPr>
              <w:rPr>
                <w:lang w:eastAsia="nb-NO"/>
              </w:rPr>
            </w:pPr>
            <w:r w:rsidRPr="001945E7">
              <w:rPr>
                <w:lang w:eastAsia="nb-NO"/>
              </w:rPr>
              <w:t>100 %</w:t>
            </w:r>
          </w:p>
        </w:tc>
        <w:tc>
          <w:tcPr>
            <w:tcW w:w="1106" w:type="dxa"/>
            <w:tcBorders>
              <w:top w:val="nil"/>
              <w:left w:val="nil"/>
              <w:bottom w:val="nil"/>
              <w:right w:val="nil"/>
            </w:tcBorders>
            <w:shd w:val="clear" w:color="auto" w:fill="auto"/>
            <w:noWrap/>
            <w:vAlign w:val="bottom"/>
            <w:hideMark/>
          </w:tcPr>
          <w:p w14:paraId="7EE9221B" w14:textId="77777777" w:rsidR="00F852CA" w:rsidRPr="001945E7" w:rsidRDefault="2EE062AB" w:rsidP="009A2CE3">
            <w:pPr>
              <w:rPr>
                <w:lang w:eastAsia="nb-NO"/>
              </w:rPr>
            </w:pPr>
            <w:r w:rsidRPr="001945E7">
              <w:rPr>
                <w:lang w:eastAsia="nb-NO"/>
              </w:rPr>
              <w:t>100 %</w:t>
            </w:r>
          </w:p>
        </w:tc>
      </w:tr>
    </w:tbl>
    <w:p w14:paraId="62D7BE3C" w14:textId="77777777" w:rsidR="00F852CA" w:rsidRPr="001945E7" w:rsidRDefault="00F852CA" w:rsidP="009A2CE3"/>
    <w:p w14:paraId="105AC373" w14:textId="77777777" w:rsidR="00F852CA" w:rsidRPr="001945E7" w:rsidRDefault="2EE062AB" w:rsidP="009A2CE3">
      <w:r w:rsidRPr="001945E7">
        <w:t xml:space="preserve">Ideelt sett skulle antall </w:t>
      </w:r>
      <w:proofErr w:type="spellStart"/>
      <w:r w:rsidRPr="001945E7">
        <w:t>operatørkontrollere</w:t>
      </w:r>
      <w:proofErr w:type="spellEnd"/>
      <w:r w:rsidRPr="001945E7">
        <w:t xml:space="preserve"> samsvare med produksjonen. For å korrigere for at det gjennomføres noen flere operatørkontroller i Oslo enn produksjonen skulle tilsi, vektes operatørkontroller per kvartal i forhold til foregående års produksjonsfordeling. Det vil si at alle kvartal i 2009 vektes i forhold til produksjonsfordelingen i 2008 (62 % produksjon i Oslo og 38 % produksjon i Akershus). Dette medfører at operatørkontrollene i Oslo vektes noe ned, mens operatørkontrollene i Akershus vektes noe opp. Produksjonstall per driftsart fra Ruters årsrapporter utgjør grunnlaget for vektingen. </w:t>
      </w:r>
    </w:p>
    <w:p w14:paraId="03E36929" w14:textId="77777777" w:rsidR="005C24CB" w:rsidRPr="001945E7" w:rsidRDefault="2EE062AB" w:rsidP="009A2CE3">
      <w:r w:rsidRPr="001945E7">
        <w:t xml:space="preserve">På samme måte vektes også kundeintervjuene, for at man skal kunne få et bilde av hvor fornøyde kundene mer med reisen totalt for Oslo og Akershus sett under ett. </w:t>
      </w:r>
    </w:p>
    <w:p w14:paraId="037D4A08" w14:textId="77777777" w:rsidR="005C24CB" w:rsidRPr="001945E7" w:rsidRDefault="2EE062AB" w:rsidP="009A2CE3">
      <w:r w:rsidRPr="001945E7">
        <w:t xml:space="preserve">Som tabellene under viser gjennomføres det relativt mange kundeintervjuer i Akershus i forhold til den andelen av passasjerene som reiser i </w:t>
      </w:r>
      <w:proofErr w:type="gramStart"/>
      <w:r w:rsidRPr="001945E7">
        <w:t>Akershus .</w:t>
      </w:r>
      <w:proofErr w:type="gramEnd"/>
      <w:r w:rsidRPr="001945E7">
        <w:t xml:space="preserve"> For at resultatene for Akershus ikke skal telle uforholdsmessig mye – må derfor resultatene for Akershus vektes ned.</w:t>
      </w:r>
    </w:p>
    <w:p w14:paraId="1A6F0362" w14:textId="77777777" w:rsidR="00F852CA" w:rsidRPr="001945E7" w:rsidRDefault="2EE062AB" w:rsidP="009A2CE3">
      <w:r w:rsidRPr="001945E7">
        <w:t xml:space="preserve">Fordelingen av antall passasjerer er som følger:  </w:t>
      </w:r>
    </w:p>
    <w:tbl>
      <w:tblPr>
        <w:tblW w:w="7274" w:type="dxa"/>
        <w:tblInd w:w="55" w:type="dxa"/>
        <w:tblLayout w:type="fixed"/>
        <w:tblCellMar>
          <w:left w:w="70" w:type="dxa"/>
          <w:right w:w="70" w:type="dxa"/>
        </w:tblCellMar>
        <w:tblLook w:val="04A0" w:firstRow="1" w:lastRow="0" w:firstColumn="1" w:lastColumn="0" w:noHBand="0" w:noVBand="1"/>
      </w:tblPr>
      <w:tblGrid>
        <w:gridCol w:w="2992"/>
        <w:gridCol w:w="1070"/>
        <w:gridCol w:w="1071"/>
        <w:gridCol w:w="1070"/>
        <w:gridCol w:w="1071"/>
      </w:tblGrid>
      <w:tr w:rsidR="00F852CA" w:rsidRPr="001945E7" w14:paraId="21D1E515" w14:textId="77777777" w:rsidTr="2EE062AB">
        <w:trPr>
          <w:trHeight w:val="300"/>
        </w:trPr>
        <w:tc>
          <w:tcPr>
            <w:tcW w:w="2992" w:type="dxa"/>
            <w:tcBorders>
              <w:top w:val="nil"/>
              <w:left w:val="nil"/>
              <w:bottom w:val="single" w:sz="4" w:space="0" w:color="auto"/>
              <w:right w:val="nil"/>
            </w:tcBorders>
            <w:shd w:val="clear" w:color="auto" w:fill="auto"/>
            <w:noWrap/>
            <w:vAlign w:val="bottom"/>
            <w:hideMark/>
          </w:tcPr>
          <w:p w14:paraId="5FC05447" w14:textId="77777777" w:rsidR="00F852CA" w:rsidRPr="001945E7" w:rsidRDefault="2EE062AB" w:rsidP="009A2CE3">
            <w:pPr>
              <w:rPr>
                <w:lang w:eastAsia="nb-NO"/>
              </w:rPr>
            </w:pPr>
            <w:r w:rsidRPr="001945E7">
              <w:rPr>
                <w:lang w:eastAsia="nb-NO"/>
              </w:rPr>
              <w:t xml:space="preserve">Fordeling av </w:t>
            </w:r>
            <w:proofErr w:type="gramStart"/>
            <w:r w:rsidRPr="001945E7">
              <w:rPr>
                <w:lang w:eastAsia="nb-NO"/>
              </w:rPr>
              <w:t>passasjerer(</w:t>
            </w:r>
            <w:proofErr w:type="gramEnd"/>
            <w:r w:rsidRPr="001945E7">
              <w:rPr>
                <w:lang w:eastAsia="nb-NO"/>
              </w:rPr>
              <w:t>%)</w:t>
            </w:r>
          </w:p>
        </w:tc>
        <w:tc>
          <w:tcPr>
            <w:tcW w:w="1070" w:type="dxa"/>
            <w:tcBorders>
              <w:top w:val="nil"/>
              <w:left w:val="nil"/>
              <w:bottom w:val="single" w:sz="4" w:space="0" w:color="auto"/>
              <w:right w:val="nil"/>
            </w:tcBorders>
            <w:shd w:val="clear" w:color="auto" w:fill="auto"/>
            <w:noWrap/>
            <w:vAlign w:val="bottom"/>
            <w:hideMark/>
          </w:tcPr>
          <w:p w14:paraId="7B3CB3BC" w14:textId="77777777" w:rsidR="00F852CA" w:rsidRPr="001945E7" w:rsidRDefault="2EE062AB" w:rsidP="009A2CE3">
            <w:pPr>
              <w:rPr>
                <w:lang w:eastAsia="nb-NO"/>
              </w:rPr>
            </w:pPr>
            <w:r w:rsidRPr="001945E7">
              <w:rPr>
                <w:lang w:eastAsia="nb-NO"/>
              </w:rPr>
              <w:t>2006</w:t>
            </w:r>
          </w:p>
        </w:tc>
        <w:tc>
          <w:tcPr>
            <w:tcW w:w="1071" w:type="dxa"/>
            <w:tcBorders>
              <w:top w:val="nil"/>
              <w:left w:val="nil"/>
              <w:bottom w:val="single" w:sz="4" w:space="0" w:color="auto"/>
              <w:right w:val="nil"/>
            </w:tcBorders>
            <w:shd w:val="clear" w:color="auto" w:fill="auto"/>
            <w:noWrap/>
            <w:vAlign w:val="bottom"/>
            <w:hideMark/>
          </w:tcPr>
          <w:p w14:paraId="3826CE59" w14:textId="77777777" w:rsidR="00F852CA" w:rsidRPr="001945E7" w:rsidRDefault="2EE062AB" w:rsidP="009A2CE3">
            <w:pPr>
              <w:rPr>
                <w:lang w:eastAsia="nb-NO"/>
              </w:rPr>
            </w:pPr>
            <w:r w:rsidRPr="001945E7">
              <w:rPr>
                <w:lang w:eastAsia="nb-NO"/>
              </w:rPr>
              <w:t>2007</w:t>
            </w:r>
          </w:p>
        </w:tc>
        <w:tc>
          <w:tcPr>
            <w:tcW w:w="1070" w:type="dxa"/>
            <w:tcBorders>
              <w:top w:val="nil"/>
              <w:left w:val="nil"/>
              <w:bottom w:val="single" w:sz="4" w:space="0" w:color="auto"/>
              <w:right w:val="nil"/>
            </w:tcBorders>
            <w:shd w:val="clear" w:color="auto" w:fill="auto"/>
            <w:noWrap/>
            <w:vAlign w:val="bottom"/>
            <w:hideMark/>
          </w:tcPr>
          <w:p w14:paraId="29CB54DE" w14:textId="77777777" w:rsidR="00F852CA" w:rsidRPr="001945E7" w:rsidRDefault="2EE062AB" w:rsidP="009A2CE3">
            <w:pPr>
              <w:rPr>
                <w:lang w:eastAsia="nb-NO"/>
              </w:rPr>
            </w:pPr>
            <w:r w:rsidRPr="001945E7">
              <w:rPr>
                <w:lang w:eastAsia="nb-NO"/>
              </w:rPr>
              <w:t>2008</w:t>
            </w:r>
          </w:p>
        </w:tc>
        <w:tc>
          <w:tcPr>
            <w:tcW w:w="1071" w:type="dxa"/>
            <w:tcBorders>
              <w:top w:val="nil"/>
              <w:left w:val="nil"/>
              <w:bottom w:val="single" w:sz="4" w:space="0" w:color="auto"/>
              <w:right w:val="nil"/>
            </w:tcBorders>
            <w:shd w:val="clear" w:color="auto" w:fill="auto"/>
            <w:noWrap/>
            <w:vAlign w:val="bottom"/>
            <w:hideMark/>
          </w:tcPr>
          <w:p w14:paraId="7A7D95AF" w14:textId="77777777" w:rsidR="00F852CA" w:rsidRPr="001945E7" w:rsidRDefault="2EE062AB" w:rsidP="009A2CE3">
            <w:pPr>
              <w:rPr>
                <w:lang w:eastAsia="nb-NO"/>
              </w:rPr>
            </w:pPr>
            <w:r w:rsidRPr="001945E7">
              <w:rPr>
                <w:lang w:eastAsia="nb-NO"/>
              </w:rPr>
              <w:t>2009</w:t>
            </w:r>
          </w:p>
        </w:tc>
      </w:tr>
      <w:tr w:rsidR="00F852CA" w:rsidRPr="001945E7" w14:paraId="43508257" w14:textId="77777777" w:rsidTr="2EE062AB">
        <w:trPr>
          <w:trHeight w:val="300"/>
        </w:trPr>
        <w:tc>
          <w:tcPr>
            <w:tcW w:w="2992" w:type="dxa"/>
            <w:tcBorders>
              <w:top w:val="single" w:sz="4" w:space="0" w:color="auto"/>
              <w:left w:val="nil"/>
              <w:bottom w:val="nil"/>
              <w:right w:val="nil"/>
            </w:tcBorders>
            <w:shd w:val="clear" w:color="auto" w:fill="auto"/>
            <w:noWrap/>
            <w:vAlign w:val="bottom"/>
            <w:hideMark/>
          </w:tcPr>
          <w:p w14:paraId="2B6AE411" w14:textId="77777777" w:rsidR="00F852CA" w:rsidRPr="001945E7" w:rsidRDefault="2EE062AB" w:rsidP="009A2CE3">
            <w:pPr>
              <w:rPr>
                <w:lang w:eastAsia="nb-NO"/>
              </w:rPr>
            </w:pPr>
            <w:r w:rsidRPr="001945E7">
              <w:rPr>
                <w:lang w:eastAsia="nb-NO"/>
              </w:rPr>
              <w:lastRenderedPageBreak/>
              <w:t>Oslo</w:t>
            </w:r>
          </w:p>
        </w:tc>
        <w:tc>
          <w:tcPr>
            <w:tcW w:w="1070" w:type="dxa"/>
            <w:tcBorders>
              <w:top w:val="single" w:sz="4" w:space="0" w:color="auto"/>
              <w:left w:val="nil"/>
              <w:bottom w:val="nil"/>
              <w:right w:val="nil"/>
            </w:tcBorders>
            <w:shd w:val="clear" w:color="auto" w:fill="auto"/>
            <w:noWrap/>
            <w:vAlign w:val="bottom"/>
            <w:hideMark/>
          </w:tcPr>
          <w:p w14:paraId="40B1453B" w14:textId="77777777" w:rsidR="00F852CA" w:rsidRPr="001945E7" w:rsidRDefault="2EE062AB" w:rsidP="009A2CE3">
            <w:pPr>
              <w:rPr>
                <w:lang w:eastAsia="nb-NO"/>
              </w:rPr>
            </w:pPr>
            <w:r w:rsidRPr="001945E7">
              <w:rPr>
                <w:lang w:eastAsia="nb-NO"/>
              </w:rPr>
              <w:t>83 %</w:t>
            </w:r>
          </w:p>
        </w:tc>
        <w:tc>
          <w:tcPr>
            <w:tcW w:w="1071" w:type="dxa"/>
            <w:tcBorders>
              <w:top w:val="single" w:sz="4" w:space="0" w:color="auto"/>
              <w:left w:val="nil"/>
              <w:bottom w:val="nil"/>
              <w:right w:val="nil"/>
            </w:tcBorders>
            <w:shd w:val="clear" w:color="auto" w:fill="auto"/>
            <w:noWrap/>
            <w:vAlign w:val="bottom"/>
            <w:hideMark/>
          </w:tcPr>
          <w:p w14:paraId="10081E1B" w14:textId="77777777" w:rsidR="00F852CA" w:rsidRPr="001945E7" w:rsidRDefault="2EE062AB" w:rsidP="009A2CE3">
            <w:pPr>
              <w:rPr>
                <w:lang w:eastAsia="nb-NO"/>
              </w:rPr>
            </w:pPr>
            <w:r w:rsidRPr="001945E7">
              <w:rPr>
                <w:lang w:eastAsia="nb-NO"/>
              </w:rPr>
              <w:t>84 %</w:t>
            </w:r>
          </w:p>
        </w:tc>
        <w:tc>
          <w:tcPr>
            <w:tcW w:w="1070" w:type="dxa"/>
            <w:tcBorders>
              <w:top w:val="single" w:sz="4" w:space="0" w:color="auto"/>
              <w:left w:val="nil"/>
              <w:bottom w:val="nil"/>
              <w:right w:val="nil"/>
            </w:tcBorders>
            <w:shd w:val="clear" w:color="auto" w:fill="auto"/>
            <w:noWrap/>
            <w:vAlign w:val="bottom"/>
            <w:hideMark/>
          </w:tcPr>
          <w:p w14:paraId="388618EC" w14:textId="77777777" w:rsidR="00F852CA" w:rsidRPr="001945E7" w:rsidRDefault="2EE062AB" w:rsidP="009A2CE3">
            <w:pPr>
              <w:rPr>
                <w:lang w:eastAsia="nb-NO"/>
              </w:rPr>
            </w:pPr>
            <w:r w:rsidRPr="001945E7">
              <w:rPr>
                <w:lang w:eastAsia="nb-NO"/>
              </w:rPr>
              <w:t>84 %</w:t>
            </w:r>
          </w:p>
        </w:tc>
        <w:tc>
          <w:tcPr>
            <w:tcW w:w="1071" w:type="dxa"/>
            <w:tcBorders>
              <w:top w:val="single" w:sz="4" w:space="0" w:color="auto"/>
              <w:left w:val="nil"/>
              <w:bottom w:val="nil"/>
              <w:right w:val="nil"/>
            </w:tcBorders>
            <w:shd w:val="clear" w:color="auto" w:fill="auto"/>
            <w:noWrap/>
            <w:vAlign w:val="bottom"/>
            <w:hideMark/>
          </w:tcPr>
          <w:p w14:paraId="6052F161" w14:textId="77777777" w:rsidR="00F852CA" w:rsidRPr="001945E7" w:rsidRDefault="2EE062AB" w:rsidP="009A2CE3">
            <w:pPr>
              <w:rPr>
                <w:lang w:eastAsia="nb-NO"/>
              </w:rPr>
            </w:pPr>
            <w:r w:rsidRPr="001945E7">
              <w:rPr>
                <w:lang w:eastAsia="nb-NO"/>
              </w:rPr>
              <w:t>84 %</w:t>
            </w:r>
          </w:p>
        </w:tc>
      </w:tr>
      <w:tr w:rsidR="00F852CA" w:rsidRPr="001945E7" w14:paraId="65F153B1" w14:textId="77777777" w:rsidTr="2EE062AB">
        <w:trPr>
          <w:trHeight w:val="300"/>
        </w:trPr>
        <w:tc>
          <w:tcPr>
            <w:tcW w:w="2992" w:type="dxa"/>
            <w:tcBorders>
              <w:top w:val="nil"/>
              <w:left w:val="nil"/>
              <w:bottom w:val="nil"/>
              <w:right w:val="nil"/>
            </w:tcBorders>
            <w:shd w:val="clear" w:color="auto" w:fill="auto"/>
            <w:noWrap/>
            <w:vAlign w:val="bottom"/>
            <w:hideMark/>
          </w:tcPr>
          <w:p w14:paraId="230E7413" w14:textId="77777777" w:rsidR="00F852CA" w:rsidRPr="001945E7" w:rsidRDefault="2EE062AB" w:rsidP="009A2CE3">
            <w:pPr>
              <w:rPr>
                <w:lang w:eastAsia="nb-NO"/>
              </w:rPr>
            </w:pPr>
            <w:r w:rsidRPr="001945E7">
              <w:rPr>
                <w:lang w:eastAsia="nb-NO"/>
              </w:rPr>
              <w:t>Akershus</w:t>
            </w:r>
          </w:p>
        </w:tc>
        <w:tc>
          <w:tcPr>
            <w:tcW w:w="1070" w:type="dxa"/>
            <w:tcBorders>
              <w:top w:val="nil"/>
              <w:left w:val="nil"/>
              <w:bottom w:val="nil"/>
              <w:right w:val="nil"/>
            </w:tcBorders>
            <w:shd w:val="clear" w:color="auto" w:fill="auto"/>
            <w:noWrap/>
            <w:vAlign w:val="bottom"/>
            <w:hideMark/>
          </w:tcPr>
          <w:p w14:paraId="1057880B" w14:textId="77777777" w:rsidR="00F852CA" w:rsidRPr="001945E7" w:rsidRDefault="2EE062AB" w:rsidP="009A2CE3">
            <w:pPr>
              <w:rPr>
                <w:lang w:eastAsia="nb-NO"/>
              </w:rPr>
            </w:pPr>
            <w:r w:rsidRPr="001945E7">
              <w:rPr>
                <w:lang w:eastAsia="nb-NO"/>
              </w:rPr>
              <w:t>17 %</w:t>
            </w:r>
          </w:p>
        </w:tc>
        <w:tc>
          <w:tcPr>
            <w:tcW w:w="1071" w:type="dxa"/>
            <w:tcBorders>
              <w:top w:val="nil"/>
              <w:left w:val="nil"/>
              <w:bottom w:val="nil"/>
              <w:right w:val="nil"/>
            </w:tcBorders>
            <w:shd w:val="clear" w:color="auto" w:fill="auto"/>
            <w:noWrap/>
            <w:vAlign w:val="bottom"/>
            <w:hideMark/>
          </w:tcPr>
          <w:p w14:paraId="52DD9212" w14:textId="77777777" w:rsidR="00F852CA" w:rsidRPr="001945E7" w:rsidRDefault="2EE062AB" w:rsidP="009A2CE3">
            <w:pPr>
              <w:rPr>
                <w:lang w:eastAsia="nb-NO"/>
              </w:rPr>
            </w:pPr>
            <w:r w:rsidRPr="001945E7">
              <w:rPr>
                <w:lang w:eastAsia="nb-NO"/>
              </w:rPr>
              <w:t>16 %</w:t>
            </w:r>
          </w:p>
        </w:tc>
        <w:tc>
          <w:tcPr>
            <w:tcW w:w="1070" w:type="dxa"/>
            <w:tcBorders>
              <w:top w:val="nil"/>
              <w:left w:val="nil"/>
              <w:bottom w:val="nil"/>
              <w:right w:val="nil"/>
            </w:tcBorders>
            <w:shd w:val="clear" w:color="auto" w:fill="auto"/>
            <w:noWrap/>
            <w:vAlign w:val="bottom"/>
            <w:hideMark/>
          </w:tcPr>
          <w:p w14:paraId="6C54E96B" w14:textId="77777777" w:rsidR="00F852CA" w:rsidRPr="001945E7" w:rsidRDefault="2EE062AB" w:rsidP="009A2CE3">
            <w:pPr>
              <w:rPr>
                <w:lang w:eastAsia="nb-NO"/>
              </w:rPr>
            </w:pPr>
            <w:r w:rsidRPr="001945E7">
              <w:rPr>
                <w:lang w:eastAsia="nb-NO"/>
              </w:rPr>
              <w:t>16 %</w:t>
            </w:r>
          </w:p>
        </w:tc>
        <w:tc>
          <w:tcPr>
            <w:tcW w:w="1071" w:type="dxa"/>
            <w:tcBorders>
              <w:top w:val="nil"/>
              <w:left w:val="nil"/>
              <w:bottom w:val="nil"/>
              <w:right w:val="nil"/>
            </w:tcBorders>
            <w:shd w:val="clear" w:color="auto" w:fill="auto"/>
            <w:noWrap/>
            <w:vAlign w:val="bottom"/>
            <w:hideMark/>
          </w:tcPr>
          <w:p w14:paraId="09D90BC1" w14:textId="77777777" w:rsidR="00F852CA" w:rsidRPr="001945E7" w:rsidRDefault="2EE062AB" w:rsidP="009A2CE3">
            <w:pPr>
              <w:rPr>
                <w:lang w:eastAsia="nb-NO"/>
              </w:rPr>
            </w:pPr>
            <w:r w:rsidRPr="001945E7">
              <w:rPr>
                <w:lang w:eastAsia="nb-NO"/>
              </w:rPr>
              <w:t>16 %</w:t>
            </w:r>
          </w:p>
        </w:tc>
      </w:tr>
      <w:tr w:rsidR="00F852CA" w:rsidRPr="001945E7" w14:paraId="60565770" w14:textId="77777777" w:rsidTr="2EE062AB">
        <w:trPr>
          <w:trHeight w:val="300"/>
        </w:trPr>
        <w:tc>
          <w:tcPr>
            <w:tcW w:w="2992" w:type="dxa"/>
            <w:tcBorders>
              <w:top w:val="nil"/>
              <w:left w:val="nil"/>
              <w:bottom w:val="nil"/>
              <w:right w:val="nil"/>
            </w:tcBorders>
            <w:shd w:val="clear" w:color="auto" w:fill="auto"/>
            <w:noWrap/>
            <w:vAlign w:val="bottom"/>
            <w:hideMark/>
          </w:tcPr>
          <w:p w14:paraId="6C129EB8" w14:textId="77777777" w:rsidR="00F852CA" w:rsidRPr="001945E7" w:rsidRDefault="2EE062AB" w:rsidP="009A2CE3">
            <w:pPr>
              <w:rPr>
                <w:lang w:eastAsia="nb-NO"/>
              </w:rPr>
            </w:pPr>
            <w:r w:rsidRPr="001945E7">
              <w:rPr>
                <w:lang w:eastAsia="nb-NO"/>
              </w:rPr>
              <w:t>Sum</w:t>
            </w:r>
          </w:p>
        </w:tc>
        <w:tc>
          <w:tcPr>
            <w:tcW w:w="1070" w:type="dxa"/>
            <w:tcBorders>
              <w:top w:val="nil"/>
              <w:left w:val="nil"/>
              <w:bottom w:val="nil"/>
              <w:right w:val="nil"/>
            </w:tcBorders>
            <w:shd w:val="clear" w:color="auto" w:fill="auto"/>
            <w:noWrap/>
            <w:vAlign w:val="bottom"/>
            <w:hideMark/>
          </w:tcPr>
          <w:p w14:paraId="7345CF9F" w14:textId="77777777" w:rsidR="00F852CA" w:rsidRPr="001945E7" w:rsidRDefault="2EE062AB" w:rsidP="009A2CE3">
            <w:pPr>
              <w:rPr>
                <w:lang w:eastAsia="nb-NO"/>
              </w:rPr>
            </w:pPr>
            <w:r w:rsidRPr="001945E7">
              <w:rPr>
                <w:lang w:eastAsia="nb-NO"/>
              </w:rPr>
              <w:t>100 %</w:t>
            </w:r>
          </w:p>
        </w:tc>
        <w:tc>
          <w:tcPr>
            <w:tcW w:w="1071" w:type="dxa"/>
            <w:tcBorders>
              <w:top w:val="nil"/>
              <w:left w:val="nil"/>
              <w:bottom w:val="nil"/>
              <w:right w:val="nil"/>
            </w:tcBorders>
            <w:shd w:val="clear" w:color="auto" w:fill="auto"/>
            <w:noWrap/>
            <w:vAlign w:val="bottom"/>
            <w:hideMark/>
          </w:tcPr>
          <w:p w14:paraId="73A2FBBF" w14:textId="77777777" w:rsidR="00F852CA" w:rsidRPr="001945E7" w:rsidRDefault="2EE062AB" w:rsidP="009A2CE3">
            <w:pPr>
              <w:rPr>
                <w:lang w:eastAsia="nb-NO"/>
              </w:rPr>
            </w:pPr>
            <w:r w:rsidRPr="001945E7">
              <w:rPr>
                <w:lang w:eastAsia="nb-NO"/>
              </w:rPr>
              <w:t>100 %</w:t>
            </w:r>
          </w:p>
        </w:tc>
        <w:tc>
          <w:tcPr>
            <w:tcW w:w="1070" w:type="dxa"/>
            <w:tcBorders>
              <w:top w:val="nil"/>
              <w:left w:val="nil"/>
              <w:bottom w:val="nil"/>
              <w:right w:val="nil"/>
            </w:tcBorders>
            <w:shd w:val="clear" w:color="auto" w:fill="auto"/>
            <w:noWrap/>
            <w:vAlign w:val="bottom"/>
            <w:hideMark/>
          </w:tcPr>
          <w:p w14:paraId="430E3F64" w14:textId="77777777" w:rsidR="00F852CA" w:rsidRPr="001945E7" w:rsidRDefault="2EE062AB" w:rsidP="009A2CE3">
            <w:pPr>
              <w:rPr>
                <w:lang w:eastAsia="nb-NO"/>
              </w:rPr>
            </w:pPr>
            <w:r w:rsidRPr="001945E7">
              <w:rPr>
                <w:lang w:eastAsia="nb-NO"/>
              </w:rPr>
              <w:t>100 %</w:t>
            </w:r>
          </w:p>
        </w:tc>
        <w:tc>
          <w:tcPr>
            <w:tcW w:w="1071" w:type="dxa"/>
            <w:tcBorders>
              <w:top w:val="nil"/>
              <w:left w:val="nil"/>
              <w:bottom w:val="nil"/>
              <w:right w:val="nil"/>
            </w:tcBorders>
            <w:shd w:val="clear" w:color="auto" w:fill="auto"/>
            <w:noWrap/>
            <w:vAlign w:val="bottom"/>
            <w:hideMark/>
          </w:tcPr>
          <w:p w14:paraId="1E8B0AD5" w14:textId="77777777" w:rsidR="00F852CA" w:rsidRPr="001945E7" w:rsidRDefault="2EE062AB" w:rsidP="009A2CE3">
            <w:pPr>
              <w:rPr>
                <w:lang w:eastAsia="nb-NO"/>
              </w:rPr>
            </w:pPr>
            <w:r w:rsidRPr="001945E7">
              <w:rPr>
                <w:lang w:eastAsia="nb-NO"/>
              </w:rPr>
              <w:t>100 %</w:t>
            </w:r>
          </w:p>
        </w:tc>
      </w:tr>
    </w:tbl>
    <w:p w14:paraId="1AF4D136" w14:textId="77777777" w:rsidR="00F852CA" w:rsidRPr="001945E7" w:rsidRDefault="2EE062AB" w:rsidP="009A2CE3">
      <w:r w:rsidRPr="001945E7">
        <w:t>*passasjertall for 2009 er estimater basert på passasjertall fra selskapene til og med 3.kvartal 2009</w:t>
      </w:r>
    </w:p>
    <w:p w14:paraId="404504BF" w14:textId="77777777" w:rsidR="00722096" w:rsidRPr="001945E7" w:rsidRDefault="00922F6E" w:rsidP="009A2CE3">
      <w:r w:rsidRPr="001945E7">
        <w:br w:type="page"/>
      </w:r>
    </w:p>
    <w:p w14:paraId="723B5423" w14:textId="77777777" w:rsidR="00E22D8B" w:rsidRPr="001945E7" w:rsidRDefault="2EE062AB" w:rsidP="009A2CE3">
      <w:r w:rsidRPr="001945E7">
        <w:lastRenderedPageBreak/>
        <w:t>Fordelingen av antall kundeintervju er følgende:</w:t>
      </w:r>
    </w:p>
    <w:tbl>
      <w:tblPr>
        <w:tblW w:w="7274" w:type="dxa"/>
        <w:tblInd w:w="55" w:type="dxa"/>
        <w:tblLayout w:type="fixed"/>
        <w:tblCellMar>
          <w:left w:w="70" w:type="dxa"/>
          <w:right w:w="70" w:type="dxa"/>
        </w:tblCellMar>
        <w:tblLook w:val="04A0" w:firstRow="1" w:lastRow="0" w:firstColumn="1" w:lastColumn="0" w:noHBand="0" w:noVBand="1"/>
      </w:tblPr>
      <w:tblGrid>
        <w:gridCol w:w="2992"/>
        <w:gridCol w:w="1070"/>
        <w:gridCol w:w="1071"/>
        <w:gridCol w:w="1070"/>
        <w:gridCol w:w="1071"/>
      </w:tblGrid>
      <w:tr w:rsidR="00F852CA" w:rsidRPr="001945E7" w14:paraId="39BE7E17" w14:textId="77777777" w:rsidTr="2EE062AB">
        <w:trPr>
          <w:trHeight w:val="300"/>
        </w:trPr>
        <w:tc>
          <w:tcPr>
            <w:tcW w:w="2992" w:type="dxa"/>
            <w:tcBorders>
              <w:top w:val="nil"/>
              <w:left w:val="nil"/>
              <w:bottom w:val="single" w:sz="4" w:space="0" w:color="auto"/>
              <w:right w:val="nil"/>
            </w:tcBorders>
            <w:shd w:val="clear" w:color="auto" w:fill="auto"/>
            <w:noWrap/>
            <w:vAlign w:val="bottom"/>
            <w:hideMark/>
          </w:tcPr>
          <w:p w14:paraId="3D39ECA8" w14:textId="77777777" w:rsidR="00F852CA" w:rsidRPr="001945E7" w:rsidRDefault="2EE062AB" w:rsidP="009A2CE3">
            <w:pPr>
              <w:rPr>
                <w:lang w:eastAsia="nb-NO"/>
              </w:rPr>
            </w:pPr>
            <w:r w:rsidRPr="001945E7">
              <w:rPr>
                <w:lang w:eastAsia="nb-NO"/>
              </w:rPr>
              <w:t>Fordeling av kundeintervju (%)</w:t>
            </w:r>
          </w:p>
        </w:tc>
        <w:tc>
          <w:tcPr>
            <w:tcW w:w="1070" w:type="dxa"/>
            <w:tcBorders>
              <w:top w:val="nil"/>
              <w:left w:val="nil"/>
              <w:bottom w:val="single" w:sz="4" w:space="0" w:color="auto"/>
              <w:right w:val="nil"/>
            </w:tcBorders>
            <w:shd w:val="clear" w:color="auto" w:fill="auto"/>
            <w:noWrap/>
            <w:vAlign w:val="bottom"/>
            <w:hideMark/>
          </w:tcPr>
          <w:p w14:paraId="637224E7" w14:textId="77777777" w:rsidR="00F852CA" w:rsidRPr="001945E7" w:rsidRDefault="2EE062AB" w:rsidP="009A2CE3">
            <w:pPr>
              <w:rPr>
                <w:lang w:eastAsia="nb-NO"/>
              </w:rPr>
            </w:pPr>
            <w:r w:rsidRPr="001945E7">
              <w:rPr>
                <w:lang w:eastAsia="nb-NO"/>
              </w:rPr>
              <w:t>2006</w:t>
            </w:r>
          </w:p>
        </w:tc>
        <w:tc>
          <w:tcPr>
            <w:tcW w:w="1071" w:type="dxa"/>
            <w:tcBorders>
              <w:top w:val="nil"/>
              <w:left w:val="nil"/>
              <w:bottom w:val="single" w:sz="4" w:space="0" w:color="auto"/>
              <w:right w:val="nil"/>
            </w:tcBorders>
            <w:shd w:val="clear" w:color="auto" w:fill="auto"/>
            <w:noWrap/>
            <w:vAlign w:val="bottom"/>
            <w:hideMark/>
          </w:tcPr>
          <w:p w14:paraId="6182D7A6" w14:textId="77777777" w:rsidR="00F852CA" w:rsidRPr="001945E7" w:rsidRDefault="2EE062AB" w:rsidP="009A2CE3">
            <w:pPr>
              <w:rPr>
                <w:lang w:eastAsia="nb-NO"/>
              </w:rPr>
            </w:pPr>
            <w:r w:rsidRPr="001945E7">
              <w:rPr>
                <w:lang w:eastAsia="nb-NO"/>
              </w:rPr>
              <w:t>2007</w:t>
            </w:r>
          </w:p>
        </w:tc>
        <w:tc>
          <w:tcPr>
            <w:tcW w:w="1070" w:type="dxa"/>
            <w:tcBorders>
              <w:top w:val="nil"/>
              <w:left w:val="nil"/>
              <w:bottom w:val="single" w:sz="4" w:space="0" w:color="auto"/>
              <w:right w:val="nil"/>
            </w:tcBorders>
            <w:shd w:val="clear" w:color="auto" w:fill="auto"/>
            <w:noWrap/>
            <w:vAlign w:val="bottom"/>
            <w:hideMark/>
          </w:tcPr>
          <w:p w14:paraId="5D19EAB5" w14:textId="77777777" w:rsidR="00F852CA" w:rsidRPr="001945E7" w:rsidRDefault="2EE062AB" w:rsidP="009A2CE3">
            <w:pPr>
              <w:rPr>
                <w:lang w:eastAsia="nb-NO"/>
              </w:rPr>
            </w:pPr>
            <w:r w:rsidRPr="001945E7">
              <w:rPr>
                <w:lang w:eastAsia="nb-NO"/>
              </w:rPr>
              <w:t>2008</w:t>
            </w:r>
          </w:p>
        </w:tc>
        <w:tc>
          <w:tcPr>
            <w:tcW w:w="1071" w:type="dxa"/>
            <w:tcBorders>
              <w:top w:val="nil"/>
              <w:left w:val="nil"/>
              <w:bottom w:val="single" w:sz="4" w:space="0" w:color="auto"/>
              <w:right w:val="nil"/>
            </w:tcBorders>
            <w:shd w:val="clear" w:color="auto" w:fill="auto"/>
            <w:noWrap/>
            <w:vAlign w:val="bottom"/>
            <w:hideMark/>
          </w:tcPr>
          <w:p w14:paraId="794ECD87" w14:textId="77777777" w:rsidR="00F852CA" w:rsidRPr="001945E7" w:rsidRDefault="2EE062AB" w:rsidP="009A2CE3">
            <w:pPr>
              <w:rPr>
                <w:lang w:eastAsia="nb-NO"/>
              </w:rPr>
            </w:pPr>
            <w:r w:rsidRPr="001945E7">
              <w:rPr>
                <w:lang w:eastAsia="nb-NO"/>
              </w:rPr>
              <w:t>2009</w:t>
            </w:r>
          </w:p>
        </w:tc>
      </w:tr>
      <w:tr w:rsidR="00F852CA" w:rsidRPr="001945E7" w14:paraId="3E0F278B" w14:textId="77777777" w:rsidTr="2EE062AB">
        <w:trPr>
          <w:trHeight w:val="300"/>
        </w:trPr>
        <w:tc>
          <w:tcPr>
            <w:tcW w:w="2992" w:type="dxa"/>
            <w:tcBorders>
              <w:top w:val="single" w:sz="4" w:space="0" w:color="auto"/>
              <w:left w:val="nil"/>
              <w:bottom w:val="nil"/>
              <w:right w:val="nil"/>
            </w:tcBorders>
            <w:shd w:val="clear" w:color="auto" w:fill="auto"/>
            <w:noWrap/>
            <w:vAlign w:val="bottom"/>
            <w:hideMark/>
          </w:tcPr>
          <w:p w14:paraId="012074C5" w14:textId="77777777" w:rsidR="00F852CA" w:rsidRPr="001945E7" w:rsidRDefault="2EE062AB" w:rsidP="009A2CE3">
            <w:pPr>
              <w:rPr>
                <w:lang w:eastAsia="nb-NO"/>
              </w:rPr>
            </w:pPr>
            <w:r w:rsidRPr="001945E7">
              <w:rPr>
                <w:lang w:eastAsia="nb-NO"/>
              </w:rPr>
              <w:t>Oslo</w:t>
            </w:r>
          </w:p>
        </w:tc>
        <w:tc>
          <w:tcPr>
            <w:tcW w:w="1070" w:type="dxa"/>
            <w:tcBorders>
              <w:top w:val="single" w:sz="4" w:space="0" w:color="auto"/>
              <w:left w:val="nil"/>
              <w:bottom w:val="nil"/>
              <w:right w:val="nil"/>
            </w:tcBorders>
            <w:shd w:val="clear" w:color="auto" w:fill="auto"/>
            <w:noWrap/>
            <w:vAlign w:val="bottom"/>
            <w:hideMark/>
          </w:tcPr>
          <w:p w14:paraId="34E9B03F" w14:textId="77777777" w:rsidR="00F852CA" w:rsidRPr="001945E7" w:rsidRDefault="2EE062AB" w:rsidP="009A2CE3">
            <w:pPr>
              <w:rPr>
                <w:lang w:eastAsia="nb-NO"/>
              </w:rPr>
            </w:pPr>
            <w:r w:rsidRPr="001945E7">
              <w:rPr>
                <w:lang w:eastAsia="nb-NO"/>
              </w:rPr>
              <w:t>63 %</w:t>
            </w:r>
          </w:p>
        </w:tc>
        <w:tc>
          <w:tcPr>
            <w:tcW w:w="1071" w:type="dxa"/>
            <w:tcBorders>
              <w:top w:val="single" w:sz="4" w:space="0" w:color="auto"/>
              <w:left w:val="nil"/>
              <w:bottom w:val="nil"/>
              <w:right w:val="nil"/>
            </w:tcBorders>
            <w:shd w:val="clear" w:color="auto" w:fill="auto"/>
            <w:noWrap/>
            <w:vAlign w:val="bottom"/>
            <w:hideMark/>
          </w:tcPr>
          <w:p w14:paraId="768DDF95" w14:textId="77777777" w:rsidR="00F852CA" w:rsidRPr="001945E7" w:rsidRDefault="2EE062AB" w:rsidP="009A2CE3">
            <w:pPr>
              <w:rPr>
                <w:lang w:eastAsia="nb-NO"/>
              </w:rPr>
            </w:pPr>
            <w:r w:rsidRPr="001945E7">
              <w:rPr>
                <w:lang w:eastAsia="nb-NO"/>
              </w:rPr>
              <w:t>65 %</w:t>
            </w:r>
          </w:p>
        </w:tc>
        <w:tc>
          <w:tcPr>
            <w:tcW w:w="1070" w:type="dxa"/>
            <w:tcBorders>
              <w:top w:val="single" w:sz="4" w:space="0" w:color="auto"/>
              <w:left w:val="nil"/>
              <w:bottom w:val="nil"/>
              <w:right w:val="nil"/>
            </w:tcBorders>
            <w:shd w:val="clear" w:color="auto" w:fill="auto"/>
            <w:noWrap/>
            <w:vAlign w:val="bottom"/>
            <w:hideMark/>
          </w:tcPr>
          <w:p w14:paraId="4C672C1C" w14:textId="77777777" w:rsidR="00F852CA" w:rsidRPr="001945E7" w:rsidRDefault="2EE062AB" w:rsidP="009A2CE3">
            <w:pPr>
              <w:rPr>
                <w:lang w:eastAsia="nb-NO"/>
              </w:rPr>
            </w:pPr>
            <w:r w:rsidRPr="001945E7">
              <w:rPr>
                <w:lang w:eastAsia="nb-NO"/>
              </w:rPr>
              <w:t>67 %</w:t>
            </w:r>
          </w:p>
        </w:tc>
        <w:tc>
          <w:tcPr>
            <w:tcW w:w="1071" w:type="dxa"/>
            <w:tcBorders>
              <w:top w:val="single" w:sz="4" w:space="0" w:color="auto"/>
              <w:left w:val="nil"/>
              <w:bottom w:val="nil"/>
              <w:right w:val="nil"/>
            </w:tcBorders>
            <w:shd w:val="clear" w:color="auto" w:fill="auto"/>
            <w:noWrap/>
            <w:vAlign w:val="bottom"/>
            <w:hideMark/>
          </w:tcPr>
          <w:p w14:paraId="1C6C3411" w14:textId="77777777" w:rsidR="00F852CA" w:rsidRPr="001945E7" w:rsidRDefault="2EE062AB" w:rsidP="009A2CE3">
            <w:pPr>
              <w:rPr>
                <w:lang w:eastAsia="nb-NO"/>
              </w:rPr>
            </w:pPr>
            <w:r w:rsidRPr="001945E7">
              <w:rPr>
                <w:lang w:eastAsia="nb-NO"/>
              </w:rPr>
              <w:t>68 %</w:t>
            </w:r>
          </w:p>
        </w:tc>
      </w:tr>
      <w:tr w:rsidR="00F852CA" w:rsidRPr="001945E7" w14:paraId="5072CFE3" w14:textId="77777777" w:rsidTr="2EE062AB">
        <w:trPr>
          <w:trHeight w:val="300"/>
        </w:trPr>
        <w:tc>
          <w:tcPr>
            <w:tcW w:w="2992" w:type="dxa"/>
            <w:tcBorders>
              <w:top w:val="nil"/>
              <w:left w:val="nil"/>
              <w:bottom w:val="nil"/>
              <w:right w:val="nil"/>
            </w:tcBorders>
            <w:shd w:val="clear" w:color="auto" w:fill="auto"/>
            <w:noWrap/>
            <w:vAlign w:val="bottom"/>
            <w:hideMark/>
          </w:tcPr>
          <w:p w14:paraId="2521FCB6" w14:textId="77777777" w:rsidR="00F852CA" w:rsidRPr="001945E7" w:rsidRDefault="2EE062AB" w:rsidP="009A2CE3">
            <w:pPr>
              <w:rPr>
                <w:lang w:eastAsia="nb-NO"/>
              </w:rPr>
            </w:pPr>
            <w:r w:rsidRPr="001945E7">
              <w:rPr>
                <w:lang w:eastAsia="nb-NO"/>
              </w:rPr>
              <w:t>Akershus</w:t>
            </w:r>
          </w:p>
        </w:tc>
        <w:tc>
          <w:tcPr>
            <w:tcW w:w="1070" w:type="dxa"/>
            <w:tcBorders>
              <w:top w:val="nil"/>
              <w:left w:val="nil"/>
              <w:bottom w:val="nil"/>
              <w:right w:val="nil"/>
            </w:tcBorders>
            <w:shd w:val="clear" w:color="auto" w:fill="auto"/>
            <w:noWrap/>
            <w:vAlign w:val="bottom"/>
            <w:hideMark/>
          </w:tcPr>
          <w:p w14:paraId="42AE577F" w14:textId="77777777" w:rsidR="00F852CA" w:rsidRPr="001945E7" w:rsidRDefault="2EE062AB" w:rsidP="009A2CE3">
            <w:pPr>
              <w:rPr>
                <w:lang w:eastAsia="nb-NO"/>
              </w:rPr>
            </w:pPr>
            <w:r w:rsidRPr="001945E7">
              <w:rPr>
                <w:lang w:eastAsia="nb-NO"/>
              </w:rPr>
              <w:t>37 %</w:t>
            </w:r>
          </w:p>
        </w:tc>
        <w:tc>
          <w:tcPr>
            <w:tcW w:w="1071" w:type="dxa"/>
            <w:tcBorders>
              <w:top w:val="nil"/>
              <w:left w:val="nil"/>
              <w:bottom w:val="nil"/>
              <w:right w:val="nil"/>
            </w:tcBorders>
            <w:shd w:val="clear" w:color="auto" w:fill="auto"/>
            <w:noWrap/>
            <w:vAlign w:val="bottom"/>
            <w:hideMark/>
          </w:tcPr>
          <w:p w14:paraId="3E62E45A" w14:textId="77777777" w:rsidR="00F852CA" w:rsidRPr="001945E7" w:rsidRDefault="2EE062AB" w:rsidP="009A2CE3">
            <w:pPr>
              <w:rPr>
                <w:lang w:eastAsia="nb-NO"/>
              </w:rPr>
            </w:pPr>
            <w:r w:rsidRPr="001945E7">
              <w:rPr>
                <w:lang w:eastAsia="nb-NO"/>
              </w:rPr>
              <w:t>35 %</w:t>
            </w:r>
          </w:p>
        </w:tc>
        <w:tc>
          <w:tcPr>
            <w:tcW w:w="1070" w:type="dxa"/>
            <w:tcBorders>
              <w:top w:val="nil"/>
              <w:left w:val="nil"/>
              <w:bottom w:val="nil"/>
              <w:right w:val="nil"/>
            </w:tcBorders>
            <w:shd w:val="clear" w:color="auto" w:fill="auto"/>
            <w:noWrap/>
            <w:vAlign w:val="bottom"/>
            <w:hideMark/>
          </w:tcPr>
          <w:p w14:paraId="6E7CBD6A" w14:textId="77777777" w:rsidR="00F852CA" w:rsidRPr="001945E7" w:rsidRDefault="2EE062AB" w:rsidP="009A2CE3">
            <w:pPr>
              <w:rPr>
                <w:lang w:eastAsia="nb-NO"/>
              </w:rPr>
            </w:pPr>
            <w:r w:rsidRPr="001945E7">
              <w:rPr>
                <w:lang w:eastAsia="nb-NO"/>
              </w:rPr>
              <w:t>33 %</w:t>
            </w:r>
          </w:p>
        </w:tc>
        <w:tc>
          <w:tcPr>
            <w:tcW w:w="1071" w:type="dxa"/>
            <w:tcBorders>
              <w:top w:val="nil"/>
              <w:left w:val="nil"/>
              <w:bottom w:val="nil"/>
              <w:right w:val="nil"/>
            </w:tcBorders>
            <w:shd w:val="clear" w:color="auto" w:fill="auto"/>
            <w:noWrap/>
            <w:vAlign w:val="bottom"/>
            <w:hideMark/>
          </w:tcPr>
          <w:p w14:paraId="14BDDE2D" w14:textId="77777777" w:rsidR="00F852CA" w:rsidRPr="001945E7" w:rsidRDefault="2EE062AB" w:rsidP="009A2CE3">
            <w:pPr>
              <w:rPr>
                <w:lang w:eastAsia="nb-NO"/>
              </w:rPr>
            </w:pPr>
            <w:r w:rsidRPr="001945E7">
              <w:rPr>
                <w:lang w:eastAsia="nb-NO"/>
              </w:rPr>
              <w:t>32 %</w:t>
            </w:r>
          </w:p>
        </w:tc>
      </w:tr>
      <w:tr w:rsidR="00F852CA" w:rsidRPr="001945E7" w14:paraId="7B5EEE7B" w14:textId="77777777" w:rsidTr="2EE062AB">
        <w:trPr>
          <w:trHeight w:val="300"/>
        </w:trPr>
        <w:tc>
          <w:tcPr>
            <w:tcW w:w="2992" w:type="dxa"/>
            <w:tcBorders>
              <w:top w:val="nil"/>
              <w:left w:val="nil"/>
              <w:bottom w:val="nil"/>
              <w:right w:val="nil"/>
            </w:tcBorders>
            <w:shd w:val="clear" w:color="auto" w:fill="auto"/>
            <w:noWrap/>
            <w:vAlign w:val="bottom"/>
            <w:hideMark/>
          </w:tcPr>
          <w:p w14:paraId="38FDA52A" w14:textId="77777777" w:rsidR="00F852CA" w:rsidRPr="001945E7" w:rsidRDefault="2EE062AB" w:rsidP="009A2CE3">
            <w:pPr>
              <w:rPr>
                <w:lang w:eastAsia="nb-NO"/>
              </w:rPr>
            </w:pPr>
            <w:r w:rsidRPr="001945E7">
              <w:rPr>
                <w:lang w:eastAsia="nb-NO"/>
              </w:rPr>
              <w:t>Sum</w:t>
            </w:r>
          </w:p>
        </w:tc>
        <w:tc>
          <w:tcPr>
            <w:tcW w:w="1070" w:type="dxa"/>
            <w:tcBorders>
              <w:top w:val="nil"/>
              <w:left w:val="nil"/>
              <w:bottom w:val="nil"/>
              <w:right w:val="nil"/>
            </w:tcBorders>
            <w:shd w:val="clear" w:color="auto" w:fill="auto"/>
            <w:noWrap/>
            <w:vAlign w:val="bottom"/>
            <w:hideMark/>
          </w:tcPr>
          <w:p w14:paraId="5BDAAE08" w14:textId="77777777" w:rsidR="00F852CA" w:rsidRPr="001945E7" w:rsidRDefault="2EE062AB" w:rsidP="009A2CE3">
            <w:pPr>
              <w:rPr>
                <w:lang w:eastAsia="nb-NO"/>
              </w:rPr>
            </w:pPr>
            <w:r w:rsidRPr="001945E7">
              <w:rPr>
                <w:lang w:eastAsia="nb-NO"/>
              </w:rPr>
              <w:t>100 %</w:t>
            </w:r>
          </w:p>
        </w:tc>
        <w:tc>
          <w:tcPr>
            <w:tcW w:w="1071" w:type="dxa"/>
            <w:tcBorders>
              <w:top w:val="nil"/>
              <w:left w:val="nil"/>
              <w:bottom w:val="nil"/>
              <w:right w:val="nil"/>
            </w:tcBorders>
            <w:shd w:val="clear" w:color="auto" w:fill="auto"/>
            <w:noWrap/>
            <w:vAlign w:val="bottom"/>
            <w:hideMark/>
          </w:tcPr>
          <w:p w14:paraId="52803631" w14:textId="77777777" w:rsidR="00F852CA" w:rsidRPr="001945E7" w:rsidRDefault="2EE062AB" w:rsidP="009A2CE3">
            <w:pPr>
              <w:rPr>
                <w:lang w:eastAsia="nb-NO"/>
              </w:rPr>
            </w:pPr>
            <w:r w:rsidRPr="001945E7">
              <w:rPr>
                <w:lang w:eastAsia="nb-NO"/>
              </w:rPr>
              <w:t>100 %</w:t>
            </w:r>
          </w:p>
        </w:tc>
        <w:tc>
          <w:tcPr>
            <w:tcW w:w="1070" w:type="dxa"/>
            <w:tcBorders>
              <w:top w:val="nil"/>
              <w:left w:val="nil"/>
              <w:bottom w:val="nil"/>
              <w:right w:val="nil"/>
            </w:tcBorders>
            <w:shd w:val="clear" w:color="auto" w:fill="auto"/>
            <w:noWrap/>
            <w:vAlign w:val="bottom"/>
            <w:hideMark/>
          </w:tcPr>
          <w:p w14:paraId="3D7D3160" w14:textId="77777777" w:rsidR="00F852CA" w:rsidRPr="001945E7" w:rsidRDefault="2EE062AB" w:rsidP="009A2CE3">
            <w:pPr>
              <w:rPr>
                <w:lang w:eastAsia="nb-NO"/>
              </w:rPr>
            </w:pPr>
            <w:r w:rsidRPr="001945E7">
              <w:rPr>
                <w:lang w:eastAsia="nb-NO"/>
              </w:rPr>
              <w:t>100 %</w:t>
            </w:r>
          </w:p>
        </w:tc>
        <w:tc>
          <w:tcPr>
            <w:tcW w:w="1071" w:type="dxa"/>
            <w:tcBorders>
              <w:top w:val="nil"/>
              <w:left w:val="nil"/>
              <w:bottom w:val="nil"/>
              <w:right w:val="nil"/>
            </w:tcBorders>
            <w:shd w:val="clear" w:color="auto" w:fill="auto"/>
            <w:noWrap/>
            <w:vAlign w:val="bottom"/>
            <w:hideMark/>
          </w:tcPr>
          <w:p w14:paraId="0EE791CC" w14:textId="77777777" w:rsidR="00F852CA" w:rsidRPr="001945E7" w:rsidRDefault="2EE062AB" w:rsidP="009A2CE3">
            <w:pPr>
              <w:rPr>
                <w:lang w:eastAsia="nb-NO"/>
              </w:rPr>
            </w:pPr>
            <w:r w:rsidRPr="001945E7">
              <w:rPr>
                <w:lang w:eastAsia="nb-NO"/>
              </w:rPr>
              <w:t>100 %</w:t>
            </w:r>
          </w:p>
        </w:tc>
      </w:tr>
    </w:tbl>
    <w:p w14:paraId="7A0A5D67" w14:textId="77777777" w:rsidR="00F852CA" w:rsidRPr="001945E7" w:rsidRDefault="00F852CA" w:rsidP="009A2CE3"/>
    <w:p w14:paraId="2326F297" w14:textId="77777777" w:rsidR="00184D61" w:rsidRPr="001945E7" w:rsidRDefault="2EE062AB" w:rsidP="009A2CE3">
      <w:r w:rsidRPr="001945E7">
        <w:t>For å korrigere for at gjennomføres flere kundeintervjuer i Akershus enn trafikken skulle tilsi, vektes alle kundeintervju per kvartal i forhold til foregående års passasjerfordeling. Det vil si at alle kvartal i 2009 vektes i forhold til passasjerfordelingen i 2008 (84 % passasjerer i Oslo og 16 % passasjerer i Akershus). Dette medfører at kundeintervjuene i Oslo vektes opp, mens kundeintervjuene i Akershus vektes ned. Passasjertall per driftsart fra Ruters årsrapporter utgjør grunnlaget for vektingen.</w:t>
      </w:r>
    </w:p>
    <w:p w14:paraId="14F77D01" w14:textId="77777777" w:rsidR="00184D61" w:rsidRPr="001945E7" w:rsidRDefault="00184D61" w:rsidP="009A2CE3"/>
    <w:p w14:paraId="272933C2" w14:textId="77777777" w:rsidR="00244968" w:rsidRPr="001945E7" w:rsidRDefault="00922F6E" w:rsidP="009A2CE3">
      <w:pPr>
        <w:rPr>
          <w:szCs w:val="36"/>
        </w:rPr>
      </w:pPr>
      <w:r w:rsidRPr="001945E7">
        <w:br w:type="page"/>
      </w:r>
    </w:p>
    <w:p w14:paraId="2E2EE955" w14:textId="77777777" w:rsidR="00244968" w:rsidRPr="001945E7" w:rsidRDefault="2EE062AB" w:rsidP="00B7470E">
      <w:pPr>
        <w:pStyle w:val="Overskrift1"/>
      </w:pPr>
      <w:bookmarkStart w:id="176" w:name="_Toc37949164"/>
      <w:r w:rsidRPr="001945E7">
        <w:lastRenderedPageBreak/>
        <w:t>Reisevane- og tilfredshetsundersøkelsen</w:t>
      </w:r>
      <w:bookmarkEnd w:id="176"/>
    </w:p>
    <w:p w14:paraId="1CB214E3" w14:textId="77777777" w:rsidR="00C22636" w:rsidRPr="001945E7" w:rsidRDefault="2EE062AB" w:rsidP="00B40E80">
      <w:pPr>
        <w:pStyle w:val="Overskrift3"/>
      </w:pPr>
      <w:bookmarkStart w:id="177" w:name="_Toc37949165"/>
      <w:r w:rsidRPr="001945E7">
        <w:t>Fordeling av intervjuer på geografiske områder, kjønn og alder</w:t>
      </w:r>
      <w:bookmarkEnd w:id="177"/>
    </w:p>
    <w:p w14:paraId="690D5DBE" w14:textId="748FF74C" w:rsidR="6E933A89" w:rsidRPr="001945E7" w:rsidRDefault="2EE062AB" w:rsidP="009A2CE3">
      <w:pPr>
        <w:rPr>
          <w:rFonts w:eastAsia="Arial"/>
        </w:rPr>
      </w:pPr>
      <w:r w:rsidRPr="001945E7">
        <w:rPr>
          <w:rFonts w:eastAsia="Arial"/>
        </w:rPr>
        <w:t>Siden oppstarten både i Oslo og Akershus, har det hver måned blitt gjennomført 250 telefonintervju med befolkningen 15</w:t>
      </w:r>
      <w:r w:rsidR="00F822A5" w:rsidRPr="001945E7">
        <w:rPr>
          <w:rFonts w:eastAsia="Arial"/>
        </w:rPr>
        <w:t xml:space="preserve"> </w:t>
      </w:r>
      <w:r w:rsidRPr="001945E7">
        <w:rPr>
          <w:rFonts w:eastAsia="Arial"/>
        </w:rPr>
        <w:t xml:space="preserve">år + i hvert fylke. Dette antallet har </w:t>
      </w:r>
      <w:proofErr w:type="spellStart"/>
      <w:r w:rsidRPr="001945E7">
        <w:rPr>
          <w:rFonts w:eastAsia="Arial"/>
        </w:rPr>
        <w:t>gradivis</w:t>
      </w:r>
      <w:proofErr w:type="spellEnd"/>
      <w:r w:rsidRPr="001945E7">
        <w:rPr>
          <w:rFonts w:eastAsia="Arial"/>
        </w:rPr>
        <w:t xml:space="preserve"> økt, og fra 2017 (samt noen få måneder i 2016) ble det gjennomført 750 intervju. Den valgte intervjufordelingen er valgt som et kompromiss mellom to behov:</w:t>
      </w:r>
    </w:p>
    <w:p w14:paraId="6F38A4FB" w14:textId="3C68B5EC" w:rsidR="6E933A89" w:rsidRPr="001945E7" w:rsidRDefault="6E933A89" w:rsidP="009A2CE3">
      <w:pPr>
        <w:pStyle w:val="Listeavsnitt"/>
        <w:numPr>
          <w:ilvl w:val="0"/>
          <w:numId w:val="6"/>
        </w:numPr>
      </w:pPr>
      <w:r w:rsidRPr="001945E7">
        <w:t>Behov for representativ fordeling</w:t>
      </w:r>
    </w:p>
    <w:p w14:paraId="3BD32E93" w14:textId="09EE8AD2" w:rsidR="6E933A89" w:rsidRPr="001945E7" w:rsidRDefault="6E933A89" w:rsidP="009A2CE3">
      <w:pPr>
        <w:pStyle w:val="Listeavsnitt"/>
        <w:numPr>
          <w:ilvl w:val="0"/>
          <w:numId w:val="6"/>
        </w:numPr>
      </w:pPr>
      <w:r w:rsidRPr="001945E7">
        <w:t>Behov for nok intervju på ulike geografiske områder</w:t>
      </w:r>
    </w:p>
    <w:p w14:paraId="0E06BEC8" w14:textId="0C3A22CE" w:rsidR="6E933A89" w:rsidRPr="001945E7" w:rsidRDefault="6E933A89" w:rsidP="009A2CE3">
      <w:pPr>
        <w:rPr>
          <w:rFonts w:eastAsia="Arial"/>
        </w:rPr>
      </w:pPr>
      <w:r w:rsidRPr="001945E7">
        <w:rPr>
          <w:rFonts w:eastAsia="Arial"/>
        </w:rPr>
        <w:t>Derfor er antall intervju i delmarkedsområdene (geografi) stratifisert, slik at det tas omtrent like mange intervju i hvert delmarkedsområde. Innenfor hvert delmarkedsområde er fordelingen mellom kjønn og alder representativ i henhold til befolkningsstatistikk.</w:t>
      </w:r>
    </w:p>
    <w:p w14:paraId="6B1C2BC1" w14:textId="16CBE2B0" w:rsidR="6E933A89" w:rsidRPr="001945E7" w:rsidRDefault="6E933A89" w:rsidP="009A2CE3">
      <w:r w:rsidRPr="001945E7">
        <w:rPr>
          <w:rFonts w:eastAsia="Arial"/>
        </w:rPr>
        <w:t>Utvalgsplanen vises under:</w:t>
      </w:r>
    </w:p>
    <w:p w14:paraId="6E30F768" w14:textId="77777777" w:rsidR="00244968" w:rsidRPr="001945E7" w:rsidRDefault="0074436F" w:rsidP="009A2CE3">
      <w:pPr>
        <w:rPr>
          <w:rFonts w:cs="Arial"/>
          <w:sz w:val="24"/>
        </w:rPr>
      </w:pPr>
      <w:r w:rsidRPr="001945E7">
        <w:rPr>
          <w:noProof/>
        </w:rPr>
        <w:drawing>
          <wp:inline distT="0" distB="0" distL="0" distR="0" wp14:anchorId="5D3F2053" wp14:editId="07777777">
            <wp:extent cx="5274310" cy="1686099"/>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1686099"/>
                    </a:xfrm>
                    <a:prstGeom prst="rect">
                      <a:avLst/>
                    </a:prstGeom>
                    <a:noFill/>
                    <a:ln>
                      <a:noFill/>
                    </a:ln>
                  </pic:spPr>
                </pic:pic>
              </a:graphicData>
            </a:graphic>
          </wp:inline>
        </w:drawing>
      </w:r>
    </w:p>
    <w:p w14:paraId="670423D9" w14:textId="2A3D614D" w:rsidR="00244968" w:rsidRPr="001945E7" w:rsidRDefault="6E933A89" w:rsidP="009A2CE3">
      <w:pPr>
        <w:rPr>
          <w:rFonts w:eastAsia="Arial"/>
        </w:rPr>
      </w:pPr>
      <w:r w:rsidRPr="001945E7">
        <w:rPr>
          <w:rFonts w:eastAsia="Arial"/>
        </w:rPr>
        <w:t xml:space="preserve">Fordelingen av intervjuer vist over danner målene for intervju-virksomheten hver måned. Imidlertid er det ikke alltid at man klarer å nå de oppsatte målsetningene, eller at fordelingen blir omtrentlig.  </w:t>
      </w:r>
    </w:p>
    <w:p w14:paraId="27E22C26" w14:textId="77777777" w:rsidR="00C22636" w:rsidRPr="001945E7" w:rsidRDefault="2EE062AB" w:rsidP="00B40E80">
      <w:pPr>
        <w:pStyle w:val="Overskrift2"/>
      </w:pPr>
      <w:bookmarkStart w:id="178" w:name="_Toc37949166"/>
      <w:r w:rsidRPr="001945E7">
        <w:t>Vekting av intervju i reisevane- og tilfredshetsundersøkelsen</w:t>
      </w:r>
      <w:bookmarkEnd w:id="178"/>
    </w:p>
    <w:p w14:paraId="21EDFF4E" w14:textId="3C7E59D5" w:rsidR="00184D61" w:rsidRPr="001945E7" w:rsidRDefault="6E933A89" w:rsidP="009A2CE3">
      <w:pPr>
        <w:rPr>
          <w:rFonts w:eastAsia="Arial"/>
        </w:rPr>
      </w:pPr>
      <w:r w:rsidRPr="001945E7">
        <w:rPr>
          <w:rFonts w:eastAsia="Arial"/>
        </w:rPr>
        <w:t xml:space="preserve">I tillegg til at vi vekter operatørkontroller og kundeintervju i forhold til fordelingen Oslo versus Akershus, vekter vi også intervjuene fra reisevaneundersøkelsen. </w:t>
      </w:r>
    </w:p>
    <w:p w14:paraId="5FD48117" w14:textId="3045A9BC" w:rsidR="6E933A89" w:rsidRPr="001945E7" w:rsidRDefault="6E933A89" w:rsidP="009A2CE3">
      <w:pPr>
        <w:rPr>
          <w:rFonts w:eastAsia="Arial"/>
        </w:rPr>
      </w:pPr>
      <w:r w:rsidRPr="001945E7">
        <w:rPr>
          <w:rFonts w:eastAsia="Arial"/>
        </w:rPr>
        <w:t>Tidligere har utvalgsplanen vært basert på en representativ fordeling på alle variabler, nå brytes dette med stratifiserte delmarkedsområder.</w:t>
      </w:r>
    </w:p>
    <w:p w14:paraId="712A3A02" w14:textId="74AA2E5E" w:rsidR="6E933A89" w:rsidRPr="001945E7" w:rsidRDefault="6E933A89" w:rsidP="009A2CE3">
      <w:pPr>
        <w:rPr>
          <w:rFonts w:eastAsia="Arial"/>
        </w:rPr>
      </w:pPr>
      <w:r w:rsidRPr="001945E7">
        <w:rPr>
          <w:rFonts w:eastAsia="Arial"/>
        </w:rPr>
        <w:t>Det er fortsatt et ønske om å at undersøkelsen skal gjenspeile alle innbyggerne i alderen 15+ sine reisevaner og vurderinger av kollektivtilbudet. Derfor vektes fordelingen i henhold til befolkningsstatistikk.</w:t>
      </w:r>
    </w:p>
    <w:p w14:paraId="59D0BFAF" w14:textId="67A85150" w:rsidR="6E933A89" w:rsidRPr="001945E7" w:rsidRDefault="6E933A89" w:rsidP="009A2CE3">
      <w:pPr>
        <w:rPr>
          <w:rFonts w:eastAsia="Arial"/>
        </w:rPr>
      </w:pPr>
      <w:r w:rsidRPr="001945E7">
        <w:rPr>
          <w:rFonts w:eastAsia="Arial"/>
        </w:rPr>
        <w:t>Ettersom hver celle i utvalgsmatrisen inneholder få intervju, og intervjuene vektes månedlig, egner ikke cellevekting seg. Bruttoutvalget vektes iterativt etter 3 fordelinger på personnivå:</w:t>
      </w:r>
    </w:p>
    <w:p w14:paraId="19325D64" w14:textId="3083A44D" w:rsidR="6E933A89" w:rsidRPr="001945E7" w:rsidRDefault="6E933A89" w:rsidP="009A2CE3">
      <w:pPr>
        <w:pStyle w:val="Listeavsnitt"/>
        <w:numPr>
          <w:ilvl w:val="0"/>
          <w:numId w:val="5"/>
        </w:numPr>
      </w:pPr>
      <w:r w:rsidRPr="001945E7">
        <w:t>Innbyggerfordeling på delmarkedsområder</w:t>
      </w:r>
    </w:p>
    <w:p w14:paraId="192BEDC8" w14:textId="486333BB" w:rsidR="6E933A89" w:rsidRPr="001945E7" w:rsidRDefault="6E933A89" w:rsidP="009A2CE3">
      <w:pPr>
        <w:pStyle w:val="Listeavsnitt"/>
        <w:numPr>
          <w:ilvl w:val="0"/>
          <w:numId w:val="5"/>
        </w:numPr>
      </w:pPr>
      <w:r w:rsidRPr="001945E7">
        <w:t>Innbyggerfordeling på kjønn</w:t>
      </w:r>
    </w:p>
    <w:p w14:paraId="5D4BB680" w14:textId="070F6D39" w:rsidR="6E933A89" w:rsidRPr="001945E7" w:rsidRDefault="6E933A89" w:rsidP="009A2CE3">
      <w:pPr>
        <w:pStyle w:val="Listeavsnitt"/>
        <w:numPr>
          <w:ilvl w:val="0"/>
          <w:numId w:val="5"/>
        </w:numPr>
      </w:pPr>
      <w:r w:rsidRPr="001945E7">
        <w:lastRenderedPageBreak/>
        <w:t>Innbyggerfordeling på alder</w:t>
      </w:r>
      <w:r w:rsidRPr="001945E7">
        <w:rPr>
          <w:rStyle w:val="Fotnotereferanse"/>
          <w:rFonts w:eastAsia="Arial"/>
        </w:rPr>
        <w:footnoteReference w:id="10"/>
      </w:r>
    </w:p>
    <w:p w14:paraId="3598FA5C" w14:textId="08EB5245" w:rsidR="6E933A89" w:rsidRPr="001945E7" w:rsidRDefault="6E933A89" w:rsidP="009A2CE3">
      <w:pPr>
        <w:rPr>
          <w:rFonts w:eastAsia="Arial"/>
        </w:rPr>
      </w:pPr>
      <w:r w:rsidRPr="001945E7">
        <w:rPr>
          <w:rFonts w:eastAsia="Arial"/>
        </w:rPr>
        <w:t>Befolkningsrepresentativ fordeling er som følger (tall fra SSB, 1.1.2017):</w:t>
      </w:r>
    </w:p>
    <w:p w14:paraId="382A4925" w14:textId="5B665BF8" w:rsidR="6E933A89" w:rsidRPr="001945E7" w:rsidRDefault="6E933A89" w:rsidP="009A2CE3">
      <w:r w:rsidRPr="001945E7">
        <w:rPr>
          <w:noProof/>
        </w:rPr>
        <w:drawing>
          <wp:inline distT="0" distB="0" distL="0" distR="0" wp14:anchorId="14ADDDFF" wp14:editId="792CAE21">
            <wp:extent cx="3419475" cy="2379384"/>
            <wp:effectExtent l="0" t="0" r="0" b="0"/>
            <wp:docPr id="16663131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3419475" cy="2379384"/>
                    </a:xfrm>
                    <a:prstGeom prst="rect">
                      <a:avLst/>
                    </a:prstGeom>
                  </pic:spPr>
                </pic:pic>
              </a:graphicData>
            </a:graphic>
          </wp:inline>
        </w:drawing>
      </w:r>
    </w:p>
    <w:p w14:paraId="6D6BAD04" w14:textId="6188484D" w:rsidR="6E933A89" w:rsidRPr="001945E7" w:rsidRDefault="6E933A89" w:rsidP="009A2CE3">
      <w:r w:rsidRPr="001945E7">
        <w:rPr>
          <w:noProof/>
        </w:rPr>
        <w:drawing>
          <wp:inline distT="0" distB="0" distL="0" distR="0" wp14:anchorId="25B942CB" wp14:editId="21A651EF">
            <wp:extent cx="3429000" cy="2386012"/>
            <wp:effectExtent l="0" t="0" r="0" b="0"/>
            <wp:docPr id="4540711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3429000" cy="2386012"/>
                    </a:xfrm>
                    <a:prstGeom prst="rect">
                      <a:avLst/>
                    </a:prstGeom>
                  </pic:spPr>
                </pic:pic>
              </a:graphicData>
            </a:graphic>
          </wp:inline>
        </w:drawing>
      </w:r>
    </w:p>
    <w:p w14:paraId="3C30772C" w14:textId="5C8C9E2B" w:rsidR="6E933A89" w:rsidRPr="001945E7" w:rsidRDefault="6E933A89" w:rsidP="009A2CE3">
      <w:r w:rsidRPr="001945E7">
        <w:rPr>
          <w:noProof/>
        </w:rPr>
        <w:lastRenderedPageBreak/>
        <w:drawing>
          <wp:inline distT="0" distB="0" distL="0" distR="0" wp14:anchorId="3B1F936D" wp14:editId="44F5AFD3">
            <wp:extent cx="3476625" cy="2419152"/>
            <wp:effectExtent l="0" t="0" r="0" b="0"/>
            <wp:docPr id="16124183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3476625" cy="2419152"/>
                    </a:xfrm>
                    <a:prstGeom prst="rect">
                      <a:avLst/>
                    </a:prstGeom>
                  </pic:spPr>
                </pic:pic>
              </a:graphicData>
            </a:graphic>
          </wp:inline>
        </w:drawing>
      </w:r>
    </w:p>
    <w:p w14:paraId="6A5B554B" w14:textId="6843AE27" w:rsidR="6E933A89" w:rsidRPr="001945E7" w:rsidRDefault="6E933A89" w:rsidP="009A2CE3"/>
    <w:p w14:paraId="42737BCE" w14:textId="3B937E65" w:rsidR="00E2117A" w:rsidRPr="001945E7" w:rsidRDefault="6E933A89" w:rsidP="009A2CE3">
      <w:pPr>
        <w:rPr>
          <w:rFonts w:eastAsia="Arial"/>
        </w:rPr>
      </w:pPr>
      <w:r w:rsidRPr="001945E7">
        <w:rPr>
          <w:rFonts w:eastAsia="Arial"/>
        </w:rPr>
        <w:t>I portalen er alle baser angitt som uvektet antall intervju.</w:t>
      </w:r>
    </w:p>
    <w:p w14:paraId="2B60A98C" w14:textId="77777777" w:rsidR="004E2D53" w:rsidRPr="001945E7" w:rsidRDefault="2EE062AB" w:rsidP="009A2CE3">
      <w:r w:rsidRPr="001945E7">
        <w:rPr>
          <w:rFonts w:eastAsia="Arial"/>
        </w:rPr>
        <w:t xml:space="preserve">Vektingen skjer i utgangspunktet på personnivå i persondataene. For å inkludere korreksjonen vektingen innebærer også i </w:t>
      </w:r>
      <w:proofErr w:type="spellStart"/>
      <w:r w:rsidRPr="001945E7">
        <w:rPr>
          <w:rFonts w:eastAsia="Arial"/>
        </w:rPr>
        <w:t>reisedataene</w:t>
      </w:r>
      <w:proofErr w:type="spellEnd"/>
      <w:r w:rsidRPr="001945E7">
        <w:rPr>
          <w:rFonts w:eastAsia="Arial"/>
        </w:rPr>
        <w:t xml:space="preserve">, leses personvekten på alle reiseforekomster av reiser som hver enkelt person har i </w:t>
      </w:r>
      <w:proofErr w:type="spellStart"/>
      <w:r w:rsidRPr="001945E7">
        <w:rPr>
          <w:rFonts w:eastAsia="Arial"/>
        </w:rPr>
        <w:t>reisefilen</w:t>
      </w:r>
      <w:proofErr w:type="spellEnd"/>
      <w:r w:rsidRPr="001945E7">
        <w:rPr>
          <w:rFonts w:eastAsia="Arial"/>
        </w:rPr>
        <w:t xml:space="preserve">. </w:t>
      </w:r>
    </w:p>
    <w:p w14:paraId="541C535E" w14:textId="77777777" w:rsidR="00244968" w:rsidRPr="001945E7" w:rsidRDefault="23772092" w:rsidP="009A2CE3">
      <w:r w:rsidRPr="001945E7">
        <w:t xml:space="preserve">Ved oppstarten av reisevane og tilfredshetsundersøkelsen i Oslo ble det benyttet en firedelt aldersinndeling. Da dette førte til en konsekvent underrepresentasjon av personer mellom 15 og 17 år, ble det besluttet å gå over til dagens 5-delte alders gruppering. For å korrigere for denne overgangen, ble intervju for 2004 i Oslo vektet for alders spesielt. </w:t>
      </w:r>
    </w:p>
    <w:p w14:paraId="56C1AC3E" w14:textId="1582F259" w:rsidR="23772092" w:rsidRPr="001945E7" w:rsidRDefault="23772092" w:rsidP="009A2CE3"/>
    <w:p w14:paraId="5461C6DB" w14:textId="06F8CCD6" w:rsidR="23772092" w:rsidRPr="001945E7" w:rsidRDefault="23772092" w:rsidP="009A2CE3">
      <w:r w:rsidRPr="001945E7">
        <w:t>Endring av historisk vekting (innført februar 2019)</w:t>
      </w:r>
    </w:p>
    <w:p w14:paraId="0915F61E" w14:textId="305A21A6" w:rsidR="23772092" w:rsidRPr="001945E7" w:rsidRDefault="23772092" w:rsidP="009A2CE3">
      <w:r w:rsidRPr="001945E7">
        <w:rPr>
          <w:rFonts w:eastAsia="Calibri"/>
        </w:rPr>
        <w:t>Bakgrunn</w:t>
      </w:r>
    </w:p>
    <w:p w14:paraId="7CAC52B7" w14:textId="2DFAEF6F" w:rsidR="23772092" w:rsidRPr="001945E7" w:rsidRDefault="23772092" w:rsidP="009A2CE3">
      <w:r w:rsidRPr="001945E7">
        <w:rPr>
          <w:rFonts w:eastAsia="Calibri"/>
        </w:rPr>
        <w:t>Utgangspunktet for å vekte data fra reisevaneundersøkelsen på nytt, tilbake i tid, er behov for å ha konsistent vekting (vekting etter samme parametere) for all innsamlet data i Ruters reisevaneundersøkelse (mai 2004 – d.d.).</w:t>
      </w:r>
    </w:p>
    <w:p w14:paraId="0FC4F8CE" w14:textId="3E6D4121" w:rsidR="23772092" w:rsidRPr="001945E7" w:rsidRDefault="23772092" w:rsidP="009A2CE3">
      <w:pPr>
        <w:rPr>
          <w:rFonts w:eastAsia="Calibri"/>
        </w:rPr>
      </w:pPr>
    </w:p>
    <w:p w14:paraId="23C36F89" w14:textId="7BFB4470" w:rsidR="23772092" w:rsidRPr="001945E7" w:rsidRDefault="23772092" w:rsidP="009A2CE3">
      <w:r w:rsidRPr="001945E7">
        <w:rPr>
          <w:rFonts w:eastAsia="Calibri"/>
        </w:rPr>
        <w:t>Hovedprinsipper for vekteprosedyre</w:t>
      </w:r>
    </w:p>
    <w:p w14:paraId="336EFA19" w14:textId="02188EE3" w:rsidR="23772092" w:rsidRPr="001945E7" w:rsidRDefault="23772092" w:rsidP="009A2CE3">
      <w:r w:rsidRPr="001945E7">
        <w:rPr>
          <w:rFonts w:eastAsia="Calibri"/>
        </w:rPr>
        <w:t xml:space="preserve">Hovedprinsippet for (ny) vekting av all data er </w:t>
      </w:r>
      <w:proofErr w:type="spellStart"/>
      <w:r w:rsidRPr="001945E7">
        <w:rPr>
          <w:rFonts w:eastAsia="Calibri"/>
        </w:rPr>
        <w:t>rimvekt</w:t>
      </w:r>
      <w:proofErr w:type="spellEnd"/>
      <w:r w:rsidRPr="001945E7">
        <w:rPr>
          <w:rFonts w:eastAsia="Calibri"/>
        </w:rPr>
        <w:t xml:space="preserve"> basert på:</w:t>
      </w:r>
    </w:p>
    <w:p w14:paraId="49F693AA" w14:textId="0E7AE84A" w:rsidR="23772092" w:rsidRPr="001945E7" w:rsidRDefault="23772092" w:rsidP="009A2CE3">
      <w:pPr>
        <w:pStyle w:val="Listeavsnitt"/>
        <w:numPr>
          <w:ilvl w:val="0"/>
          <w:numId w:val="4"/>
        </w:numPr>
      </w:pPr>
      <w:r w:rsidRPr="001945E7">
        <w:t>Alder og kjønn, kombinert. Aldersfordeling: 15-17,18-29, 30-44, 45-59, 60-89 år. Denne fordelingen blant kvinner og menn utgjør fordelingen det vektes etter.</w:t>
      </w:r>
    </w:p>
    <w:p w14:paraId="7C41B7A8" w14:textId="25294397" w:rsidR="23772092" w:rsidRPr="001945E7" w:rsidRDefault="23772092" w:rsidP="009A2CE3">
      <w:pPr>
        <w:pStyle w:val="Listeavsnitt"/>
        <w:numPr>
          <w:ilvl w:val="0"/>
          <w:numId w:val="4"/>
        </w:numPr>
      </w:pPr>
      <w:r w:rsidRPr="001945E7">
        <w:t>Delmarkedsområder. 11 delmarkedsområder, definert av Ruter som er et aggregat av bydeler i Oslo og kommuner i Akershus.</w:t>
      </w:r>
    </w:p>
    <w:p w14:paraId="4A32EF55" w14:textId="0CCC3812" w:rsidR="23772092" w:rsidRPr="001945E7" w:rsidRDefault="23772092" w:rsidP="009A2CE3">
      <w:r w:rsidRPr="001945E7">
        <w:rPr>
          <w:rFonts w:eastAsia="Calibri"/>
        </w:rPr>
        <w:t>Vektingen vil vekte mellom disse to fordelingene til avviket mellom vektet utvalgsfordeling og populasjon er tilnærmet lik 0. Vektingen foregår på respondent/individ-nivå.</w:t>
      </w:r>
    </w:p>
    <w:p w14:paraId="3FD8A293" w14:textId="6601A7D7" w:rsidR="23772092" w:rsidRPr="001945E7" w:rsidRDefault="23772092" w:rsidP="009A2CE3">
      <w:r w:rsidRPr="001945E7">
        <w:rPr>
          <w:rFonts w:eastAsia="Calibri"/>
        </w:rPr>
        <w:t>Ettersom det har vært noen demografiske endringer over tid, vil populasjonsfordelingen for hvert år benyttes som grunnlag for vekting av intervjuene gjennomført det samme året.</w:t>
      </w:r>
    </w:p>
    <w:p w14:paraId="0A20A20A" w14:textId="3CB49125" w:rsidR="23772092" w:rsidRPr="001945E7" w:rsidRDefault="23772092" w:rsidP="009A2CE3">
      <w:r w:rsidRPr="001945E7">
        <w:rPr>
          <w:rFonts w:eastAsia="Calibri"/>
        </w:rPr>
        <w:lastRenderedPageBreak/>
        <w:t>I løpet av 2004-2018 utgjør dette 163 måneder som skal vektes på nytt.</w:t>
      </w:r>
    </w:p>
    <w:p w14:paraId="3C7D60B1" w14:textId="359EE56F" w:rsidR="23772092" w:rsidRPr="001945E7" w:rsidRDefault="23772092" w:rsidP="009A2CE3">
      <w:r w:rsidRPr="001945E7">
        <w:rPr>
          <w:rFonts w:eastAsia="Calibri"/>
        </w:rPr>
        <w:t>Hver måned skal telle like mye, uavhengig av hvor mange intervju som er gjennomført i de ulike månedene. Vekten for hver måned vil derfor divideres med antall respondenter og ganget med 750. Med vekt fremgår det da som at det er gjennomført 750 intervju hver måned.</w:t>
      </w:r>
    </w:p>
    <w:p w14:paraId="05C77A52" w14:textId="248BC9AC" w:rsidR="23772092" w:rsidRPr="001945E7" w:rsidRDefault="23772092" w:rsidP="009A2CE3">
      <w:r w:rsidRPr="001945E7">
        <w:rPr>
          <w:rFonts w:eastAsia="Calibri"/>
        </w:rPr>
        <w:t xml:space="preserve"> </w:t>
      </w:r>
    </w:p>
    <w:p w14:paraId="0DA96567" w14:textId="3F9FB6C6" w:rsidR="23772092" w:rsidRPr="001945E7" w:rsidRDefault="23772092" w:rsidP="009A2CE3">
      <w:r w:rsidRPr="001945E7">
        <w:rPr>
          <w:rFonts w:eastAsia="Calibri"/>
        </w:rPr>
        <w:t>Avvik fra hovedprinsippene</w:t>
      </w:r>
    </w:p>
    <w:p w14:paraId="66772D78" w14:textId="3826AA3C" w:rsidR="23772092" w:rsidRPr="001945E7" w:rsidRDefault="23772092" w:rsidP="009A2CE3">
      <w:pPr>
        <w:pStyle w:val="Listeavsnitt"/>
        <w:numPr>
          <w:ilvl w:val="0"/>
          <w:numId w:val="3"/>
        </w:numPr>
      </w:pPr>
      <w:r w:rsidRPr="001945E7">
        <w:t>Det ble ikke gjennomført intervju i Akershus i perioden mai 2004 – september 2005. Det gjør at vektemodellen på delmarkedsområder ikke kan benyttes. I tillegg er det i om lag halvparten av månedene «null-celler» på alder. Dvs. at det ikke er gjennomført intervjuer med individer i aldersgruppen 15-17 år. Da må også vektemodellen på alder endres.</w:t>
      </w:r>
      <w:r w:rsidRPr="001945E7">
        <w:br/>
        <w:t xml:space="preserve"> Grunnet disse avvikene, samt dataens alderdom er det besluttet at vekten ikke skal beregnes på nytt. Tidligere vekt som ble levert med dataen for mai 2004 – september 2005 videreføres.</w:t>
      </w:r>
    </w:p>
    <w:p w14:paraId="3C496722" w14:textId="05A09B8C" w:rsidR="23772092" w:rsidRPr="001945E7" w:rsidRDefault="23772092" w:rsidP="009A2CE3">
      <w:pPr>
        <w:pStyle w:val="Listeavsnitt"/>
        <w:numPr>
          <w:ilvl w:val="0"/>
          <w:numId w:val="2"/>
        </w:numPr>
      </w:pPr>
      <w:r w:rsidRPr="001945E7">
        <w:t xml:space="preserve">Det betyr at 147 måneder (163-16) skal vektes på nytt. </w:t>
      </w:r>
      <w:r w:rsidRPr="001945E7">
        <w:br/>
      </w:r>
      <w:r w:rsidRPr="001945E7">
        <w:br/>
        <w:t xml:space="preserve"> </w:t>
      </w:r>
    </w:p>
    <w:p w14:paraId="1ECDA893" w14:textId="5B90A4FD" w:rsidR="23772092" w:rsidRPr="001945E7" w:rsidRDefault="23772092" w:rsidP="009A2CE3">
      <w:pPr>
        <w:pStyle w:val="Listeavsnitt"/>
        <w:numPr>
          <w:ilvl w:val="0"/>
          <w:numId w:val="3"/>
        </w:numPr>
      </w:pPr>
      <w:r w:rsidRPr="001945E7">
        <w:t>Fra april 2017 – d.d. er vekteprinsippene allerede benyttet. Derfor vil disse vektene videreføres.</w:t>
      </w:r>
    </w:p>
    <w:p w14:paraId="427B2CB6" w14:textId="2A06BB44" w:rsidR="23772092" w:rsidRPr="001945E7" w:rsidRDefault="23772092" w:rsidP="009A2CE3">
      <w:pPr>
        <w:pStyle w:val="Listeavsnitt"/>
        <w:numPr>
          <w:ilvl w:val="0"/>
          <w:numId w:val="2"/>
        </w:numPr>
      </w:pPr>
      <w:r w:rsidRPr="001945E7">
        <w:t>Det betyr at 126 måneder (163-(16+21)) skal vektes på nytt.</w:t>
      </w:r>
    </w:p>
    <w:p w14:paraId="2620153A" w14:textId="43C6FCE2" w:rsidR="23772092" w:rsidRPr="001945E7" w:rsidRDefault="23772092" w:rsidP="009A2CE3">
      <w:r w:rsidRPr="001945E7">
        <w:rPr>
          <w:rFonts w:eastAsia="Calibri"/>
        </w:rPr>
        <w:t xml:space="preserve"> </w:t>
      </w:r>
    </w:p>
    <w:p w14:paraId="1CBF4FAA" w14:textId="19D23081" w:rsidR="23772092" w:rsidRPr="001945E7" w:rsidRDefault="23772092" w:rsidP="009A2CE3">
      <w:pPr>
        <w:pStyle w:val="Listeavsnitt"/>
        <w:numPr>
          <w:ilvl w:val="0"/>
          <w:numId w:val="3"/>
        </w:numPr>
      </w:pPr>
      <w:r w:rsidRPr="001945E7">
        <w:t>8 måneder har «null-celler» i perioden etter september 2005. Dette gjelder de tre påfølgende månedene i 2005, januar, mars april i 2006 og september og oktober i 2009.</w:t>
      </w:r>
      <w:r w:rsidRPr="001945E7">
        <w:br/>
      </w:r>
      <w:r w:rsidRPr="001945E7">
        <w:br/>
        <w:t xml:space="preserve"> I disse månedene er det ikke gjennomført intervjuer med kvinner og/eller menn 15-17 år.</w:t>
      </w:r>
      <w:r w:rsidRPr="001945E7">
        <w:br/>
      </w:r>
      <w:r w:rsidRPr="001945E7">
        <w:br/>
        <w:t xml:space="preserve"> En tilpasset vektemodell vil benyttes for disse månedene (aldersgruppen 15-17 og 18-29 slås sammen til 15-29).</w:t>
      </w:r>
      <w:r w:rsidRPr="001945E7">
        <w:br/>
      </w:r>
      <w:r w:rsidRPr="001945E7">
        <w:br/>
        <w:t xml:space="preserve"> Det betyr at 118 måneder skal vektes etter hovedprinsippet for vekteprosedyren, og 8 måneder etter en tilpasset vektemodell.</w:t>
      </w:r>
    </w:p>
    <w:p w14:paraId="063504C4" w14:textId="1EE52D7B" w:rsidR="23772092" w:rsidRPr="001945E7" w:rsidRDefault="23772092" w:rsidP="009A2CE3">
      <w:r w:rsidRPr="001945E7">
        <w:rPr>
          <w:rFonts w:eastAsia="Calibri"/>
        </w:rPr>
        <w:t xml:space="preserve"> </w:t>
      </w:r>
    </w:p>
    <w:p w14:paraId="6F373122" w14:textId="789FC7FB" w:rsidR="23772092" w:rsidRPr="001945E7" w:rsidRDefault="23772092" w:rsidP="009A2CE3">
      <w:r w:rsidRPr="001945E7">
        <w:rPr>
          <w:rFonts w:eastAsia="Calibri"/>
        </w:rPr>
        <w:t>Vekteresultat</w:t>
      </w:r>
    </w:p>
    <w:p w14:paraId="53722B4C" w14:textId="04B06C7A" w:rsidR="23772092" w:rsidRPr="001945E7" w:rsidRDefault="23772092" w:rsidP="009A2CE3">
      <w:r w:rsidRPr="001945E7">
        <w:rPr>
          <w:rFonts w:eastAsia="Calibri"/>
        </w:rPr>
        <w:t xml:space="preserve"> </w:t>
      </w:r>
    </w:p>
    <w:p w14:paraId="084BC31B" w14:textId="4D8172F7" w:rsidR="23772092" w:rsidRPr="001945E7" w:rsidRDefault="23772092" w:rsidP="009A2CE3">
      <w:pPr>
        <w:pStyle w:val="Listeavsnitt"/>
        <w:numPr>
          <w:ilvl w:val="0"/>
          <w:numId w:val="1"/>
        </w:numPr>
      </w:pPr>
      <w:r w:rsidRPr="001945E7">
        <w:t>Ekstremvekter: For vektede måneder har 22 respondenter over 5 i vekt. 7 av disse har vekt mellom 10 og 14.</w:t>
      </w:r>
    </w:p>
    <w:p w14:paraId="463883AA" w14:textId="500063ED" w:rsidR="23772092" w:rsidRPr="001945E7" w:rsidRDefault="23772092" w:rsidP="009A2CE3">
      <w:pPr>
        <w:pStyle w:val="Listeavsnitt"/>
        <w:numPr>
          <w:ilvl w:val="0"/>
          <w:numId w:val="2"/>
        </w:numPr>
      </w:pPr>
      <w:r w:rsidRPr="001945E7">
        <w:t>Endres ikke da dette gjelder så få (3 ‰)</w:t>
      </w:r>
    </w:p>
    <w:p w14:paraId="241EFDC1" w14:textId="30E0F017" w:rsidR="23772092" w:rsidRPr="001945E7" w:rsidRDefault="23772092" w:rsidP="009A2CE3">
      <w:r w:rsidRPr="001945E7">
        <w:rPr>
          <w:rFonts w:eastAsia="Calibri"/>
        </w:rPr>
        <w:t xml:space="preserve"> </w:t>
      </w:r>
    </w:p>
    <w:p w14:paraId="25821A2D" w14:textId="53AEB16D" w:rsidR="23772092" w:rsidRPr="001945E7" w:rsidRDefault="23772092" w:rsidP="009A2CE3">
      <w:pPr>
        <w:pStyle w:val="Listeavsnitt"/>
        <w:numPr>
          <w:ilvl w:val="0"/>
          <w:numId w:val="1"/>
        </w:numPr>
      </w:pPr>
      <w:r w:rsidRPr="001945E7">
        <w:lastRenderedPageBreak/>
        <w:t>9 respondenter fikk ikke tildelt vekt gjennom vekteprosedyren.</w:t>
      </w:r>
    </w:p>
    <w:p w14:paraId="7A4B7398" w14:textId="63BEB294" w:rsidR="23772092" w:rsidRPr="001945E7" w:rsidRDefault="23772092" w:rsidP="009A2CE3">
      <w:pPr>
        <w:pStyle w:val="Listeavsnitt"/>
        <w:numPr>
          <w:ilvl w:val="0"/>
          <w:numId w:val="2"/>
        </w:numPr>
      </w:pPr>
      <w:r w:rsidRPr="001945E7">
        <w:t>Disse er tildelt 1 i vekt.</w:t>
      </w:r>
    </w:p>
    <w:p w14:paraId="507B7CB1" w14:textId="77777777" w:rsidR="00C22636" w:rsidRPr="001945E7" w:rsidRDefault="2EE062AB" w:rsidP="00B40E80">
      <w:pPr>
        <w:pStyle w:val="Overskrift2"/>
      </w:pPr>
      <w:bookmarkStart w:id="179" w:name="_Toc37949167"/>
      <w:r w:rsidRPr="001945E7">
        <w:t>Definisjon av reisen</w:t>
      </w:r>
      <w:bookmarkEnd w:id="179"/>
      <w:r w:rsidRPr="001945E7">
        <w:t xml:space="preserve"> </w:t>
      </w:r>
    </w:p>
    <w:p w14:paraId="0B3B1818" w14:textId="77777777" w:rsidR="003A6C94" w:rsidRPr="001945E7" w:rsidRDefault="2EE062AB" w:rsidP="009A2CE3">
      <w:r w:rsidRPr="001945E7">
        <w:t>I reisevaneundersøkelsen defineres en reise som enhver forflytning utenfor egen bolig, skole arbeidsplass eller fritidsbolig, uavhengig av forflytningens lengde, varighet, formål eller hvilket transportmiddel som brukes.</w:t>
      </w:r>
    </w:p>
    <w:p w14:paraId="5C73F760" w14:textId="77777777" w:rsidR="00B879DB" w:rsidRPr="001945E7" w:rsidRDefault="2EE062AB" w:rsidP="009A2CE3">
      <w:r w:rsidRPr="001945E7">
        <w:t xml:space="preserve">Daglige reiser defineres og avgrenses ut fra formålet på bestemmelsesstedet. Når man har kommet fram til stedet for formålet med reisen, regnes reisen som avsluttet. For eksempel er en reise til butikken en handlereise, en reise til arbeid en arbeidsreise osv. Reiser som ender i eget hjem defineres ut </w:t>
      </w:r>
      <w:proofErr w:type="gramStart"/>
      <w:r w:rsidRPr="001945E7">
        <w:t>i fra</w:t>
      </w:r>
      <w:proofErr w:type="gramEnd"/>
      <w:r w:rsidRPr="001945E7">
        <w:t xml:space="preserve"> formålet med foregående reise. For eksempel er en reise fra arbeid og hjem, en arbeidsreise, mens en reise hjem fra et besøk hos en venn er en besøksreise. Denne reisedefinisjonen er i samsvar med definisjoner som brukes blant annet i den nasjonale reisevaneundersøkelsen og tilsvarende undersøkelser i andre land.</w:t>
      </w:r>
    </w:p>
    <w:p w14:paraId="1E8F3C64" w14:textId="1350F584" w:rsidR="00B879DB" w:rsidRPr="001945E7" w:rsidRDefault="2EE062AB" w:rsidP="009A2CE3">
      <w:r w:rsidRPr="001945E7">
        <w:t xml:space="preserve">I Ruters reisevane- og tilfredshetsundersøkelse kartlegges de reisene respondenten gjennomførte foregående hverdag. Enhver reise som har et konkret formål kalles en helreise. I snitt ligger respondentene på mellom 3 – 4 helreiser i løpet av et døgn. For hver helreise kan det registreres inntil 5 ulike transportmidler som benyttes. Hvert transportmiddel som benyttes omtales som en delreise. En reise der en person først går til bussholdeplassen, deretter tar buss til </w:t>
      </w:r>
      <w:proofErr w:type="spellStart"/>
      <w:r w:rsidRPr="001945E7">
        <w:t>t-banestasjonen</w:t>
      </w:r>
      <w:proofErr w:type="spellEnd"/>
      <w:r w:rsidRPr="001945E7">
        <w:t xml:space="preserve">, kjører t-bane en strekning og går fra </w:t>
      </w:r>
      <w:proofErr w:type="spellStart"/>
      <w:r w:rsidRPr="001945E7">
        <w:t>t-banestasjonen</w:t>
      </w:r>
      <w:proofErr w:type="spellEnd"/>
      <w:r w:rsidRPr="001945E7">
        <w:t xml:space="preserve"> til arbeid, vil etter denne logikken omtales som en arbeidsreise med to delreiser. Merk at det at personen går for å komme seg fra eget hjem til bussholdeplassen, og til slutt går fra </w:t>
      </w:r>
      <w:proofErr w:type="spellStart"/>
      <w:r w:rsidRPr="001945E7">
        <w:t>t-banestasjonen</w:t>
      </w:r>
      <w:proofErr w:type="spellEnd"/>
      <w:r w:rsidRPr="001945E7">
        <w:t xml:space="preserve"> og til arbeid, ikke regnes som egne delreiser. Gange regnes kun som transportmiddel dersom man utelukkende går for å komme seg til formålet for reisen.</w:t>
      </w:r>
    </w:p>
    <w:p w14:paraId="6590BE9E" w14:textId="77777777" w:rsidR="001908DC" w:rsidRPr="001945E7" w:rsidRDefault="001908DC" w:rsidP="009A2CE3"/>
    <w:p w14:paraId="6D8FDB01" w14:textId="4C5F677C" w:rsidR="002C37AB" w:rsidRPr="001945E7" w:rsidRDefault="2EE062AB" w:rsidP="00B40E80">
      <w:pPr>
        <w:pStyle w:val="Overskrift3"/>
      </w:pPr>
      <w:bookmarkStart w:id="180" w:name="_Toc37949168"/>
      <w:r w:rsidRPr="001945E7">
        <w:t>Formål med reisen</w:t>
      </w:r>
      <w:bookmarkEnd w:id="180"/>
    </w:p>
    <w:p w14:paraId="0166167B" w14:textId="564986E5" w:rsidR="002C37AB" w:rsidRPr="001945E7" w:rsidRDefault="002C37AB" w:rsidP="009A2CE3">
      <w:r w:rsidRPr="001945E7">
        <w:t>Alle reiser kartlegges ut ifra formål. I utgangspunktet kartlegges reisenes formål på et detaljert nivå.</w:t>
      </w:r>
    </w:p>
    <w:tbl>
      <w:tblPr>
        <w:tblW w:w="0" w:type="auto"/>
        <w:tblInd w:w="56" w:type="dxa"/>
        <w:tblLayout w:type="fixed"/>
        <w:tblCellMar>
          <w:left w:w="56" w:type="dxa"/>
          <w:right w:w="56" w:type="dxa"/>
        </w:tblCellMar>
        <w:tblLook w:val="0000" w:firstRow="0" w:lastRow="0" w:firstColumn="0" w:lastColumn="0" w:noHBand="0" w:noVBand="0"/>
      </w:tblPr>
      <w:tblGrid>
        <w:gridCol w:w="1440"/>
        <w:gridCol w:w="8640"/>
      </w:tblGrid>
      <w:tr w:rsidR="00C22636" w:rsidRPr="001945E7" w14:paraId="16507588" w14:textId="77777777" w:rsidTr="2EE062AB">
        <w:trPr>
          <w:cantSplit/>
        </w:trPr>
        <w:tc>
          <w:tcPr>
            <w:tcW w:w="1440" w:type="dxa"/>
            <w:vMerge w:val="restart"/>
            <w:tcBorders>
              <w:top w:val="nil"/>
              <w:left w:val="nil"/>
              <w:bottom w:val="nil"/>
              <w:right w:val="nil"/>
            </w:tcBorders>
          </w:tcPr>
          <w:p w14:paraId="20543827" w14:textId="77777777" w:rsidR="00C22636" w:rsidRPr="001945E7" w:rsidRDefault="00C22636" w:rsidP="00C22636">
            <w:pPr>
              <w:pStyle w:val="SText"/>
              <w:widowControl/>
            </w:pPr>
            <w:r w:rsidRPr="001945E7">
              <w:fldChar w:fldCharType="begin" w:fldLock="1"/>
            </w:r>
            <w:r w:rsidRPr="001945E7">
              <w:instrText>MERGEFIELD DTS &lt;&gt;</w:instrText>
            </w:r>
            <w:r w:rsidRPr="001945E7">
              <w:fldChar w:fldCharType="separate"/>
            </w:r>
            <w:r w:rsidRPr="001945E7">
              <w:t>&lt;REISE1_2&gt;</w:t>
            </w:r>
            <w:r w:rsidRPr="001945E7">
              <w:fldChar w:fldCharType="end"/>
            </w:r>
          </w:p>
        </w:tc>
        <w:tc>
          <w:tcPr>
            <w:tcW w:w="8640" w:type="dxa"/>
            <w:tcBorders>
              <w:top w:val="nil"/>
              <w:left w:val="nil"/>
              <w:bottom w:val="nil"/>
              <w:right w:val="nil"/>
            </w:tcBorders>
          </w:tcPr>
          <w:p w14:paraId="5A02B97F" w14:textId="77777777" w:rsidR="00C22636" w:rsidRPr="001945E7" w:rsidRDefault="2EE062AB" w:rsidP="00C22636">
            <w:pPr>
              <w:pStyle w:val="QuestionText"/>
              <w:widowControl/>
              <w:jc w:val="both"/>
            </w:pPr>
            <w:r w:rsidRPr="001945E7">
              <w:t xml:space="preserve">Hva var formålet med den første </w:t>
            </w:r>
            <w:proofErr w:type="gramStart"/>
            <w:r w:rsidRPr="001945E7">
              <w:t>reisen ?</w:t>
            </w:r>
            <w:proofErr w:type="gramEnd"/>
          </w:p>
        </w:tc>
      </w:tr>
      <w:tr w:rsidR="00C22636" w:rsidRPr="001945E7" w14:paraId="50170872" w14:textId="77777777" w:rsidTr="2EE062AB">
        <w:trPr>
          <w:cantSplit/>
        </w:trPr>
        <w:tc>
          <w:tcPr>
            <w:tcW w:w="1440" w:type="dxa"/>
            <w:vMerge/>
            <w:tcBorders>
              <w:top w:val="nil"/>
              <w:left w:val="nil"/>
              <w:bottom w:val="nil"/>
              <w:right w:val="nil"/>
            </w:tcBorders>
          </w:tcPr>
          <w:p w14:paraId="46F7BA6E" w14:textId="77777777" w:rsidR="00C22636" w:rsidRPr="001945E7" w:rsidRDefault="00C22636" w:rsidP="00C22636">
            <w:pPr>
              <w:pStyle w:val="SText"/>
              <w:widowControl/>
            </w:pPr>
          </w:p>
        </w:tc>
        <w:tc>
          <w:tcPr>
            <w:tcW w:w="8640" w:type="dxa"/>
            <w:tcBorders>
              <w:top w:val="nil"/>
              <w:left w:val="nil"/>
              <w:bottom w:val="nil"/>
              <w:right w:val="nil"/>
            </w:tcBorders>
          </w:tcPr>
          <w:p w14:paraId="31991490" w14:textId="77777777" w:rsidR="00C22636" w:rsidRPr="001945E7" w:rsidRDefault="2EE062AB" w:rsidP="00C22636">
            <w:pPr>
              <w:pStyle w:val="PostText"/>
              <w:widowControl/>
            </w:pPr>
            <w:r w:rsidRPr="001945E7">
              <w:t xml:space="preserve">Ikke les opp -- Intervjuer bestemmer hvor reisen hører hjemme. </w:t>
            </w:r>
          </w:p>
          <w:p w14:paraId="50A6F368" w14:textId="77777777" w:rsidR="00C22636" w:rsidRPr="001945E7" w:rsidRDefault="2EE062AB" w:rsidP="00C22636">
            <w:pPr>
              <w:pStyle w:val="PostText"/>
              <w:widowControl/>
            </w:pPr>
            <w:r w:rsidRPr="001945E7">
              <w:t xml:space="preserve">Ved tvil stilles </w:t>
            </w:r>
            <w:proofErr w:type="spellStart"/>
            <w:r w:rsidRPr="001945E7">
              <w:t>spm</w:t>
            </w:r>
            <w:proofErr w:type="spellEnd"/>
            <w:r w:rsidRPr="001945E7">
              <w:t xml:space="preserve">: ’Hva gjorde du da du kom fram?’. Unngå </w:t>
            </w:r>
            <w:proofErr w:type="spellStart"/>
            <w:r w:rsidRPr="001945E7">
              <w:t>annetkategorien</w:t>
            </w:r>
            <w:proofErr w:type="spellEnd"/>
            <w:r w:rsidRPr="001945E7">
              <w:t>.</w:t>
            </w:r>
          </w:p>
        </w:tc>
      </w:tr>
    </w:tbl>
    <w:p w14:paraId="564EF2E6" w14:textId="77777777" w:rsidR="00C22636" w:rsidRPr="001945E7" w:rsidRDefault="00C22636" w:rsidP="00C22636">
      <w:pPr>
        <w:pStyle w:val="ClauseSeparator"/>
        <w:widowControl/>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793C3C1B" w14:textId="77777777" w:rsidTr="2EE062AB">
        <w:trPr>
          <w:cantSplit/>
        </w:trPr>
        <w:tc>
          <w:tcPr>
            <w:tcW w:w="7929" w:type="dxa"/>
            <w:tcBorders>
              <w:top w:val="nil"/>
              <w:left w:val="nil"/>
              <w:bottom w:val="nil"/>
              <w:right w:val="nil"/>
            </w:tcBorders>
            <w:vAlign w:val="bottom"/>
          </w:tcPr>
          <w:p w14:paraId="660923F5"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Hjemreise (reise til eget bosted)</w:t>
            </w:r>
            <w:r w:rsidRPr="001945E7">
              <w:rPr>
                <w:rFonts w:ascii="Arial" w:hAnsi="Arial" w:cs="Arial"/>
                <w:sz w:val="20"/>
                <w:szCs w:val="20"/>
              </w:rPr>
              <w:tab/>
            </w:r>
          </w:p>
        </w:tc>
        <w:tc>
          <w:tcPr>
            <w:tcW w:w="567" w:type="dxa"/>
            <w:tcBorders>
              <w:top w:val="nil"/>
              <w:left w:val="nil"/>
              <w:bottom w:val="nil"/>
              <w:right w:val="nil"/>
            </w:tcBorders>
            <w:vAlign w:val="bottom"/>
          </w:tcPr>
          <w:p w14:paraId="586F36CE"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78EAAAC0"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1</w:t>
            </w:r>
          </w:p>
        </w:tc>
        <w:tc>
          <w:tcPr>
            <w:tcW w:w="1008" w:type="dxa"/>
            <w:tcBorders>
              <w:top w:val="nil"/>
              <w:left w:val="nil"/>
              <w:bottom w:val="nil"/>
              <w:right w:val="nil"/>
            </w:tcBorders>
          </w:tcPr>
          <w:p w14:paraId="17D879DE" w14:textId="77777777" w:rsidR="00C22636" w:rsidRPr="001945E7" w:rsidRDefault="00C22636" w:rsidP="00C22636">
            <w:pPr>
              <w:pStyle w:val="RouteText"/>
              <w:widowControl/>
              <w:rPr>
                <w:rFonts w:ascii="Arial" w:hAnsi="Arial" w:cs="Arial"/>
                <w:sz w:val="20"/>
                <w:szCs w:val="20"/>
              </w:rPr>
            </w:pPr>
          </w:p>
        </w:tc>
      </w:tr>
    </w:tbl>
    <w:p w14:paraId="11ADF74F"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001F40A7" w14:textId="77777777" w:rsidTr="2EE062AB">
        <w:trPr>
          <w:cantSplit/>
        </w:trPr>
        <w:tc>
          <w:tcPr>
            <w:tcW w:w="7929" w:type="dxa"/>
            <w:tcBorders>
              <w:top w:val="nil"/>
              <w:left w:val="nil"/>
              <w:bottom w:val="nil"/>
              <w:right w:val="nil"/>
            </w:tcBorders>
            <w:vAlign w:val="bottom"/>
          </w:tcPr>
          <w:p w14:paraId="6AF03ADB"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Arbeidsreise</w:t>
            </w:r>
            <w:r w:rsidRPr="001945E7">
              <w:rPr>
                <w:rFonts w:ascii="Arial" w:hAnsi="Arial" w:cs="Arial"/>
                <w:sz w:val="20"/>
                <w:szCs w:val="20"/>
              </w:rPr>
              <w:tab/>
            </w:r>
          </w:p>
        </w:tc>
        <w:tc>
          <w:tcPr>
            <w:tcW w:w="567" w:type="dxa"/>
            <w:tcBorders>
              <w:top w:val="nil"/>
              <w:left w:val="nil"/>
              <w:bottom w:val="nil"/>
              <w:right w:val="nil"/>
            </w:tcBorders>
            <w:vAlign w:val="bottom"/>
          </w:tcPr>
          <w:p w14:paraId="33DC21F6"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1EBA0315"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2</w:t>
            </w:r>
          </w:p>
        </w:tc>
        <w:tc>
          <w:tcPr>
            <w:tcW w:w="1008" w:type="dxa"/>
            <w:tcBorders>
              <w:top w:val="nil"/>
              <w:left w:val="nil"/>
              <w:bottom w:val="nil"/>
              <w:right w:val="nil"/>
            </w:tcBorders>
          </w:tcPr>
          <w:p w14:paraId="7E414626" w14:textId="77777777" w:rsidR="00C22636" w:rsidRPr="001945E7" w:rsidRDefault="00C22636" w:rsidP="00C22636">
            <w:pPr>
              <w:pStyle w:val="RouteText"/>
              <w:widowControl/>
              <w:rPr>
                <w:rFonts w:ascii="Arial" w:hAnsi="Arial" w:cs="Arial"/>
                <w:sz w:val="20"/>
                <w:szCs w:val="20"/>
              </w:rPr>
            </w:pPr>
          </w:p>
        </w:tc>
      </w:tr>
    </w:tbl>
    <w:p w14:paraId="521691FA"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4B9071D4" w14:textId="77777777" w:rsidTr="2EE062AB">
        <w:trPr>
          <w:cantSplit/>
        </w:trPr>
        <w:tc>
          <w:tcPr>
            <w:tcW w:w="7929" w:type="dxa"/>
            <w:tcBorders>
              <w:top w:val="nil"/>
              <w:left w:val="nil"/>
              <w:bottom w:val="nil"/>
              <w:right w:val="nil"/>
            </w:tcBorders>
            <w:vAlign w:val="bottom"/>
          </w:tcPr>
          <w:p w14:paraId="22A63172"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Skolereise</w:t>
            </w:r>
            <w:r w:rsidRPr="001945E7">
              <w:rPr>
                <w:rFonts w:ascii="Arial" w:hAnsi="Arial" w:cs="Arial"/>
                <w:sz w:val="20"/>
                <w:szCs w:val="20"/>
              </w:rPr>
              <w:tab/>
            </w:r>
          </w:p>
        </w:tc>
        <w:tc>
          <w:tcPr>
            <w:tcW w:w="567" w:type="dxa"/>
            <w:tcBorders>
              <w:top w:val="nil"/>
              <w:left w:val="nil"/>
              <w:bottom w:val="nil"/>
              <w:right w:val="nil"/>
            </w:tcBorders>
            <w:vAlign w:val="bottom"/>
          </w:tcPr>
          <w:p w14:paraId="1A77A398"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24D27E91"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3</w:t>
            </w:r>
          </w:p>
        </w:tc>
        <w:tc>
          <w:tcPr>
            <w:tcW w:w="1008" w:type="dxa"/>
            <w:tcBorders>
              <w:top w:val="nil"/>
              <w:left w:val="nil"/>
              <w:bottom w:val="nil"/>
              <w:right w:val="nil"/>
            </w:tcBorders>
          </w:tcPr>
          <w:p w14:paraId="338687E6" w14:textId="77777777" w:rsidR="00C22636" w:rsidRPr="001945E7" w:rsidRDefault="00C22636" w:rsidP="00C22636">
            <w:pPr>
              <w:pStyle w:val="RouteText"/>
              <w:widowControl/>
              <w:rPr>
                <w:rFonts w:ascii="Arial" w:hAnsi="Arial" w:cs="Arial"/>
                <w:sz w:val="20"/>
                <w:szCs w:val="20"/>
              </w:rPr>
            </w:pPr>
          </w:p>
        </w:tc>
      </w:tr>
    </w:tbl>
    <w:p w14:paraId="0268FF8E"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72610250" w14:textId="77777777" w:rsidTr="2EE062AB">
        <w:trPr>
          <w:cantSplit/>
        </w:trPr>
        <w:tc>
          <w:tcPr>
            <w:tcW w:w="7929" w:type="dxa"/>
            <w:tcBorders>
              <w:top w:val="nil"/>
              <w:left w:val="nil"/>
              <w:bottom w:val="nil"/>
              <w:right w:val="nil"/>
            </w:tcBorders>
            <w:vAlign w:val="bottom"/>
          </w:tcPr>
          <w:p w14:paraId="6C1309F8"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Tjenestereise (reise i arbeid, møter osv.)</w:t>
            </w:r>
            <w:r w:rsidRPr="001945E7">
              <w:rPr>
                <w:rFonts w:ascii="Arial" w:hAnsi="Arial" w:cs="Arial"/>
                <w:sz w:val="20"/>
                <w:szCs w:val="20"/>
              </w:rPr>
              <w:tab/>
            </w:r>
          </w:p>
        </w:tc>
        <w:tc>
          <w:tcPr>
            <w:tcW w:w="567" w:type="dxa"/>
            <w:tcBorders>
              <w:top w:val="nil"/>
              <w:left w:val="nil"/>
              <w:bottom w:val="nil"/>
              <w:right w:val="nil"/>
            </w:tcBorders>
            <w:vAlign w:val="bottom"/>
          </w:tcPr>
          <w:p w14:paraId="156DA410"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3227D2DA"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4</w:t>
            </w:r>
          </w:p>
        </w:tc>
        <w:tc>
          <w:tcPr>
            <w:tcW w:w="1008" w:type="dxa"/>
            <w:tcBorders>
              <w:top w:val="nil"/>
              <w:left w:val="nil"/>
              <w:bottom w:val="nil"/>
              <w:right w:val="nil"/>
            </w:tcBorders>
          </w:tcPr>
          <w:p w14:paraId="4FE4FFBC" w14:textId="77777777" w:rsidR="00C22636" w:rsidRPr="001945E7" w:rsidRDefault="00C22636" w:rsidP="00C22636">
            <w:pPr>
              <w:pStyle w:val="RouteText"/>
              <w:widowControl/>
              <w:rPr>
                <w:rFonts w:ascii="Arial" w:hAnsi="Arial" w:cs="Arial"/>
                <w:sz w:val="20"/>
                <w:szCs w:val="20"/>
              </w:rPr>
            </w:pPr>
          </w:p>
        </w:tc>
      </w:tr>
    </w:tbl>
    <w:p w14:paraId="2323CE99"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6C31D7AE" w14:textId="77777777" w:rsidTr="2EE062AB">
        <w:trPr>
          <w:cantSplit/>
        </w:trPr>
        <w:tc>
          <w:tcPr>
            <w:tcW w:w="7929" w:type="dxa"/>
            <w:tcBorders>
              <w:top w:val="nil"/>
              <w:left w:val="nil"/>
              <w:bottom w:val="nil"/>
              <w:right w:val="nil"/>
            </w:tcBorders>
            <w:vAlign w:val="bottom"/>
          </w:tcPr>
          <w:p w14:paraId="7AC9A903"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Innkjøp av dagligvarer</w:t>
            </w:r>
            <w:r w:rsidRPr="001945E7">
              <w:rPr>
                <w:rFonts w:ascii="Arial" w:hAnsi="Arial" w:cs="Arial"/>
                <w:sz w:val="20"/>
                <w:szCs w:val="20"/>
              </w:rPr>
              <w:tab/>
            </w:r>
          </w:p>
        </w:tc>
        <w:tc>
          <w:tcPr>
            <w:tcW w:w="567" w:type="dxa"/>
            <w:tcBorders>
              <w:top w:val="nil"/>
              <w:left w:val="nil"/>
              <w:bottom w:val="nil"/>
              <w:right w:val="nil"/>
            </w:tcBorders>
            <w:vAlign w:val="bottom"/>
          </w:tcPr>
          <w:p w14:paraId="6C5C5DCA"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70A80035"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5</w:t>
            </w:r>
          </w:p>
        </w:tc>
        <w:tc>
          <w:tcPr>
            <w:tcW w:w="1008" w:type="dxa"/>
            <w:tcBorders>
              <w:top w:val="nil"/>
              <w:left w:val="nil"/>
              <w:bottom w:val="nil"/>
              <w:right w:val="nil"/>
            </w:tcBorders>
          </w:tcPr>
          <w:p w14:paraId="74F9BA5E" w14:textId="77777777" w:rsidR="00C22636" w:rsidRPr="001945E7" w:rsidRDefault="00C22636" w:rsidP="00C22636">
            <w:pPr>
              <w:pStyle w:val="RouteText"/>
              <w:widowControl/>
              <w:rPr>
                <w:rFonts w:ascii="Arial" w:hAnsi="Arial" w:cs="Arial"/>
                <w:sz w:val="20"/>
                <w:szCs w:val="20"/>
              </w:rPr>
            </w:pPr>
          </w:p>
        </w:tc>
      </w:tr>
    </w:tbl>
    <w:p w14:paraId="731F33FC"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7B7BC15F" w14:textId="77777777" w:rsidTr="2EE062AB">
        <w:trPr>
          <w:cantSplit/>
        </w:trPr>
        <w:tc>
          <w:tcPr>
            <w:tcW w:w="7929" w:type="dxa"/>
            <w:tcBorders>
              <w:top w:val="nil"/>
              <w:left w:val="nil"/>
              <w:bottom w:val="nil"/>
              <w:right w:val="nil"/>
            </w:tcBorders>
            <w:vAlign w:val="bottom"/>
          </w:tcPr>
          <w:p w14:paraId="3F1F79C5"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Innkjøp (alle andre innkjøp)</w:t>
            </w:r>
            <w:r w:rsidRPr="001945E7">
              <w:rPr>
                <w:rFonts w:ascii="Arial" w:hAnsi="Arial" w:cs="Arial"/>
                <w:sz w:val="20"/>
                <w:szCs w:val="20"/>
              </w:rPr>
              <w:tab/>
            </w:r>
          </w:p>
        </w:tc>
        <w:tc>
          <w:tcPr>
            <w:tcW w:w="567" w:type="dxa"/>
            <w:tcBorders>
              <w:top w:val="nil"/>
              <w:left w:val="nil"/>
              <w:bottom w:val="nil"/>
              <w:right w:val="nil"/>
            </w:tcBorders>
            <w:vAlign w:val="bottom"/>
          </w:tcPr>
          <w:p w14:paraId="69E00054"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7164064E"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6</w:t>
            </w:r>
          </w:p>
        </w:tc>
        <w:tc>
          <w:tcPr>
            <w:tcW w:w="1008" w:type="dxa"/>
            <w:tcBorders>
              <w:top w:val="nil"/>
              <w:left w:val="nil"/>
              <w:bottom w:val="nil"/>
              <w:right w:val="nil"/>
            </w:tcBorders>
          </w:tcPr>
          <w:p w14:paraId="32246D70" w14:textId="77777777" w:rsidR="00C22636" w:rsidRPr="001945E7" w:rsidRDefault="00C22636" w:rsidP="00C22636">
            <w:pPr>
              <w:pStyle w:val="RouteText"/>
              <w:widowControl/>
              <w:rPr>
                <w:rFonts w:ascii="Arial" w:hAnsi="Arial" w:cs="Arial"/>
                <w:sz w:val="20"/>
                <w:szCs w:val="20"/>
              </w:rPr>
            </w:pPr>
          </w:p>
        </w:tc>
      </w:tr>
    </w:tbl>
    <w:p w14:paraId="7610F413"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7BAD1C8F" w14:textId="77777777" w:rsidTr="2EE062AB">
        <w:trPr>
          <w:cantSplit/>
        </w:trPr>
        <w:tc>
          <w:tcPr>
            <w:tcW w:w="7929" w:type="dxa"/>
            <w:tcBorders>
              <w:top w:val="nil"/>
              <w:left w:val="nil"/>
              <w:bottom w:val="nil"/>
              <w:right w:val="nil"/>
            </w:tcBorders>
            <w:vAlign w:val="bottom"/>
          </w:tcPr>
          <w:p w14:paraId="1BAF6042"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Service/div. ærend (bank, post, reisebyrå, frisør osv.)</w:t>
            </w:r>
            <w:r w:rsidRPr="001945E7">
              <w:rPr>
                <w:rFonts w:ascii="Arial" w:hAnsi="Arial" w:cs="Arial"/>
                <w:sz w:val="20"/>
                <w:szCs w:val="20"/>
              </w:rPr>
              <w:tab/>
            </w:r>
          </w:p>
        </w:tc>
        <w:tc>
          <w:tcPr>
            <w:tcW w:w="567" w:type="dxa"/>
            <w:tcBorders>
              <w:top w:val="nil"/>
              <w:left w:val="nil"/>
              <w:bottom w:val="nil"/>
              <w:right w:val="nil"/>
            </w:tcBorders>
            <w:vAlign w:val="bottom"/>
          </w:tcPr>
          <w:p w14:paraId="38A302D3"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798D20C8"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7</w:t>
            </w:r>
          </w:p>
        </w:tc>
        <w:tc>
          <w:tcPr>
            <w:tcW w:w="1008" w:type="dxa"/>
            <w:tcBorders>
              <w:top w:val="nil"/>
              <w:left w:val="nil"/>
              <w:bottom w:val="nil"/>
              <w:right w:val="nil"/>
            </w:tcBorders>
          </w:tcPr>
          <w:p w14:paraId="760CA5E9" w14:textId="77777777" w:rsidR="00C22636" w:rsidRPr="001945E7" w:rsidRDefault="00C22636" w:rsidP="00C22636">
            <w:pPr>
              <w:pStyle w:val="RouteText"/>
              <w:widowControl/>
              <w:rPr>
                <w:rFonts w:ascii="Arial" w:hAnsi="Arial" w:cs="Arial"/>
                <w:sz w:val="20"/>
                <w:szCs w:val="20"/>
              </w:rPr>
            </w:pPr>
          </w:p>
        </w:tc>
      </w:tr>
    </w:tbl>
    <w:p w14:paraId="7183BC84"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3C4FC789" w14:textId="77777777" w:rsidTr="2EE062AB">
        <w:trPr>
          <w:cantSplit/>
        </w:trPr>
        <w:tc>
          <w:tcPr>
            <w:tcW w:w="7929" w:type="dxa"/>
            <w:tcBorders>
              <w:top w:val="nil"/>
              <w:left w:val="nil"/>
              <w:bottom w:val="nil"/>
              <w:right w:val="nil"/>
            </w:tcBorders>
            <w:vAlign w:val="bottom"/>
          </w:tcPr>
          <w:p w14:paraId="7FD5394E"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Medisinske tjenester (lege, sykehus, tannlege og lignende)</w:t>
            </w:r>
            <w:r w:rsidRPr="001945E7">
              <w:rPr>
                <w:rFonts w:ascii="Arial" w:hAnsi="Arial" w:cs="Arial"/>
                <w:sz w:val="20"/>
                <w:szCs w:val="20"/>
              </w:rPr>
              <w:tab/>
            </w:r>
          </w:p>
        </w:tc>
        <w:tc>
          <w:tcPr>
            <w:tcW w:w="567" w:type="dxa"/>
            <w:tcBorders>
              <w:top w:val="nil"/>
              <w:left w:val="nil"/>
              <w:bottom w:val="nil"/>
              <w:right w:val="nil"/>
            </w:tcBorders>
            <w:vAlign w:val="bottom"/>
          </w:tcPr>
          <w:p w14:paraId="674F7877"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08C4628C"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8</w:t>
            </w:r>
          </w:p>
        </w:tc>
        <w:tc>
          <w:tcPr>
            <w:tcW w:w="1008" w:type="dxa"/>
            <w:tcBorders>
              <w:top w:val="nil"/>
              <w:left w:val="nil"/>
              <w:bottom w:val="nil"/>
              <w:right w:val="nil"/>
            </w:tcBorders>
          </w:tcPr>
          <w:p w14:paraId="5B1F1B3F" w14:textId="77777777" w:rsidR="00C22636" w:rsidRPr="001945E7" w:rsidRDefault="00C22636" w:rsidP="00C22636">
            <w:pPr>
              <w:pStyle w:val="RouteText"/>
              <w:widowControl/>
              <w:rPr>
                <w:rFonts w:ascii="Arial" w:hAnsi="Arial" w:cs="Arial"/>
                <w:sz w:val="20"/>
                <w:szCs w:val="20"/>
              </w:rPr>
            </w:pPr>
          </w:p>
        </w:tc>
      </w:tr>
    </w:tbl>
    <w:p w14:paraId="73AA4415"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05DC948F" w14:textId="77777777" w:rsidTr="2EE062AB">
        <w:trPr>
          <w:cantSplit/>
        </w:trPr>
        <w:tc>
          <w:tcPr>
            <w:tcW w:w="7929" w:type="dxa"/>
            <w:tcBorders>
              <w:top w:val="nil"/>
              <w:left w:val="nil"/>
              <w:bottom w:val="nil"/>
              <w:right w:val="nil"/>
            </w:tcBorders>
            <w:vAlign w:val="bottom"/>
          </w:tcPr>
          <w:p w14:paraId="35303AEE"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Barn -- Hente/bringe/følge til/fra barnehage, park, dagmamma, skole</w:t>
            </w:r>
            <w:r w:rsidRPr="001945E7">
              <w:rPr>
                <w:rFonts w:ascii="Arial" w:hAnsi="Arial" w:cs="Arial"/>
                <w:sz w:val="20"/>
                <w:szCs w:val="20"/>
              </w:rPr>
              <w:tab/>
            </w:r>
          </w:p>
        </w:tc>
        <w:tc>
          <w:tcPr>
            <w:tcW w:w="567" w:type="dxa"/>
            <w:tcBorders>
              <w:top w:val="nil"/>
              <w:left w:val="nil"/>
              <w:bottom w:val="nil"/>
              <w:right w:val="nil"/>
            </w:tcBorders>
            <w:vAlign w:val="bottom"/>
          </w:tcPr>
          <w:p w14:paraId="1C90808C"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448EBAE0"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9</w:t>
            </w:r>
          </w:p>
        </w:tc>
        <w:tc>
          <w:tcPr>
            <w:tcW w:w="1008" w:type="dxa"/>
            <w:tcBorders>
              <w:top w:val="nil"/>
              <w:left w:val="nil"/>
              <w:bottom w:val="nil"/>
              <w:right w:val="nil"/>
            </w:tcBorders>
          </w:tcPr>
          <w:p w14:paraId="3F38123F" w14:textId="77777777" w:rsidR="00C22636" w:rsidRPr="001945E7" w:rsidRDefault="00C22636" w:rsidP="00C22636">
            <w:pPr>
              <w:pStyle w:val="RouteText"/>
              <w:widowControl/>
              <w:rPr>
                <w:rFonts w:ascii="Arial" w:hAnsi="Arial" w:cs="Arial"/>
                <w:sz w:val="20"/>
                <w:szCs w:val="20"/>
              </w:rPr>
            </w:pPr>
          </w:p>
        </w:tc>
      </w:tr>
    </w:tbl>
    <w:p w14:paraId="6493E96F"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40E14ED6" w14:textId="77777777" w:rsidTr="2EE062AB">
        <w:trPr>
          <w:cantSplit/>
        </w:trPr>
        <w:tc>
          <w:tcPr>
            <w:tcW w:w="7929" w:type="dxa"/>
            <w:tcBorders>
              <w:top w:val="nil"/>
              <w:left w:val="nil"/>
              <w:bottom w:val="nil"/>
              <w:right w:val="nil"/>
            </w:tcBorders>
            <w:vAlign w:val="bottom"/>
          </w:tcPr>
          <w:p w14:paraId="47146941"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Barn -- Hente/bringe/følge til/fra sport-- og fritidsaktiviteter</w:t>
            </w:r>
            <w:r w:rsidRPr="001945E7">
              <w:rPr>
                <w:rFonts w:ascii="Arial" w:hAnsi="Arial" w:cs="Arial"/>
                <w:sz w:val="20"/>
                <w:szCs w:val="20"/>
              </w:rPr>
              <w:tab/>
            </w:r>
          </w:p>
        </w:tc>
        <w:tc>
          <w:tcPr>
            <w:tcW w:w="567" w:type="dxa"/>
            <w:tcBorders>
              <w:top w:val="nil"/>
              <w:left w:val="nil"/>
              <w:bottom w:val="nil"/>
              <w:right w:val="nil"/>
            </w:tcBorders>
            <w:vAlign w:val="bottom"/>
          </w:tcPr>
          <w:p w14:paraId="16242439"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354B6835"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10</w:t>
            </w:r>
          </w:p>
        </w:tc>
        <w:tc>
          <w:tcPr>
            <w:tcW w:w="1008" w:type="dxa"/>
            <w:tcBorders>
              <w:top w:val="nil"/>
              <w:left w:val="nil"/>
              <w:bottom w:val="nil"/>
              <w:right w:val="nil"/>
            </w:tcBorders>
          </w:tcPr>
          <w:p w14:paraId="0CB8D312" w14:textId="77777777" w:rsidR="00C22636" w:rsidRPr="001945E7" w:rsidRDefault="00C22636" w:rsidP="00C22636">
            <w:pPr>
              <w:pStyle w:val="RouteText"/>
              <w:widowControl/>
              <w:rPr>
                <w:rFonts w:ascii="Arial" w:hAnsi="Arial" w:cs="Arial"/>
                <w:sz w:val="20"/>
                <w:szCs w:val="20"/>
              </w:rPr>
            </w:pPr>
          </w:p>
        </w:tc>
      </w:tr>
    </w:tbl>
    <w:p w14:paraId="1D0ED0DA"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25519984" w14:textId="77777777" w:rsidTr="2EE062AB">
        <w:trPr>
          <w:cantSplit/>
        </w:trPr>
        <w:tc>
          <w:tcPr>
            <w:tcW w:w="7929" w:type="dxa"/>
            <w:tcBorders>
              <w:top w:val="nil"/>
              <w:left w:val="nil"/>
              <w:bottom w:val="nil"/>
              <w:right w:val="nil"/>
            </w:tcBorders>
            <w:vAlign w:val="bottom"/>
          </w:tcPr>
          <w:p w14:paraId="0F774071"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Hente/bringe/følgereiser andre</w:t>
            </w:r>
            <w:r w:rsidRPr="001945E7">
              <w:rPr>
                <w:rFonts w:ascii="Arial" w:hAnsi="Arial" w:cs="Arial"/>
                <w:sz w:val="20"/>
                <w:szCs w:val="20"/>
              </w:rPr>
              <w:tab/>
            </w:r>
          </w:p>
        </w:tc>
        <w:tc>
          <w:tcPr>
            <w:tcW w:w="567" w:type="dxa"/>
            <w:tcBorders>
              <w:top w:val="nil"/>
              <w:left w:val="nil"/>
              <w:bottom w:val="nil"/>
              <w:right w:val="nil"/>
            </w:tcBorders>
            <w:vAlign w:val="bottom"/>
          </w:tcPr>
          <w:p w14:paraId="75F6807C"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40BCEDF9"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11</w:t>
            </w:r>
          </w:p>
        </w:tc>
        <w:tc>
          <w:tcPr>
            <w:tcW w:w="1008" w:type="dxa"/>
            <w:tcBorders>
              <w:top w:val="nil"/>
              <w:left w:val="nil"/>
              <w:bottom w:val="nil"/>
              <w:right w:val="nil"/>
            </w:tcBorders>
          </w:tcPr>
          <w:p w14:paraId="233E41B5" w14:textId="77777777" w:rsidR="00C22636" w:rsidRPr="001945E7" w:rsidRDefault="00C22636" w:rsidP="00C22636">
            <w:pPr>
              <w:pStyle w:val="RouteText"/>
              <w:widowControl/>
              <w:rPr>
                <w:rFonts w:ascii="Arial" w:hAnsi="Arial" w:cs="Arial"/>
                <w:sz w:val="20"/>
                <w:szCs w:val="20"/>
              </w:rPr>
            </w:pPr>
          </w:p>
        </w:tc>
      </w:tr>
    </w:tbl>
    <w:p w14:paraId="3F21CC61"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683691A5" w14:textId="77777777" w:rsidTr="2EE062AB">
        <w:trPr>
          <w:cantSplit/>
        </w:trPr>
        <w:tc>
          <w:tcPr>
            <w:tcW w:w="7929" w:type="dxa"/>
            <w:tcBorders>
              <w:top w:val="nil"/>
              <w:left w:val="nil"/>
              <w:bottom w:val="nil"/>
              <w:right w:val="nil"/>
            </w:tcBorders>
            <w:vAlign w:val="bottom"/>
          </w:tcPr>
          <w:p w14:paraId="5A2C6B85"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Besøk (privat besøk hos familie, venner, sykebesøk)</w:t>
            </w:r>
            <w:r w:rsidRPr="001945E7">
              <w:rPr>
                <w:rFonts w:ascii="Arial" w:hAnsi="Arial" w:cs="Arial"/>
                <w:sz w:val="20"/>
                <w:szCs w:val="20"/>
              </w:rPr>
              <w:tab/>
            </w:r>
          </w:p>
        </w:tc>
        <w:tc>
          <w:tcPr>
            <w:tcW w:w="567" w:type="dxa"/>
            <w:tcBorders>
              <w:top w:val="nil"/>
              <w:left w:val="nil"/>
              <w:bottom w:val="nil"/>
              <w:right w:val="nil"/>
            </w:tcBorders>
            <w:vAlign w:val="bottom"/>
          </w:tcPr>
          <w:p w14:paraId="7081C401"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2466AF84"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12</w:t>
            </w:r>
          </w:p>
        </w:tc>
        <w:tc>
          <w:tcPr>
            <w:tcW w:w="1008" w:type="dxa"/>
            <w:tcBorders>
              <w:top w:val="nil"/>
              <w:left w:val="nil"/>
              <w:bottom w:val="nil"/>
              <w:right w:val="nil"/>
            </w:tcBorders>
          </w:tcPr>
          <w:p w14:paraId="29256201" w14:textId="77777777" w:rsidR="00C22636" w:rsidRPr="001945E7" w:rsidRDefault="00C22636" w:rsidP="00C22636">
            <w:pPr>
              <w:pStyle w:val="RouteText"/>
              <w:widowControl/>
              <w:rPr>
                <w:rFonts w:ascii="Arial" w:hAnsi="Arial" w:cs="Arial"/>
                <w:sz w:val="20"/>
                <w:szCs w:val="20"/>
              </w:rPr>
            </w:pPr>
          </w:p>
        </w:tc>
      </w:tr>
    </w:tbl>
    <w:p w14:paraId="17D727A4"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49C5FCBA" w14:textId="77777777" w:rsidTr="2EE062AB">
        <w:trPr>
          <w:cantSplit/>
        </w:trPr>
        <w:tc>
          <w:tcPr>
            <w:tcW w:w="7929" w:type="dxa"/>
            <w:tcBorders>
              <w:top w:val="nil"/>
              <w:left w:val="nil"/>
              <w:bottom w:val="nil"/>
              <w:right w:val="nil"/>
            </w:tcBorders>
            <w:vAlign w:val="bottom"/>
          </w:tcPr>
          <w:p w14:paraId="78D3E187"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Fornøyelse innendørsaktiviteter (kafé, restaurant, kino, konsert, kultur/fritid som tilskuer)</w:t>
            </w:r>
            <w:r w:rsidRPr="001945E7">
              <w:rPr>
                <w:rFonts w:ascii="Arial" w:hAnsi="Arial" w:cs="Arial"/>
                <w:sz w:val="20"/>
                <w:szCs w:val="20"/>
              </w:rPr>
              <w:tab/>
            </w:r>
          </w:p>
        </w:tc>
        <w:tc>
          <w:tcPr>
            <w:tcW w:w="567" w:type="dxa"/>
            <w:tcBorders>
              <w:top w:val="nil"/>
              <w:left w:val="nil"/>
              <w:bottom w:val="nil"/>
              <w:right w:val="nil"/>
            </w:tcBorders>
            <w:vAlign w:val="bottom"/>
          </w:tcPr>
          <w:p w14:paraId="7606640E"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23E9E78B"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13</w:t>
            </w:r>
          </w:p>
        </w:tc>
        <w:tc>
          <w:tcPr>
            <w:tcW w:w="1008" w:type="dxa"/>
            <w:tcBorders>
              <w:top w:val="nil"/>
              <w:left w:val="nil"/>
              <w:bottom w:val="nil"/>
              <w:right w:val="nil"/>
            </w:tcBorders>
          </w:tcPr>
          <w:p w14:paraId="75D80B50" w14:textId="77777777" w:rsidR="00C22636" w:rsidRPr="001945E7" w:rsidRDefault="00C22636" w:rsidP="00C22636">
            <w:pPr>
              <w:pStyle w:val="RouteText"/>
              <w:widowControl/>
              <w:rPr>
                <w:rFonts w:ascii="Arial" w:hAnsi="Arial" w:cs="Arial"/>
                <w:sz w:val="20"/>
                <w:szCs w:val="20"/>
              </w:rPr>
            </w:pPr>
          </w:p>
        </w:tc>
      </w:tr>
    </w:tbl>
    <w:p w14:paraId="500FC66D"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3BD45621" w14:textId="77777777" w:rsidTr="2EE062AB">
        <w:trPr>
          <w:cantSplit/>
        </w:trPr>
        <w:tc>
          <w:tcPr>
            <w:tcW w:w="7929" w:type="dxa"/>
            <w:tcBorders>
              <w:top w:val="nil"/>
              <w:left w:val="nil"/>
              <w:bottom w:val="nil"/>
              <w:right w:val="nil"/>
            </w:tcBorders>
            <w:vAlign w:val="bottom"/>
          </w:tcPr>
          <w:p w14:paraId="636D7522"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Fornøyelse utendørsaktiviteter (sportsstevner, andre stevner)</w:t>
            </w:r>
            <w:r w:rsidRPr="001945E7">
              <w:rPr>
                <w:rFonts w:ascii="Arial" w:hAnsi="Arial" w:cs="Arial"/>
                <w:sz w:val="20"/>
                <w:szCs w:val="20"/>
              </w:rPr>
              <w:tab/>
            </w:r>
          </w:p>
        </w:tc>
        <w:tc>
          <w:tcPr>
            <w:tcW w:w="567" w:type="dxa"/>
            <w:tcBorders>
              <w:top w:val="nil"/>
              <w:left w:val="nil"/>
              <w:bottom w:val="nil"/>
              <w:right w:val="nil"/>
            </w:tcBorders>
            <w:vAlign w:val="bottom"/>
          </w:tcPr>
          <w:p w14:paraId="1FAA8DC4"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78B219B4"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14</w:t>
            </w:r>
          </w:p>
        </w:tc>
        <w:tc>
          <w:tcPr>
            <w:tcW w:w="1008" w:type="dxa"/>
            <w:tcBorders>
              <w:top w:val="nil"/>
              <w:left w:val="nil"/>
              <w:bottom w:val="nil"/>
              <w:right w:val="nil"/>
            </w:tcBorders>
          </w:tcPr>
          <w:p w14:paraId="6ACB6BA6" w14:textId="77777777" w:rsidR="00C22636" w:rsidRPr="001945E7" w:rsidRDefault="00C22636" w:rsidP="00C22636">
            <w:pPr>
              <w:pStyle w:val="RouteText"/>
              <w:widowControl/>
              <w:rPr>
                <w:rFonts w:ascii="Arial" w:hAnsi="Arial" w:cs="Arial"/>
                <w:sz w:val="20"/>
                <w:szCs w:val="20"/>
              </w:rPr>
            </w:pPr>
          </w:p>
        </w:tc>
      </w:tr>
    </w:tbl>
    <w:p w14:paraId="3FC97F70"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568EB370" w14:textId="77777777" w:rsidTr="2EE062AB">
        <w:trPr>
          <w:cantSplit/>
        </w:trPr>
        <w:tc>
          <w:tcPr>
            <w:tcW w:w="7929" w:type="dxa"/>
            <w:tcBorders>
              <w:top w:val="nil"/>
              <w:left w:val="nil"/>
              <w:bottom w:val="nil"/>
              <w:right w:val="nil"/>
            </w:tcBorders>
            <w:vAlign w:val="bottom"/>
          </w:tcPr>
          <w:p w14:paraId="36ED067F"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 xml:space="preserve">Fritidsaktiviteter som utøver -- organiserte </w:t>
            </w:r>
            <w:proofErr w:type="gramStart"/>
            <w:r w:rsidRPr="001945E7">
              <w:rPr>
                <w:rFonts w:ascii="Arial" w:hAnsi="Arial" w:cs="Arial"/>
                <w:sz w:val="20"/>
                <w:szCs w:val="20"/>
              </w:rPr>
              <w:t>( treningsstudio</w:t>
            </w:r>
            <w:proofErr w:type="gramEnd"/>
            <w:r w:rsidRPr="001945E7">
              <w:rPr>
                <w:rFonts w:ascii="Arial" w:hAnsi="Arial" w:cs="Arial"/>
                <w:sz w:val="20"/>
                <w:szCs w:val="20"/>
              </w:rPr>
              <w:t>/</w:t>
            </w:r>
            <w:proofErr w:type="spellStart"/>
            <w:r w:rsidRPr="001945E7">
              <w:rPr>
                <w:rFonts w:ascii="Arial" w:hAnsi="Arial" w:cs="Arial"/>
                <w:sz w:val="20"/>
                <w:szCs w:val="20"/>
              </w:rPr>
              <w:t>fotballlag</w:t>
            </w:r>
            <w:proofErr w:type="spellEnd"/>
            <w:r w:rsidRPr="001945E7">
              <w:rPr>
                <w:rFonts w:ascii="Arial" w:hAnsi="Arial" w:cs="Arial"/>
                <w:sz w:val="20"/>
                <w:szCs w:val="20"/>
              </w:rPr>
              <w:t xml:space="preserve"> etc.)</w:t>
            </w:r>
            <w:r w:rsidRPr="001945E7">
              <w:rPr>
                <w:rFonts w:ascii="Arial" w:hAnsi="Arial" w:cs="Arial"/>
                <w:sz w:val="20"/>
                <w:szCs w:val="20"/>
              </w:rPr>
              <w:tab/>
            </w:r>
          </w:p>
        </w:tc>
        <w:tc>
          <w:tcPr>
            <w:tcW w:w="567" w:type="dxa"/>
            <w:tcBorders>
              <w:top w:val="nil"/>
              <w:left w:val="nil"/>
              <w:bottom w:val="nil"/>
              <w:right w:val="nil"/>
            </w:tcBorders>
            <w:vAlign w:val="bottom"/>
          </w:tcPr>
          <w:p w14:paraId="7FE76785"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054C16E5"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15</w:t>
            </w:r>
          </w:p>
        </w:tc>
        <w:tc>
          <w:tcPr>
            <w:tcW w:w="1008" w:type="dxa"/>
            <w:tcBorders>
              <w:top w:val="nil"/>
              <w:left w:val="nil"/>
              <w:bottom w:val="nil"/>
              <w:right w:val="nil"/>
            </w:tcBorders>
          </w:tcPr>
          <w:p w14:paraId="3082B778" w14:textId="77777777" w:rsidR="00C22636" w:rsidRPr="001945E7" w:rsidRDefault="00C22636" w:rsidP="00C22636">
            <w:pPr>
              <w:pStyle w:val="RouteText"/>
              <w:widowControl/>
              <w:rPr>
                <w:rFonts w:ascii="Arial" w:hAnsi="Arial" w:cs="Arial"/>
                <w:sz w:val="20"/>
                <w:szCs w:val="20"/>
              </w:rPr>
            </w:pPr>
          </w:p>
        </w:tc>
      </w:tr>
    </w:tbl>
    <w:p w14:paraId="6B10042E"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5FECCFDA" w14:textId="77777777" w:rsidTr="2EE062AB">
        <w:trPr>
          <w:cantSplit/>
        </w:trPr>
        <w:tc>
          <w:tcPr>
            <w:tcW w:w="7929" w:type="dxa"/>
            <w:tcBorders>
              <w:top w:val="nil"/>
              <w:left w:val="nil"/>
              <w:bottom w:val="nil"/>
              <w:right w:val="nil"/>
            </w:tcBorders>
            <w:vAlign w:val="bottom"/>
          </w:tcPr>
          <w:p w14:paraId="4661B45A"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Tur - Gikk, syklet, jogget en tur, trente, skitur, luftet hund o.l.</w:t>
            </w:r>
            <w:r w:rsidRPr="001945E7">
              <w:rPr>
                <w:rFonts w:ascii="Arial" w:hAnsi="Arial" w:cs="Arial"/>
                <w:sz w:val="20"/>
                <w:szCs w:val="20"/>
              </w:rPr>
              <w:tab/>
            </w:r>
          </w:p>
        </w:tc>
        <w:tc>
          <w:tcPr>
            <w:tcW w:w="567" w:type="dxa"/>
            <w:tcBorders>
              <w:top w:val="nil"/>
              <w:left w:val="nil"/>
              <w:bottom w:val="nil"/>
              <w:right w:val="nil"/>
            </w:tcBorders>
            <w:vAlign w:val="bottom"/>
          </w:tcPr>
          <w:p w14:paraId="0EF68D30"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1B9431F9"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16</w:t>
            </w:r>
          </w:p>
        </w:tc>
        <w:tc>
          <w:tcPr>
            <w:tcW w:w="1008" w:type="dxa"/>
            <w:tcBorders>
              <w:top w:val="nil"/>
              <w:left w:val="nil"/>
              <w:bottom w:val="nil"/>
              <w:right w:val="nil"/>
            </w:tcBorders>
          </w:tcPr>
          <w:p w14:paraId="543B8744" w14:textId="77777777" w:rsidR="00C22636" w:rsidRPr="001945E7" w:rsidRDefault="00C22636" w:rsidP="00C22636">
            <w:pPr>
              <w:pStyle w:val="RouteText"/>
              <w:widowControl/>
              <w:rPr>
                <w:rFonts w:ascii="Arial" w:hAnsi="Arial" w:cs="Arial"/>
                <w:sz w:val="20"/>
                <w:szCs w:val="20"/>
              </w:rPr>
            </w:pPr>
          </w:p>
        </w:tc>
      </w:tr>
    </w:tbl>
    <w:p w14:paraId="66956578"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7B8D3C07" w14:textId="77777777" w:rsidTr="2EE062AB">
        <w:trPr>
          <w:cantSplit/>
        </w:trPr>
        <w:tc>
          <w:tcPr>
            <w:tcW w:w="7929" w:type="dxa"/>
            <w:tcBorders>
              <w:top w:val="nil"/>
              <w:left w:val="nil"/>
              <w:bottom w:val="nil"/>
              <w:right w:val="nil"/>
            </w:tcBorders>
            <w:vAlign w:val="bottom"/>
          </w:tcPr>
          <w:p w14:paraId="7B92D98F"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Fritid og rekreasjon Annet</w:t>
            </w:r>
            <w:r w:rsidRPr="001945E7">
              <w:rPr>
                <w:rFonts w:ascii="Arial" w:hAnsi="Arial" w:cs="Arial"/>
                <w:sz w:val="20"/>
                <w:szCs w:val="20"/>
              </w:rPr>
              <w:tab/>
            </w:r>
          </w:p>
        </w:tc>
        <w:tc>
          <w:tcPr>
            <w:tcW w:w="567" w:type="dxa"/>
            <w:tcBorders>
              <w:top w:val="nil"/>
              <w:left w:val="nil"/>
              <w:bottom w:val="nil"/>
              <w:right w:val="nil"/>
            </w:tcBorders>
            <w:vAlign w:val="bottom"/>
          </w:tcPr>
          <w:p w14:paraId="5C96F799"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282DAC16"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17</w:t>
            </w:r>
          </w:p>
        </w:tc>
        <w:tc>
          <w:tcPr>
            <w:tcW w:w="1008" w:type="dxa"/>
            <w:tcBorders>
              <w:top w:val="nil"/>
              <w:left w:val="nil"/>
              <w:bottom w:val="nil"/>
              <w:right w:val="nil"/>
            </w:tcBorders>
          </w:tcPr>
          <w:p w14:paraId="208DD0E6" w14:textId="77777777" w:rsidR="00C22636" w:rsidRPr="001945E7" w:rsidRDefault="00C22636" w:rsidP="00C22636">
            <w:pPr>
              <w:pStyle w:val="RouteText"/>
              <w:widowControl/>
              <w:rPr>
                <w:rFonts w:ascii="Arial" w:hAnsi="Arial" w:cs="Arial"/>
                <w:sz w:val="20"/>
                <w:szCs w:val="20"/>
              </w:rPr>
            </w:pPr>
          </w:p>
        </w:tc>
      </w:tr>
    </w:tbl>
    <w:p w14:paraId="00F2AFBA"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03288014" w14:textId="77777777" w:rsidTr="2EE062AB">
        <w:trPr>
          <w:cantSplit/>
        </w:trPr>
        <w:tc>
          <w:tcPr>
            <w:tcW w:w="7929" w:type="dxa"/>
            <w:tcBorders>
              <w:top w:val="nil"/>
              <w:left w:val="nil"/>
              <w:bottom w:val="nil"/>
              <w:right w:val="nil"/>
            </w:tcBorders>
            <w:vAlign w:val="bottom"/>
          </w:tcPr>
          <w:p w14:paraId="6175E50A"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Ferie-- og helgereiser</w:t>
            </w:r>
            <w:r w:rsidRPr="001945E7">
              <w:rPr>
                <w:rFonts w:ascii="Arial" w:hAnsi="Arial" w:cs="Arial"/>
                <w:sz w:val="20"/>
                <w:szCs w:val="20"/>
              </w:rPr>
              <w:tab/>
            </w:r>
          </w:p>
        </w:tc>
        <w:tc>
          <w:tcPr>
            <w:tcW w:w="567" w:type="dxa"/>
            <w:tcBorders>
              <w:top w:val="nil"/>
              <w:left w:val="nil"/>
              <w:bottom w:val="nil"/>
              <w:right w:val="nil"/>
            </w:tcBorders>
            <w:vAlign w:val="bottom"/>
          </w:tcPr>
          <w:p w14:paraId="0C0AD8ED"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04B958E8"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18</w:t>
            </w:r>
          </w:p>
        </w:tc>
        <w:tc>
          <w:tcPr>
            <w:tcW w:w="1008" w:type="dxa"/>
            <w:tcBorders>
              <w:top w:val="nil"/>
              <w:left w:val="nil"/>
              <w:bottom w:val="nil"/>
              <w:right w:val="nil"/>
            </w:tcBorders>
          </w:tcPr>
          <w:p w14:paraId="7AC8BE25" w14:textId="77777777" w:rsidR="00C22636" w:rsidRPr="001945E7" w:rsidRDefault="00C22636" w:rsidP="00C22636">
            <w:pPr>
              <w:pStyle w:val="RouteText"/>
              <w:widowControl/>
              <w:rPr>
                <w:rFonts w:ascii="Arial" w:hAnsi="Arial" w:cs="Arial"/>
                <w:sz w:val="20"/>
                <w:szCs w:val="20"/>
              </w:rPr>
            </w:pPr>
          </w:p>
        </w:tc>
      </w:tr>
    </w:tbl>
    <w:p w14:paraId="466430B7"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6E8D8560" w14:textId="77777777" w:rsidTr="2EE062AB">
        <w:trPr>
          <w:cantSplit/>
        </w:trPr>
        <w:tc>
          <w:tcPr>
            <w:tcW w:w="7929" w:type="dxa"/>
            <w:tcBorders>
              <w:top w:val="nil"/>
              <w:left w:val="nil"/>
              <w:bottom w:val="nil"/>
              <w:right w:val="nil"/>
            </w:tcBorders>
            <w:vAlign w:val="bottom"/>
          </w:tcPr>
          <w:p w14:paraId="1CF7674B"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Annet formål</w:t>
            </w:r>
            <w:r w:rsidRPr="001945E7">
              <w:rPr>
                <w:rFonts w:ascii="Arial" w:hAnsi="Arial" w:cs="Arial"/>
                <w:sz w:val="20"/>
                <w:szCs w:val="20"/>
              </w:rPr>
              <w:tab/>
            </w:r>
          </w:p>
        </w:tc>
        <w:tc>
          <w:tcPr>
            <w:tcW w:w="567" w:type="dxa"/>
            <w:tcBorders>
              <w:top w:val="nil"/>
              <w:left w:val="nil"/>
              <w:bottom w:val="nil"/>
              <w:right w:val="nil"/>
            </w:tcBorders>
            <w:vAlign w:val="bottom"/>
          </w:tcPr>
          <w:p w14:paraId="513C5DF0"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46145DCB"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98</w:t>
            </w:r>
          </w:p>
        </w:tc>
        <w:tc>
          <w:tcPr>
            <w:tcW w:w="1008" w:type="dxa"/>
            <w:tcBorders>
              <w:top w:val="nil"/>
              <w:left w:val="nil"/>
              <w:bottom w:val="nil"/>
              <w:right w:val="nil"/>
            </w:tcBorders>
          </w:tcPr>
          <w:p w14:paraId="79771213" w14:textId="77777777" w:rsidR="00C22636" w:rsidRPr="001945E7" w:rsidRDefault="00C22636" w:rsidP="00C22636">
            <w:pPr>
              <w:pStyle w:val="RouteText"/>
              <w:widowControl/>
              <w:rPr>
                <w:rFonts w:ascii="Arial" w:hAnsi="Arial" w:cs="Arial"/>
                <w:sz w:val="20"/>
                <w:szCs w:val="20"/>
              </w:rPr>
            </w:pPr>
          </w:p>
        </w:tc>
      </w:tr>
    </w:tbl>
    <w:p w14:paraId="294B5DEF" w14:textId="77777777" w:rsidR="00C22636" w:rsidRPr="001945E7" w:rsidRDefault="00C22636" w:rsidP="00C22636">
      <w:pPr>
        <w:pStyle w:val="ClauseSeparator"/>
        <w:widowControl/>
        <w:rPr>
          <w:rFonts w:ascii="Arial" w:hAnsi="Arial" w:cs="Arial"/>
          <w:sz w:val="20"/>
          <w:szCs w:val="20"/>
        </w:rPr>
      </w:pPr>
    </w:p>
    <w:tbl>
      <w:tblPr>
        <w:tblW w:w="0" w:type="auto"/>
        <w:tblInd w:w="200" w:type="dxa"/>
        <w:tblLayout w:type="fixed"/>
        <w:tblCellMar>
          <w:left w:w="56" w:type="dxa"/>
          <w:right w:w="56" w:type="dxa"/>
        </w:tblCellMar>
        <w:tblLook w:val="0000" w:firstRow="0" w:lastRow="0" w:firstColumn="0" w:lastColumn="0" w:noHBand="0" w:noVBand="0"/>
      </w:tblPr>
      <w:tblGrid>
        <w:gridCol w:w="7929"/>
        <w:gridCol w:w="567"/>
        <w:gridCol w:w="432"/>
        <w:gridCol w:w="1008"/>
      </w:tblGrid>
      <w:tr w:rsidR="00C22636" w:rsidRPr="001945E7" w14:paraId="7D644315" w14:textId="77777777" w:rsidTr="2EE062AB">
        <w:trPr>
          <w:cantSplit/>
        </w:trPr>
        <w:tc>
          <w:tcPr>
            <w:tcW w:w="7929" w:type="dxa"/>
            <w:tcBorders>
              <w:top w:val="nil"/>
              <w:left w:val="nil"/>
              <w:bottom w:val="nil"/>
              <w:right w:val="nil"/>
            </w:tcBorders>
            <w:vAlign w:val="bottom"/>
          </w:tcPr>
          <w:p w14:paraId="2C9F7FCF" w14:textId="77777777" w:rsidR="00C22636" w:rsidRPr="001945E7" w:rsidRDefault="00C22636" w:rsidP="2EE062AB">
            <w:pPr>
              <w:pStyle w:val="Answer"/>
              <w:widowControl/>
              <w:tabs>
                <w:tab w:val="right" w:leader="dot" w:pos="7785"/>
              </w:tabs>
              <w:rPr>
                <w:rFonts w:ascii="Arial" w:hAnsi="Arial" w:cs="Arial"/>
                <w:sz w:val="20"/>
                <w:szCs w:val="20"/>
              </w:rPr>
            </w:pPr>
            <w:r w:rsidRPr="001945E7">
              <w:rPr>
                <w:rFonts w:ascii="Arial" w:hAnsi="Arial" w:cs="Arial"/>
                <w:sz w:val="20"/>
                <w:szCs w:val="20"/>
              </w:rPr>
              <w:t>Ubesvart/Vet ikke</w:t>
            </w:r>
            <w:r w:rsidRPr="001945E7">
              <w:rPr>
                <w:rFonts w:ascii="Arial" w:hAnsi="Arial" w:cs="Arial"/>
                <w:sz w:val="20"/>
                <w:szCs w:val="20"/>
              </w:rPr>
              <w:tab/>
            </w:r>
          </w:p>
        </w:tc>
        <w:tc>
          <w:tcPr>
            <w:tcW w:w="567" w:type="dxa"/>
            <w:tcBorders>
              <w:top w:val="nil"/>
              <w:left w:val="nil"/>
              <w:bottom w:val="nil"/>
              <w:right w:val="nil"/>
            </w:tcBorders>
            <w:vAlign w:val="bottom"/>
          </w:tcPr>
          <w:p w14:paraId="24ABD4CA" w14:textId="77777777" w:rsidR="00C22636" w:rsidRPr="001945E7" w:rsidRDefault="2EE062AB" w:rsidP="2EE062AB">
            <w:pPr>
              <w:pStyle w:val="AnswerCheckBox"/>
              <w:widowControl/>
              <w:rPr>
                <w:rFonts w:ascii="Arial" w:hAnsi="Arial" w:cs="Arial"/>
                <w:sz w:val="20"/>
                <w:szCs w:val="20"/>
              </w:rPr>
            </w:pPr>
            <w:r w:rsidRPr="001945E7">
              <w:rPr>
                <w:rFonts w:ascii="Arial" w:hAnsi="Arial" w:cs="Arial"/>
                <w:sz w:val="20"/>
                <w:szCs w:val="20"/>
              </w:rPr>
              <w:t></w:t>
            </w:r>
          </w:p>
        </w:tc>
        <w:tc>
          <w:tcPr>
            <w:tcW w:w="432" w:type="dxa"/>
            <w:tcBorders>
              <w:top w:val="nil"/>
              <w:left w:val="nil"/>
              <w:bottom w:val="nil"/>
              <w:right w:val="nil"/>
            </w:tcBorders>
            <w:vAlign w:val="bottom"/>
          </w:tcPr>
          <w:p w14:paraId="362D010C" w14:textId="77777777" w:rsidR="00C22636" w:rsidRPr="001945E7" w:rsidRDefault="2EE062AB" w:rsidP="2EE062AB">
            <w:pPr>
              <w:pStyle w:val="CodeCell"/>
              <w:widowControl/>
              <w:rPr>
                <w:rFonts w:ascii="Arial" w:hAnsi="Arial" w:cs="Arial"/>
                <w:sz w:val="20"/>
                <w:szCs w:val="20"/>
              </w:rPr>
            </w:pPr>
            <w:r w:rsidRPr="001945E7">
              <w:rPr>
                <w:rFonts w:ascii="Arial" w:hAnsi="Arial" w:cs="Arial"/>
                <w:sz w:val="20"/>
                <w:szCs w:val="20"/>
              </w:rPr>
              <w:t>99</w:t>
            </w:r>
          </w:p>
        </w:tc>
        <w:tc>
          <w:tcPr>
            <w:tcW w:w="1008" w:type="dxa"/>
            <w:tcBorders>
              <w:top w:val="nil"/>
              <w:left w:val="nil"/>
              <w:bottom w:val="nil"/>
              <w:right w:val="nil"/>
            </w:tcBorders>
          </w:tcPr>
          <w:p w14:paraId="6A2E3A88" w14:textId="77777777" w:rsidR="00C22636" w:rsidRPr="001945E7" w:rsidRDefault="00C22636" w:rsidP="00C22636">
            <w:pPr>
              <w:pStyle w:val="RouteText"/>
              <w:widowControl/>
              <w:rPr>
                <w:rFonts w:ascii="Arial" w:hAnsi="Arial" w:cs="Arial"/>
                <w:sz w:val="20"/>
                <w:szCs w:val="20"/>
              </w:rPr>
            </w:pPr>
          </w:p>
        </w:tc>
      </w:tr>
    </w:tbl>
    <w:p w14:paraId="17CD5A53" w14:textId="77777777" w:rsidR="007C2B24" w:rsidRPr="001945E7" w:rsidRDefault="007C2B24" w:rsidP="009A2CE3"/>
    <w:p w14:paraId="3F3A64DB" w14:textId="27D7AB24" w:rsidR="001908DC" w:rsidRPr="001945E7" w:rsidRDefault="2EE062AB" w:rsidP="009A2CE3">
      <w:r w:rsidRPr="001945E7">
        <w:t xml:space="preserve">I undersøkelser av denne typen, regnes ikke hjemreise som et eget formål. En reise hjem defineres ut </w:t>
      </w:r>
      <w:proofErr w:type="gramStart"/>
      <w:r w:rsidRPr="001945E7">
        <w:t>i fra</w:t>
      </w:r>
      <w:proofErr w:type="gramEnd"/>
      <w:r w:rsidRPr="001945E7">
        <w:t xml:space="preserve"> den aktiviteten eller det formålet den reisende er på vei fra. I den første bearbeidingen av variabelen formål med reisen kodes derfor alle hjem reiser om i henhold til formålet med foregående reise. For de øvrige alternativene i bruttolisten over gjøres det ingen endringer. </w:t>
      </w:r>
    </w:p>
    <w:p w14:paraId="62EA7AC0" w14:textId="77777777" w:rsidR="00D457A1" w:rsidRPr="001945E7" w:rsidRDefault="00D457A1" w:rsidP="009A2CE3"/>
    <w:p w14:paraId="29A9B40D" w14:textId="77777777" w:rsidR="00D457A1" w:rsidRPr="001945E7" w:rsidRDefault="2EE062AB" w:rsidP="009A2CE3">
      <w:r w:rsidRPr="001945E7">
        <w:t xml:space="preserve">I det neste steget av </w:t>
      </w:r>
      <w:proofErr w:type="spellStart"/>
      <w:r w:rsidRPr="001945E7">
        <w:t>rekodingen</w:t>
      </w:r>
      <w:proofErr w:type="spellEnd"/>
      <w:r w:rsidRPr="001945E7">
        <w:t xml:space="preserve"> grupperes formål med reisen inn i en 9-delt variabel etter følgende mal: </w:t>
      </w:r>
    </w:p>
    <w:tbl>
      <w:tblPr>
        <w:tblW w:w="8560" w:type="dxa"/>
        <w:tblInd w:w="57" w:type="dxa"/>
        <w:tblCellMar>
          <w:left w:w="70" w:type="dxa"/>
          <w:right w:w="70" w:type="dxa"/>
        </w:tblCellMar>
        <w:tblLook w:val="04A0" w:firstRow="1" w:lastRow="0" w:firstColumn="1" w:lastColumn="0" w:noHBand="0" w:noVBand="1"/>
      </w:tblPr>
      <w:tblGrid>
        <w:gridCol w:w="2207"/>
        <w:gridCol w:w="6420"/>
      </w:tblGrid>
      <w:tr w:rsidR="00D457A1" w:rsidRPr="001945E7" w14:paraId="0571BFD3" w14:textId="77777777" w:rsidTr="2EE062AB">
        <w:trPr>
          <w:trHeight w:val="390"/>
        </w:trPr>
        <w:tc>
          <w:tcPr>
            <w:tcW w:w="2140" w:type="dxa"/>
            <w:tcBorders>
              <w:top w:val="nil"/>
              <w:left w:val="nil"/>
              <w:bottom w:val="single" w:sz="8" w:space="0" w:color="auto"/>
              <w:right w:val="single" w:sz="4" w:space="0" w:color="auto"/>
            </w:tcBorders>
            <w:shd w:val="clear" w:color="auto" w:fill="A5A5A5"/>
            <w:noWrap/>
            <w:vAlign w:val="bottom"/>
            <w:hideMark/>
          </w:tcPr>
          <w:p w14:paraId="4479DFA9" w14:textId="77777777" w:rsidR="00D457A1" w:rsidRPr="001945E7" w:rsidRDefault="2EE062AB" w:rsidP="009A2CE3">
            <w:pPr>
              <w:rPr>
                <w:lang w:eastAsia="nb-NO"/>
              </w:rPr>
            </w:pPr>
            <w:r w:rsidRPr="001945E7">
              <w:rPr>
                <w:lang w:eastAsia="nb-NO"/>
              </w:rPr>
              <w:t>Omkodet formål</w:t>
            </w:r>
          </w:p>
        </w:tc>
        <w:tc>
          <w:tcPr>
            <w:tcW w:w="6420" w:type="dxa"/>
            <w:tcBorders>
              <w:top w:val="nil"/>
              <w:left w:val="nil"/>
              <w:bottom w:val="single" w:sz="8" w:space="0" w:color="auto"/>
              <w:right w:val="nil"/>
            </w:tcBorders>
            <w:shd w:val="clear" w:color="auto" w:fill="A5A5A5"/>
            <w:noWrap/>
            <w:vAlign w:val="bottom"/>
            <w:hideMark/>
          </w:tcPr>
          <w:p w14:paraId="62C3ADA6" w14:textId="77777777" w:rsidR="00D457A1" w:rsidRPr="001945E7" w:rsidRDefault="2EE062AB" w:rsidP="009A2CE3">
            <w:pPr>
              <w:rPr>
                <w:lang w:eastAsia="nb-NO"/>
              </w:rPr>
            </w:pPr>
            <w:r w:rsidRPr="001945E7">
              <w:rPr>
                <w:lang w:eastAsia="nb-NO"/>
              </w:rPr>
              <w:t>Opprinnelig formål</w:t>
            </w:r>
          </w:p>
        </w:tc>
      </w:tr>
      <w:tr w:rsidR="00D457A1" w:rsidRPr="001945E7" w14:paraId="08E09A74" w14:textId="77777777" w:rsidTr="2EE062AB">
        <w:trPr>
          <w:trHeight w:val="300"/>
        </w:trPr>
        <w:tc>
          <w:tcPr>
            <w:tcW w:w="2140" w:type="dxa"/>
            <w:tcBorders>
              <w:top w:val="nil"/>
              <w:left w:val="single" w:sz="4" w:space="0" w:color="auto"/>
              <w:bottom w:val="single" w:sz="4" w:space="0" w:color="auto"/>
              <w:right w:val="single" w:sz="4" w:space="0" w:color="auto"/>
            </w:tcBorders>
            <w:shd w:val="clear" w:color="auto" w:fill="A5A5A5"/>
            <w:vAlign w:val="center"/>
            <w:hideMark/>
          </w:tcPr>
          <w:p w14:paraId="2E31CAC1" w14:textId="77777777" w:rsidR="00D457A1" w:rsidRPr="001945E7" w:rsidRDefault="2EE062AB" w:rsidP="009A2CE3">
            <w:pPr>
              <w:rPr>
                <w:lang w:eastAsia="nb-NO"/>
              </w:rPr>
            </w:pPr>
            <w:r w:rsidRPr="001945E7">
              <w:rPr>
                <w:lang w:eastAsia="nb-NO"/>
              </w:rPr>
              <w:t>Hjemreise</w:t>
            </w:r>
          </w:p>
        </w:tc>
        <w:tc>
          <w:tcPr>
            <w:tcW w:w="6420" w:type="dxa"/>
            <w:tcBorders>
              <w:top w:val="nil"/>
              <w:left w:val="nil"/>
              <w:bottom w:val="single" w:sz="4" w:space="0" w:color="auto"/>
              <w:right w:val="single" w:sz="4" w:space="0" w:color="auto"/>
            </w:tcBorders>
            <w:shd w:val="clear" w:color="auto" w:fill="D8D8D8"/>
            <w:noWrap/>
            <w:vAlign w:val="bottom"/>
            <w:hideMark/>
          </w:tcPr>
          <w:p w14:paraId="24985A43" w14:textId="77777777" w:rsidR="00D457A1" w:rsidRPr="001945E7" w:rsidRDefault="2EE062AB" w:rsidP="009A2CE3">
            <w:pPr>
              <w:rPr>
                <w:lang w:eastAsia="nb-NO"/>
              </w:rPr>
            </w:pPr>
            <w:r w:rsidRPr="001945E7">
              <w:rPr>
                <w:lang w:eastAsia="nb-NO"/>
              </w:rPr>
              <w:t>Hjemreise (reise til eget bosted)</w:t>
            </w:r>
          </w:p>
        </w:tc>
      </w:tr>
      <w:tr w:rsidR="00D457A1" w:rsidRPr="001945E7" w14:paraId="0F70FE96" w14:textId="77777777" w:rsidTr="2EE062AB">
        <w:trPr>
          <w:trHeight w:val="300"/>
        </w:trPr>
        <w:tc>
          <w:tcPr>
            <w:tcW w:w="2140" w:type="dxa"/>
            <w:tcBorders>
              <w:top w:val="nil"/>
              <w:left w:val="single" w:sz="4" w:space="0" w:color="auto"/>
              <w:bottom w:val="single" w:sz="4" w:space="0" w:color="auto"/>
              <w:right w:val="single" w:sz="4" w:space="0" w:color="auto"/>
            </w:tcBorders>
            <w:shd w:val="clear" w:color="auto" w:fill="A5A5A5"/>
            <w:vAlign w:val="center"/>
            <w:hideMark/>
          </w:tcPr>
          <w:p w14:paraId="285CAB83" w14:textId="77777777" w:rsidR="00D457A1" w:rsidRPr="001945E7" w:rsidRDefault="2EE062AB" w:rsidP="009A2CE3">
            <w:pPr>
              <w:rPr>
                <w:lang w:eastAsia="nb-NO"/>
              </w:rPr>
            </w:pPr>
            <w:r w:rsidRPr="001945E7">
              <w:rPr>
                <w:lang w:eastAsia="nb-NO"/>
              </w:rPr>
              <w:t>Arbeidsreise</w:t>
            </w:r>
          </w:p>
        </w:tc>
        <w:tc>
          <w:tcPr>
            <w:tcW w:w="6420" w:type="dxa"/>
            <w:tcBorders>
              <w:top w:val="nil"/>
              <w:left w:val="nil"/>
              <w:bottom w:val="single" w:sz="4" w:space="0" w:color="auto"/>
              <w:right w:val="single" w:sz="4" w:space="0" w:color="auto"/>
            </w:tcBorders>
            <w:shd w:val="clear" w:color="auto" w:fill="D8D8D8"/>
            <w:noWrap/>
            <w:vAlign w:val="bottom"/>
            <w:hideMark/>
          </w:tcPr>
          <w:p w14:paraId="7A4531C0" w14:textId="77777777" w:rsidR="00D457A1" w:rsidRPr="001945E7" w:rsidRDefault="2EE062AB" w:rsidP="009A2CE3">
            <w:pPr>
              <w:rPr>
                <w:lang w:eastAsia="nb-NO"/>
              </w:rPr>
            </w:pPr>
            <w:r w:rsidRPr="001945E7">
              <w:rPr>
                <w:lang w:eastAsia="nb-NO"/>
              </w:rPr>
              <w:t>Arbeidsreise</w:t>
            </w:r>
          </w:p>
        </w:tc>
      </w:tr>
      <w:tr w:rsidR="00D457A1" w:rsidRPr="001945E7" w14:paraId="7378CED3" w14:textId="77777777" w:rsidTr="2EE062AB">
        <w:trPr>
          <w:trHeight w:val="300"/>
        </w:trPr>
        <w:tc>
          <w:tcPr>
            <w:tcW w:w="2140" w:type="dxa"/>
            <w:tcBorders>
              <w:top w:val="nil"/>
              <w:left w:val="single" w:sz="4" w:space="0" w:color="auto"/>
              <w:bottom w:val="single" w:sz="4" w:space="0" w:color="auto"/>
              <w:right w:val="single" w:sz="4" w:space="0" w:color="auto"/>
            </w:tcBorders>
            <w:shd w:val="clear" w:color="auto" w:fill="A5A5A5"/>
            <w:vAlign w:val="center"/>
            <w:hideMark/>
          </w:tcPr>
          <w:p w14:paraId="13A6AA0B" w14:textId="77777777" w:rsidR="00D457A1" w:rsidRPr="001945E7" w:rsidRDefault="2EE062AB" w:rsidP="009A2CE3">
            <w:pPr>
              <w:rPr>
                <w:lang w:eastAsia="nb-NO"/>
              </w:rPr>
            </w:pPr>
            <w:r w:rsidRPr="001945E7">
              <w:rPr>
                <w:lang w:eastAsia="nb-NO"/>
              </w:rPr>
              <w:t>Skolereise</w:t>
            </w:r>
          </w:p>
        </w:tc>
        <w:tc>
          <w:tcPr>
            <w:tcW w:w="6420" w:type="dxa"/>
            <w:tcBorders>
              <w:top w:val="nil"/>
              <w:left w:val="nil"/>
              <w:bottom w:val="single" w:sz="4" w:space="0" w:color="auto"/>
              <w:right w:val="single" w:sz="4" w:space="0" w:color="auto"/>
            </w:tcBorders>
            <w:shd w:val="clear" w:color="auto" w:fill="D8D8D8"/>
            <w:noWrap/>
            <w:vAlign w:val="bottom"/>
            <w:hideMark/>
          </w:tcPr>
          <w:p w14:paraId="42DFA43C" w14:textId="77777777" w:rsidR="00D457A1" w:rsidRPr="001945E7" w:rsidRDefault="2EE062AB" w:rsidP="009A2CE3">
            <w:pPr>
              <w:rPr>
                <w:lang w:eastAsia="nb-NO"/>
              </w:rPr>
            </w:pPr>
            <w:r w:rsidRPr="001945E7">
              <w:rPr>
                <w:lang w:eastAsia="nb-NO"/>
              </w:rPr>
              <w:t>Skolereise</w:t>
            </w:r>
          </w:p>
        </w:tc>
      </w:tr>
      <w:tr w:rsidR="00D457A1" w:rsidRPr="001945E7" w14:paraId="1EB7DE0A" w14:textId="77777777" w:rsidTr="2EE062AB">
        <w:trPr>
          <w:trHeight w:val="300"/>
        </w:trPr>
        <w:tc>
          <w:tcPr>
            <w:tcW w:w="2140" w:type="dxa"/>
            <w:tcBorders>
              <w:top w:val="nil"/>
              <w:left w:val="single" w:sz="4" w:space="0" w:color="auto"/>
              <w:bottom w:val="single" w:sz="4" w:space="0" w:color="auto"/>
              <w:right w:val="single" w:sz="4" w:space="0" w:color="auto"/>
            </w:tcBorders>
            <w:shd w:val="clear" w:color="auto" w:fill="A5A5A5"/>
            <w:vAlign w:val="center"/>
            <w:hideMark/>
          </w:tcPr>
          <w:p w14:paraId="758999A0" w14:textId="77777777" w:rsidR="00D457A1" w:rsidRPr="001945E7" w:rsidRDefault="2EE062AB" w:rsidP="009A2CE3">
            <w:pPr>
              <w:rPr>
                <w:lang w:eastAsia="nb-NO"/>
              </w:rPr>
            </w:pPr>
            <w:r w:rsidRPr="001945E7">
              <w:rPr>
                <w:lang w:eastAsia="nb-NO"/>
              </w:rPr>
              <w:t>Tjenestereise</w:t>
            </w:r>
          </w:p>
        </w:tc>
        <w:tc>
          <w:tcPr>
            <w:tcW w:w="6420" w:type="dxa"/>
            <w:tcBorders>
              <w:top w:val="nil"/>
              <w:left w:val="nil"/>
              <w:bottom w:val="single" w:sz="4" w:space="0" w:color="auto"/>
              <w:right w:val="single" w:sz="4" w:space="0" w:color="auto"/>
            </w:tcBorders>
            <w:shd w:val="clear" w:color="auto" w:fill="D8D8D8"/>
            <w:noWrap/>
            <w:vAlign w:val="bottom"/>
            <w:hideMark/>
          </w:tcPr>
          <w:p w14:paraId="0955869C" w14:textId="77777777" w:rsidR="00D457A1" w:rsidRPr="001945E7" w:rsidRDefault="2EE062AB" w:rsidP="009A2CE3">
            <w:pPr>
              <w:rPr>
                <w:lang w:eastAsia="nb-NO"/>
              </w:rPr>
            </w:pPr>
            <w:r w:rsidRPr="001945E7">
              <w:rPr>
                <w:lang w:eastAsia="nb-NO"/>
              </w:rPr>
              <w:t>Tjenestereise (reise i arbeid, møter osv.)</w:t>
            </w:r>
          </w:p>
        </w:tc>
      </w:tr>
      <w:tr w:rsidR="00D457A1" w:rsidRPr="001945E7" w14:paraId="33BEA683" w14:textId="77777777" w:rsidTr="2EE062AB">
        <w:trPr>
          <w:trHeight w:val="300"/>
        </w:trPr>
        <w:tc>
          <w:tcPr>
            <w:tcW w:w="2140" w:type="dxa"/>
            <w:vMerge w:val="restart"/>
            <w:tcBorders>
              <w:top w:val="nil"/>
              <w:left w:val="single" w:sz="4" w:space="0" w:color="auto"/>
              <w:bottom w:val="single" w:sz="4" w:space="0" w:color="auto"/>
              <w:right w:val="single" w:sz="4" w:space="0" w:color="auto"/>
            </w:tcBorders>
            <w:shd w:val="clear" w:color="auto" w:fill="A5A5A5"/>
            <w:vAlign w:val="center"/>
            <w:hideMark/>
          </w:tcPr>
          <w:p w14:paraId="51D55A88" w14:textId="77777777" w:rsidR="00D457A1" w:rsidRPr="001945E7" w:rsidRDefault="2EE062AB" w:rsidP="009A2CE3">
            <w:pPr>
              <w:rPr>
                <w:lang w:eastAsia="nb-NO"/>
              </w:rPr>
            </w:pPr>
            <w:r w:rsidRPr="001945E7">
              <w:rPr>
                <w:lang w:eastAsia="nb-NO"/>
              </w:rPr>
              <w:t>Innkjøpsreise/ærend/ servicereise</w:t>
            </w:r>
          </w:p>
        </w:tc>
        <w:tc>
          <w:tcPr>
            <w:tcW w:w="6420" w:type="dxa"/>
            <w:tcBorders>
              <w:top w:val="nil"/>
              <w:left w:val="nil"/>
              <w:bottom w:val="single" w:sz="4" w:space="0" w:color="auto"/>
              <w:right w:val="single" w:sz="4" w:space="0" w:color="auto"/>
            </w:tcBorders>
            <w:shd w:val="clear" w:color="auto" w:fill="D8D8D8"/>
            <w:noWrap/>
            <w:vAlign w:val="bottom"/>
            <w:hideMark/>
          </w:tcPr>
          <w:p w14:paraId="3C244859" w14:textId="77777777" w:rsidR="00D457A1" w:rsidRPr="001945E7" w:rsidRDefault="2EE062AB" w:rsidP="009A2CE3">
            <w:pPr>
              <w:rPr>
                <w:lang w:eastAsia="nb-NO"/>
              </w:rPr>
            </w:pPr>
            <w:r w:rsidRPr="001945E7">
              <w:rPr>
                <w:lang w:eastAsia="nb-NO"/>
              </w:rPr>
              <w:t>Innkjøp av dagligvarer</w:t>
            </w:r>
          </w:p>
        </w:tc>
      </w:tr>
      <w:tr w:rsidR="00D457A1" w:rsidRPr="001945E7" w14:paraId="398336CE" w14:textId="77777777" w:rsidTr="2EE062AB">
        <w:trPr>
          <w:trHeight w:val="300"/>
        </w:trPr>
        <w:tc>
          <w:tcPr>
            <w:tcW w:w="2140" w:type="dxa"/>
            <w:vMerge/>
            <w:tcBorders>
              <w:top w:val="nil"/>
              <w:left w:val="single" w:sz="4" w:space="0" w:color="auto"/>
              <w:bottom w:val="single" w:sz="4" w:space="0" w:color="auto"/>
              <w:right w:val="single" w:sz="4" w:space="0" w:color="auto"/>
            </w:tcBorders>
            <w:vAlign w:val="center"/>
            <w:hideMark/>
          </w:tcPr>
          <w:p w14:paraId="16BE9184" w14:textId="77777777" w:rsidR="00D457A1" w:rsidRPr="001945E7" w:rsidRDefault="00D457A1" w:rsidP="009A2CE3">
            <w:pPr>
              <w:rPr>
                <w:lang w:eastAsia="nb-NO"/>
              </w:rPr>
            </w:pPr>
          </w:p>
        </w:tc>
        <w:tc>
          <w:tcPr>
            <w:tcW w:w="6420" w:type="dxa"/>
            <w:tcBorders>
              <w:top w:val="nil"/>
              <w:left w:val="nil"/>
              <w:bottom w:val="single" w:sz="4" w:space="0" w:color="auto"/>
              <w:right w:val="single" w:sz="4" w:space="0" w:color="auto"/>
            </w:tcBorders>
            <w:shd w:val="clear" w:color="auto" w:fill="D8D8D8"/>
            <w:noWrap/>
            <w:vAlign w:val="bottom"/>
            <w:hideMark/>
          </w:tcPr>
          <w:p w14:paraId="138B502D" w14:textId="77777777" w:rsidR="00D457A1" w:rsidRPr="001945E7" w:rsidRDefault="2EE062AB" w:rsidP="009A2CE3">
            <w:pPr>
              <w:rPr>
                <w:lang w:eastAsia="nb-NO"/>
              </w:rPr>
            </w:pPr>
            <w:r w:rsidRPr="001945E7">
              <w:rPr>
                <w:lang w:eastAsia="nb-NO"/>
              </w:rPr>
              <w:t>Innkjøp (alle andre innkjøp)</w:t>
            </w:r>
          </w:p>
        </w:tc>
      </w:tr>
      <w:tr w:rsidR="00D457A1" w:rsidRPr="001945E7" w14:paraId="19D3A63E" w14:textId="77777777" w:rsidTr="2EE062AB">
        <w:trPr>
          <w:trHeight w:val="300"/>
        </w:trPr>
        <w:tc>
          <w:tcPr>
            <w:tcW w:w="2140" w:type="dxa"/>
            <w:vMerge/>
            <w:tcBorders>
              <w:top w:val="nil"/>
              <w:left w:val="single" w:sz="4" w:space="0" w:color="auto"/>
              <w:bottom w:val="single" w:sz="4" w:space="0" w:color="auto"/>
              <w:right w:val="single" w:sz="4" w:space="0" w:color="auto"/>
            </w:tcBorders>
            <w:vAlign w:val="center"/>
            <w:hideMark/>
          </w:tcPr>
          <w:p w14:paraId="19D8720F" w14:textId="77777777" w:rsidR="00D457A1" w:rsidRPr="001945E7" w:rsidRDefault="00D457A1" w:rsidP="009A2CE3">
            <w:pPr>
              <w:rPr>
                <w:lang w:eastAsia="nb-NO"/>
              </w:rPr>
            </w:pPr>
          </w:p>
        </w:tc>
        <w:tc>
          <w:tcPr>
            <w:tcW w:w="6420" w:type="dxa"/>
            <w:tcBorders>
              <w:top w:val="nil"/>
              <w:left w:val="nil"/>
              <w:bottom w:val="single" w:sz="4" w:space="0" w:color="auto"/>
              <w:right w:val="single" w:sz="4" w:space="0" w:color="auto"/>
            </w:tcBorders>
            <w:shd w:val="clear" w:color="auto" w:fill="D8D8D8"/>
            <w:noWrap/>
            <w:vAlign w:val="bottom"/>
            <w:hideMark/>
          </w:tcPr>
          <w:p w14:paraId="4CEAA246" w14:textId="77777777" w:rsidR="00D457A1" w:rsidRPr="001945E7" w:rsidRDefault="2EE062AB" w:rsidP="009A2CE3">
            <w:pPr>
              <w:rPr>
                <w:lang w:eastAsia="nb-NO"/>
              </w:rPr>
            </w:pPr>
            <w:r w:rsidRPr="001945E7">
              <w:rPr>
                <w:lang w:eastAsia="nb-NO"/>
              </w:rPr>
              <w:t>Service/div. ærend (bank, post, reisebyrå, frisør osv.)</w:t>
            </w:r>
          </w:p>
        </w:tc>
      </w:tr>
      <w:tr w:rsidR="00D457A1" w:rsidRPr="001945E7" w14:paraId="65AB2F40" w14:textId="77777777" w:rsidTr="2EE062AB">
        <w:trPr>
          <w:trHeight w:val="300"/>
        </w:trPr>
        <w:tc>
          <w:tcPr>
            <w:tcW w:w="2140" w:type="dxa"/>
            <w:vMerge/>
            <w:tcBorders>
              <w:top w:val="nil"/>
              <w:left w:val="single" w:sz="4" w:space="0" w:color="auto"/>
              <w:bottom w:val="single" w:sz="4" w:space="0" w:color="auto"/>
              <w:right w:val="single" w:sz="4" w:space="0" w:color="auto"/>
            </w:tcBorders>
            <w:vAlign w:val="center"/>
            <w:hideMark/>
          </w:tcPr>
          <w:p w14:paraId="1E2FEEE3" w14:textId="77777777" w:rsidR="00D457A1" w:rsidRPr="001945E7" w:rsidRDefault="00D457A1" w:rsidP="009A2CE3">
            <w:pPr>
              <w:rPr>
                <w:lang w:eastAsia="nb-NO"/>
              </w:rPr>
            </w:pPr>
          </w:p>
        </w:tc>
        <w:tc>
          <w:tcPr>
            <w:tcW w:w="6420" w:type="dxa"/>
            <w:tcBorders>
              <w:top w:val="nil"/>
              <w:left w:val="nil"/>
              <w:bottom w:val="single" w:sz="4" w:space="0" w:color="auto"/>
              <w:right w:val="single" w:sz="4" w:space="0" w:color="auto"/>
            </w:tcBorders>
            <w:shd w:val="clear" w:color="auto" w:fill="D8D8D8"/>
            <w:noWrap/>
            <w:vAlign w:val="bottom"/>
            <w:hideMark/>
          </w:tcPr>
          <w:p w14:paraId="279C0775" w14:textId="77777777" w:rsidR="00D457A1" w:rsidRPr="001945E7" w:rsidRDefault="2EE062AB" w:rsidP="009A2CE3">
            <w:pPr>
              <w:rPr>
                <w:lang w:eastAsia="nb-NO"/>
              </w:rPr>
            </w:pPr>
            <w:r w:rsidRPr="001945E7">
              <w:rPr>
                <w:lang w:eastAsia="nb-NO"/>
              </w:rPr>
              <w:t>Medisinske tjenester (lege, sykehus, tannlege og lignende)</w:t>
            </w:r>
          </w:p>
        </w:tc>
      </w:tr>
      <w:tr w:rsidR="00D457A1" w:rsidRPr="001945E7" w14:paraId="41E990AE" w14:textId="77777777" w:rsidTr="2EE062AB">
        <w:trPr>
          <w:trHeight w:val="300"/>
        </w:trPr>
        <w:tc>
          <w:tcPr>
            <w:tcW w:w="2140" w:type="dxa"/>
            <w:vMerge w:val="restart"/>
            <w:tcBorders>
              <w:top w:val="nil"/>
              <w:left w:val="single" w:sz="4" w:space="0" w:color="auto"/>
              <w:bottom w:val="single" w:sz="4" w:space="0" w:color="auto"/>
              <w:right w:val="single" w:sz="4" w:space="0" w:color="auto"/>
            </w:tcBorders>
            <w:shd w:val="clear" w:color="auto" w:fill="A5A5A5"/>
            <w:vAlign w:val="center"/>
            <w:hideMark/>
          </w:tcPr>
          <w:p w14:paraId="45603AFB" w14:textId="77777777" w:rsidR="00D457A1" w:rsidRPr="001945E7" w:rsidRDefault="2EE062AB" w:rsidP="009A2CE3">
            <w:pPr>
              <w:rPr>
                <w:lang w:eastAsia="nb-NO"/>
              </w:rPr>
            </w:pPr>
            <w:r w:rsidRPr="001945E7">
              <w:rPr>
                <w:lang w:eastAsia="nb-NO"/>
              </w:rPr>
              <w:t>Omsorgs-/hente-/ bringereise</w:t>
            </w:r>
          </w:p>
        </w:tc>
        <w:tc>
          <w:tcPr>
            <w:tcW w:w="6420" w:type="dxa"/>
            <w:tcBorders>
              <w:top w:val="nil"/>
              <w:left w:val="nil"/>
              <w:bottom w:val="single" w:sz="4" w:space="0" w:color="auto"/>
              <w:right w:val="single" w:sz="4" w:space="0" w:color="auto"/>
            </w:tcBorders>
            <w:shd w:val="clear" w:color="auto" w:fill="D8D8D8"/>
            <w:noWrap/>
            <w:vAlign w:val="bottom"/>
            <w:hideMark/>
          </w:tcPr>
          <w:p w14:paraId="11649F07" w14:textId="77777777" w:rsidR="00D457A1" w:rsidRPr="001945E7" w:rsidRDefault="2EE062AB" w:rsidP="009A2CE3">
            <w:pPr>
              <w:rPr>
                <w:lang w:eastAsia="nb-NO"/>
              </w:rPr>
            </w:pPr>
            <w:r w:rsidRPr="001945E7">
              <w:rPr>
                <w:lang w:eastAsia="nb-NO"/>
              </w:rPr>
              <w:t>Barn -- Hente/bringe/følge til/fra barnehage, park, dagmamma</w:t>
            </w:r>
          </w:p>
        </w:tc>
      </w:tr>
      <w:tr w:rsidR="00D457A1" w:rsidRPr="001945E7" w14:paraId="7045BC63" w14:textId="77777777" w:rsidTr="2EE062AB">
        <w:trPr>
          <w:trHeight w:val="300"/>
        </w:trPr>
        <w:tc>
          <w:tcPr>
            <w:tcW w:w="2140" w:type="dxa"/>
            <w:vMerge/>
            <w:tcBorders>
              <w:top w:val="nil"/>
              <w:left w:val="single" w:sz="4" w:space="0" w:color="auto"/>
              <w:bottom w:val="single" w:sz="4" w:space="0" w:color="auto"/>
              <w:right w:val="single" w:sz="4" w:space="0" w:color="auto"/>
            </w:tcBorders>
            <w:vAlign w:val="center"/>
            <w:hideMark/>
          </w:tcPr>
          <w:p w14:paraId="68F3473A" w14:textId="77777777" w:rsidR="00D457A1" w:rsidRPr="001945E7" w:rsidRDefault="00D457A1" w:rsidP="009A2CE3">
            <w:pPr>
              <w:rPr>
                <w:lang w:eastAsia="nb-NO"/>
              </w:rPr>
            </w:pPr>
          </w:p>
        </w:tc>
        <w:tc>
          <w:tcPr>
            <w:tcW w:w="6420" w:type="dxa"/>
            <w:tcBorders>
              <w:top w:val="nil"/>
              <w:left w:val="nil"/>
              <w:bottom w:val="single" w:sz="4" w:space="0" w:color="auto"/>
              <w:right w:val="single" w:sz="4" w:space="0" w:color="auto"/>
            </w:tcBorders>
            <w:shd w:val="clear" w:color="auto" w:fill="D8D8D8"/>
            <w:noWrap/>
            <w:vAlign w:val="bottom"/>
            <w:hideMark/>
          </w:tcPr>
          <w:p w14:paraId="3DA35625" w14:textId="77777777" w:rsidR="00D457A1" w:rsidRPr="001945E7" w:rsidRDefault="2EE062AB" w:rsidP="009A2CE3">
            <w:pPr>
              <w:rPr>
                <w:lang w:eastAsia="nb-NO"/>
              </w:rPr>
            </w:pPr>
            <w:r w:rsidRPr="001945E7">
              <w:rPr>
                <w:lang w:eastAsia="nb-NO"/>
              </w:rPr>
              <w:t xml:space="preserve">Barn -- Hente/bringe/følge til/fra sport- og </w:t>
            </w:r>
            <w:proofErr w:type="spellStart"/>
            <w:r w:rsidRPr="001945E7">
              <w:rPr>
                <w:lang w:eastAsia="nb-NO"/>
              </w:rPr>
              <w:t>fritidsaktivite</w:t>
            </w:r>
            <w:proofErr w:type="spellEnd"/>
          </w:p>
        </w:tc>
      </w:tr>
      <w:tr w:rsidR="00D457A1" w:rsidRPr="001945E7" w14:paraId="5748FBAC" w14:textId="77777777" w:rsidTr="2EE062AB">
        <w:trPr>
          <w:trHeight w:val="300"/>
        </w:trPr>
        <w:tc>
          <w:tcPr>
            <w:tcW w:w="2140" w:type="dxa"/>
            <w:vMerge/>
            <w:tcBorders>
              <w:top w:val="nil"/>
              <w:left w:val="single" w:sz="4" w:space="0" w:color="auto"/>
              <w:bottom w:val="single" w:sz="4" w:space="0" w:color="auto"/>
              <w:right w:val="single" w:sz="4" w:space="0" w:color="auto"/>
            </w:tcBorders>
            <w:vAlign w:val="center"/>
            <w:hideMark/>
          </w:tcPr>
          <w:p w14:paraId="7DB6C040" w14:textId="77777777" w:rsidR="00D457A1" w:rsidRPr="001945E7" w:rsidRDefault="00D457A1" w:rsidP="009A2CE3">
            <w:pPr>
              <w:rPr>
                <w:lang w:eastAsia="nb-NO"/>
              </w:rPr>
            </w:pPr>
          </w:p>
        </w:tc>
        <w:tc>
          <w:tcPr>
            <w:tcW w:w="6420" w:type="dxa"/>
            <w:tcBorders>
              <w:top w:val="nil"/>
              <w:left w:val="nil"/>
              <w:bottom w:val="single" w:sz="4" w:space="0" w:color="auto"/>
              <w:right w:val="single" w:sz="4" w:space="0" w:color="auto"/>
            </w:tcBorders>
            <w:shd w:val="clear" w:color="auto" w:fill="D8D8D8"/>
            <w:noWrap/>
            <w:vAlign w:val="bottom"/>
            <w:hideMark/>
          </w:tcPr>
          <w:p w14:paraId="1CFC0561" w14:textId="77777777" w:rsidR="00D457A1" w:rsidRPr="001945E7" w:rsidRDefault="2EE062AB" w:rsidP="009A2CE3">
            <w:pPr>
              <w:rPr>
                <w:lang w:eastAsia="nb-NO"/>
              </w:rPr>
            </w:pPr>
            <w:r w:rsidRPr="001945E7">
              <w:rPr>
                <w:lang w:eastAsia="nb-NO"/>
              </w:rPr>
              <w:t>Hente/bringe/følgereiser andre</w:t>
            </w:r>
          </w:p>
        </w:tc>
      </w:tr>
      <w:tr w:rsidR="00D457A1" w:rsidRPr="001945E7" w14:paraId="29472B46" w14:textId="77777777" w:rsidTr="2EE062AB">
        <w:trPr>
          <w:trHeight w:val="300"/>
        </w:trPr>
        <w:tc>
          <w:tcPr>
            <w:tcW w:w="2140" w:type="dxa"/>
            <w:tcBorders>
              <w:top w:val="nil"/>
              <w:left w:val="single" w:sz="4" w:space="0" w:color="auto"/>
              <w:bottom w:val="single" w:sz="4" w:space="0" w:color="auto"/>
              <w:right w:val="single" w:sz="4" w:space="0" w:color="auto"/>
            </w:tcBorders>
            <w:shd w:val="clear" w:color="auto" w:fill="A5A5A5"/>
            <w:vAlign w:val="center"/>
            <w:hideMark/>
          </w:tcPr>
          <w:p w14:paraId="7BD8BE73" w14:textId="77777777" w:rsidR="00D457A1" w:rsidRPr="001945E7" w:rsidRDefault="2EE062AB" w:rsidP="009A2CE3">
            <w:pPr>
              <w:rPr>
                <w:lang w:eastAsia="nb-NO"/>
              </w:rPr>
            </w:pPr>
            <w:r w:rsidRPr="001945E7">
              <w:rPr>
                <w:lang w:eastAsia="nb-NO"/>
              </w:rPr>
              <w:t>Besøksreise</w:t>
            </w:r>
          </w:p>
        </w:tc>
        <w:tc>
          <w:tcPr>
            <w:tcW w:w="6420" w:type="dxa"/>
            <w:tcBorders>
              <w:top w:val="nil"/>
              <w:left w:val="nil"/>
              <w:bottom w:val="single" w:sz="4" w:space="0" w:color="auto"/>
              <w:right w:val="single" w:sz="4" w:space="0" w:color="auto"/>
            </w:tcBorders>
            <w:shd w:val="clear" w:color="auto" w:fill="D8D8D8"/>
            <w:noWrap/>
            <w:vAlign w:val="bottom"/>
            <w:hideMark/>
          </w:tcPr>
          <w:p w14:paraId="4C96F364" w14:textId="77777777" w:rsidR="00D457A1" w:rsidRPr="001945E7" w:rsidRDefault="2EE062AB" w:rsidP="009A2CE3">
            <w:pPr>
              <w:rPr>
                <w:lang w:eastAsia="nb-NO"/>
              </w:rPr>
            </w:pPr>
            <w:r w:rsidRPr="001945E7">
              <w:rPr>
                <w:lang w:eastAsia="nb-NO"/>
              </w:rPr>
              <w:t>Besøk (privat besøk hos familie, venner, sykebesøk)</w:t>
            </w:r>
          </w:p>
        </w:tc>
      </w:tr>
      <w:tr w:rsidR="00D457A1" w:rsidRPr="001945E7" w14:paraId="21CBD674" w14:textId="77777777" w:rsidTr="2EE062AB">
        <w:trPr>
          <w:trHeight w:val="300"/>
        </w:trPr>
        <w:tc>
          <w:tcPr>
            <w:tcW w:w="2140" w:type="dxa"/>
            <w:vMerge w:val="restart"/>
            <w:tcBorders>
              <w:top w:val="nil"/>
              <w:left w:val="single" w:sz="4" w:space="0" w:color="auto"/>
              <w:bottom w:val="single" w:sz="4" w:space="0" w:color="auto"/>
              <w:right w:val="single" w:sz="4" w:space="0" w:color="auto"/>
            </w:tcBorders>
            <w:shd w:val="clear" w:color="auto" w:fill="A5A5A5"/>
            <w:vAlign w:val="center"/>
            <w:hideMark/>
          </w:tcPr>
          <w:p w14:paraId="5F1C86CA" w14:textId="77777777" w:rsidR="00D457A1" w:rsidRPr="001945E7" w:rsidRDefault="2EE062AB" w:rsidP="009A2CE3">
            <w:pPr>
              <w:rPr>
                <w:lang w:eastAsia="nb-NO"/>
              </w:rPr>
            </w:pPr>
            <w:r w:rsidRPr="001945E7">
              <w:rPr>
                <w:lang w:eastAsia="nb-NO"/>
              </w:rPr>
              <w:t>Fritidsreise</w:t>
            </w:r>
          </w:p>
        </w:tc>
        <w:tc>
          <w:tcPr>
            <w:tcW w:w="6420" w:type="dxa"/>
            <w:tcBorders>
              <w:top w:val="nil"/>
              <w:left w:val="nil"/>
              <w:bottom w:val="single" w:sz="4" w:space="0" w:color="auto"/>
              <w:right w:val="single" w:sz="4" w:space="0" w:color="auto"/>
            </w:tcBorders>
            <w:shd w:val="clear" w:color="auto" w:fill="D8D8D8"/>
            <w:noWrap/>
            <w:vAlign w:val="bottom"/>
            <w:hideMark/>
          </w:tcPr>
          <w:p w14:paraId="749ABBC7" w14:textId="77777777" w:rsidR="00D457A1" w:rsidRPr="001945E7" w:rsidRDefault="2EE062AB" w:rsidP="009A2CE3">
            <w:pPr>
              <w:rPr>
                <w:lang w:eastAsia="nb-NO"/>
              </w:rPr>
            </w:pPr>
            <w:r w:rsidRPr="001945E7">
              <w:rPr>
                <w:lang w:eastAsia="nb-NO"/>
              </w:rPr>
              <w:t>Fornøyelse innendørsaktiviteter (kafé, restaurant, kino, konserter)</w:t>
            </w:r>
          </w:p>
        </w:tc>
      </w:tr>
      <w:tr w:rsidR="00D457A1" w:rsidRPr="001945E7" w14:paraId="56F72C2F" w14:textId="77777777" w:rsidTr="2EE062AB">
        <w:trPr>
          <w:trHeight w:val="300"/>
        </w:trPr>
        <w:tc>
          <w:tcPr>
            <w:tcW w:w="2140" w:type="dxa"/>
            <w:vMerge/>
            <w:tcBorders>
              <w:top w:val="nil"/>
              <w:left w:val="single" w:sz="4" w:space="0" w:color="auto"/>
              <w:bottom w:val="single" w:sz="4" w:space="0" w:color="auto"/>
              <w:right w:val="single" w:sz="4" w:space="0" w:color="auto"/>
            </w:tcBorders>
            <w:vAlign w:val="center"/>
            <w:hideMark/>
          </w:tcPr>
          <w:p w14:paraId="529B8EF7" w14:textId="77777777" w:rsidR="00D457A1" w:rsidRPr="001945E7" w:rsidRDefault="00D457A1" w:rsidP="009A2CE3">
            <w:pPr>
              <w:rPr>
                <w:lang w:eastAsia="nb-NO"/>
              </w:rPr>
            </w:pPr>
          </w:p>
        </w:tc>
        <w:tc>
          <w:tcPr>
            <w:tcW w:w="6420" w:type="dxa"/>
            <w:tcBorders>
              <w:top w:val="nil"/>
              <w:left w:val="nil"/>
              <w:bottom w:val="single" w:sz="4" w:space="0" w:color="auto"/>
              <w:right w:val="single" w:sz="4" w:space="0" w:color="auto"/>
            </w:tcBorders>
            <w:shd w:val="clear" w:color="auto" w:fill="D8D8D8"/>
            <w:noWrap/>
            <w:vAlign w:val="bottom"/>
            <w:hideMark/>
          </w:tcPr>
          <w:p w14:paraId="65D06808" w14:textId="77777777" w:rsidR="00D457A1" w:rsidRPr="001945E7" w:rsidRDefault="2EE062AB" w:rsidP="009A2CE3">
            <w:pPr>
              <w:rPr>
                <w:lang w:eastAsia="nb-NO"/>
              </w:rPr>
            </w:pPr>
            <w:r w:rsidRPr="001945E7">
              <w:rPr>
                <w:lang w:eastAsia="nb-NO"/>
              </w:rPr>
              <w:t>Fornøyelse utendørsaktiviteter (sportsstevner, andre stevner)</w:t>
            </w:r>
          </w:p>
        </w:tc>
      </w:tr>
      <w:tr w:rsidR="00D457A1" w:rsidRPr="001945E7" w14:paraId="666BB9B2" w14:textId="77777777" w:rsidTr="2EE062AB">
        <w:trPr>
          <w:trHeight w:val="300"/>
        </w:trPr>
        <w:tc>
          <w:tcPr>
            <w:tcW w:w="2140" w:type="dxa"/>
            <w:vMerge/>
            <w:tcBorders>
              <w:top w:val="nil"/>
              <w:left w:val="single" w:sz="4" w:space="0" w:color="auto"/>
              <w:bottom w:val="single" w:sz="4" w:space="0" w:color="auto"/>
              <w:right w:val="single" w:sz="4" w:space="0" w:color="auto"/>
            </w:tcBorders>
            <w:vAlign w:val="center"/>
            <w:hideMark/>
          </w:tcPr>
          <w:p w14:paraId="5EAC650B" w14:textId="77777777" w:rsidR="00D457A1" w:rsidRPr="001945E7" w:rsidRDefault="00D457A1" w:rsidP="009A2CE3">
            <w:pPr>
              <w:rPr>
                <w:lang w:eastAsia="nb-NO"/>
              </w:rPr>
            </w:pPr>
          </w:p>
        </w:tc>
        <w:tc>
          <w:tcPr>
            <w:tcW w:w="6420" w:type="dxa"/>
            <w:tcBorders>
              <w:top w:val="nil"/>
              <w:left w:val="nil"/>
              <w:bottom w:val="single" w:sz="4" w:space="0" w:color="auto"/>
              <w:right w:val="single" w:sz="4" w:space="0" w:color="auto"/>
            </w:tcBorders>
            <w:shd w:val="clear" w:color="auto" w:fill="D8D8D8"/>
            <w:noWrap/>
            <w:vAlign w:val="bottom"/>
            <w:hideMark/>
          </w:tcPr>
          <w:p w14:paraId="3715E62E" w14:textId="77777777" w:rsidR="00D457A1" w:rsidRPr="001945E7" w:rsidRDefault="2EE062AB" w:rsidP="009A2CE3">
            <w:pPr>
              <w:rPr>
                <w:lang w:eastAsia="nb-NO"/>
              </w:rPr>
            </w:pPr>
            <w:r w:rsidRPr="001945E7">
              <w:rPr>
                <w:lang w:eastAsia="nb-NO"/>
              </w:rPr>
              <w:t>Fritidsaktiviteter som utøver -- organiserte (treningsstudio</w:t>
            </w:r>
          </w:p>
        </w:tc>
      </w:tr>
      <w:tr w:rsidR="00D457A1" w:rsidRPr="001945E7" w14:paraId="1B564E2E" w14:textId="77777777" w:rsidTr="2EE062AB">
        <w:trPr>
          <w:trHeight w:val="300"/>
        </w:trPr>
        <w:tc>
          <w:tcPr>
            <w:tcW w:w="2140" w:type="dxa"/>
            <w:vMerge/>
            <w:tcBorders>
              <w:top w:val="nil"/>
              <w:left w:val="single" w:sz="4" w:space="0" w:color="auto"/>
              <w:bottom w:val="single" w:sz="4" w:space="0" w:color="auto"/>
              <w:right w:val="single" w:sz="4" w:space="0" w:color="auto"/>
            </w:tcBorders>
            <w:vAlign w:val="center"/>
            <w:hideMark/>
          </w:tcPr>
          <w:p w14:paraId="026E5A89" w14:textId="77777777" w:rsidR="00D457A1" w:rsidRPr="001945E7" w:rsidRDefault="00D457A1" w:rsidP="009A2CE3">
            <w:pPr>
              <w:rPr>
                <w:lang w:eastAsia="nb-NO"/>
              </w:rPr>
            </w:pPr>
          </w:p>
        </w:tc>
        <w:tc>
          <w:tcPr>
            <w:tcW w:w="6420" w:type="dxa"/>
            <w:tcBorders>
              <w:top w:val="nil"/>
              <w:left w:val="nil"/>
              <w:bottom w:val="single" w:sz="4" w:space="0" w:color="auto"/>
              <w:right w:val="single" w:sz="4" w:space="0" w:color="auto"/>
            </w:tcBorders>
            <w:shd w:val="clear" w:color="auto" w:fill="D8D8D8"/>
            <w:noWrap/>
            <w:vAlign w:val="bottom"/>
            <w:hideMark/>
          </w:tcPr>
          <w:p w14:paraId="1858E000" w14:textId="77777777" w:rsidR="00D457A1" w:rsidRPr="001945E7" w:rsidRDefault="2EE062AB" w:rsidP="009A2CE3">
            <w:pPr>
              <w:rPr>
                <w:lang w:eastAsia="nb-NO"/>
              </w:rPr>
            </w:pPr>
            <w:r w:rsidRPr="001945E7">
              <w:rPr>
                <w:lang w:eastAsia="nb-NO"/>
              </w:rPr>
              <w:t>Tur - Gikk, syklet, jogget en tur, trente, skitur, luftet hu</w:t>
            </w:r>
          </w:p>
        </w:tc>
      </w:tr>
      <w:tr w:rsidR="00D457A1" w:rsidRPr="001945E7" w14:paraId="302CF2DC" w14:textId="77777777" w:rsidTr="2EE062AB">
        <w:trPr>
          <w:trHeight w:val="300"/>
        </w:trPr>
        <w:tc>
          <w:tcPr>
            <w:tcW w:w="2140" w:type="dxa"/>
            <w:vMerge/>
            <w:tcBorders>
              <w:top w:val="nil"/>
              <w:left w:val="single" w:sz="4" w:space="0" w:color="auto"/>
              <w:bottom w:val="single" w:sz="4" w:space="0" w:color="auto"/>
              <w:right w:val="single" w:sz="4" w:space="0" w:color="auto"/>
            </w:tcBorders>
            <w:vAlign w:val="center"/>
            <w:hideMark/>
          </w:tcPr>
          <w:p w14:paraId="05B72E0D" w14:textId="77777777" w:rsidR="00D457A1" w:rsidRPr="001945E7" w:rsidRDefault="00D457A1" w:rsidP="009A2CE3">
            <w:pPr>
              <w:rPr>
                <w:lang w:eastAsia="nb-NO"/>
              </w:rPr>
            </w:pPr>
          </w:p>
        </w:tc>
        <w:tc>
          <w:tcPr>
            <w:tcW w:w="6420" w:type="dxa"/>
            <w:tcBorders>
              <w:top w:val="nil"/>
              <w:left w:val="nil"/>
              <w:bottom w:val="single" w:sz="4" w:space="0" w:color="auto"/>
              <w:right w:val="single" w:sz="4" w:space="0" w:color="auto"/>
            </w:tcBorders>
            <w:shd w:val="clear" w:color="auto" w:fill="D8D8D8"/>
            <w:noWrap/>
            <w:vAlign w:val="bottom"/>
            <w:hideMark/>
          </w:tcPr>
          <w:p w14:paraId="4C2BE93C" w14:textId="77777777" w:rsidR="00D457A1" w:rsidRPr="001945E7" w:rsidRDefault="2EE062AB" w:rsidP="009A2CE3">
            <w:pPr>
              <w:rPr>
                <w:lang w:eastAsia="nb-NO"/>
              </w:rPr>
            </w:pPr>
            <w:r w:rsidRPr="001945E7">
              <w:rPr>
                <w:lang w:eastAsia="nb-NO"/>
              </w:rPr>
              <w:t>Fritid og rekreasjon Annet</w:t>
            </w:r>
          </w:p>
        </w:tc>
      </w:tr>
      <w:tr w:rsidR="00D457A1" w:rsidRPr="001945E7" w14:paraId="161E63E0" w14:textId="77777777" w:rsidTr="2EE062AB">
        <w:trPr>
          <w:trHeight w:val="300"/>
        </w:trPr>
        <w:tc>
          <w:tcPr>
            <w:tcW w:w="2140" w:type="dxa"/>
            <w:vMerge/>
            <w:tcBorders>
              <w:top w:val="nil"/>
              <w:left w:val="single" w:sz="4" w:space="0" w:color="auto"/>
              <w:bottom w:val="single" w:sz="4" w:space="0" w:color="auto"/>
              <w:right w:val="single" w:sz="4" w:space="0" w:color="auto"/>
            </w:tcBorders>
            <w:vAlign w:val="center"/>
            <w:hideMark/>
          </w:tcPr>
          <w:p w14:paraId="6B9E1994" w14:textId="77777777" w:rsidR="00D457A1" w:rsidRPr="001945E7" w:rsidRDefault="00D457A1" w:rsidP="009A2CE3">
            <w:pPr>
              <w:rPr>
                <w:lang w:eastAsia="nb-NO"/>
              </w:rPr>
            </w:pPr>
          </w:p>
        </w:tc>
        <w:tc>
          <w:tcPr>
            <w:tcW w:w="6420" w:type="dxa"/>
            <w:tcBorders>
              <w:top w:val="nil"/>
              <w:left w:val="nil"/>
              <w:bottom w:val="single" w:sz="4" w:space="0" w:color="auto"/>
              <w:right w:val="single" w:sz="4" w:space="0" w:color="auto"/>
            </w:tcBorders>
            <w:shd w:val="clear" w:color="auto" w:fill="D8D8D8"/>
            <w:noWrap/>
            <w:vAlign w:val="bottom"/>
            <w:hideMark/>
          </w:tcPr>
          <w:p w14:paraId="2AA16D9A" w14:textId="77777777" w:rsidR="00D457A1" w:rsidRPr="001945E7" w:rsidRDefault="2EE062AB" w:rsidP="009A2CE3">
            <w:pPr>
              <w:rPr>
                <w:lang w:eastAsia="nb-NO"/>
              </w:rPr>
            </w:pPr>
            <w:r w:rsidRPr="001945E7">
              <w:rPr>
                <w:lang w:eastAsia="nb-NO"/>
              </w:rPr>
              <w:t>Ferie- og helgereiser</w:t>
            </w:r>
          </w:p>
        </w:tc>
      </w:tr>
      <w:tr w:rsidR="00D457A1" w:rsidRPr="001945E7" w14:paraId="15D90B60" w14:textId="77777777" w:rsidTr="2EE062AB">
        <w:trPr>
          <w:trHeight w:val="300"/>
        </w:trPr>
        <w:tc>
          <w:tcPr>
            <w:tcW w:w="2140" w:type="dxa"/>
            <w:tcBorders>
              <w:top w:val="nil"/>
              <w:left w:val="single" w:sz="4" w:space="0" w:color="auto"/>
              <w:bottom w:val="single" w:sz="4" w:space="0" w:color="auto"/>
              <w:right w:val="single" w:sz="4" w:space="0" w:color="auto"/>
            </w:tcBorders>
            <w:shd w:val="clear" w:color="auto" w:fill="A5A5A5"/>
            <w:vAlign w:val="center"/>
            <w:hideMark/>
          </w:tcPr>
          <w:p w14:paraId="23356B33" w14:textId="77777777" w:rsidR="00D457A1" w:rsidRPr="001945E7" w:rsidRDefault="2EE062AB" w:rsidP="009A2CE3">
            <w:pPr>
              <w:rPr>
                <w:lang w:eastAsia="nb-NO"/>
              </w:rPr>
            </w:pPr>
            <w:r w:rsidRPr="001945E7">
              <w:rPr>
                <w:lang w:eastAsia="nb-NO"/>
              </w:rPr>
              <w:t>Annet</w:t>
            </w:r>
          </w:p>
        </w:tc>
        <w:tc>
          <w:tcPr>
            <w:tcW w:w="6420" w:type="dxa"/>
            <w:tcBorders>
              <w:top w:val="nil"/>
              <w:left w:val="nil"/>
              <w:bottom w:val="single" w:sz="4" w:space="0" w:color="auto"/>
              <w:right w:val="single" w:sz="4" w:space="0" w:color="auto"/>
            </w:tcBorders>
            <w:shd w:val="clear" w:color="auto" w:fill="D8D8D8"/>
            <w:noWrap/>
            <w:vAlign w:val="bottom"/>
            <w:hideMark/>
          </w:tcPr>
          <w:p w14:paraId="1001DBDE" w14:textId="77777777" w:rsidR="00D457A1" w:rsidRPr="001945E7" w:rsidRDefault="2EE062AB" w:rsidP="009A2CE3">
            <w:pPr>
              <w:rPr>
                <w:lang w:eastAsia="nb-NO"/>
              </w:rPr>
            </w:pPr>
            <w:r w:rsidRPr="001945E7">
              <w:rPr>
                <w:lang w:eastAsia="nb-NO"/>
              </w:rPr>
              <w:t>Annet formål</w:t>
            </w:r>
          </w:p>
        </w:tc>
      </w:tr>
    </w:tbl>
    <w:p w14:paraId="7CFC52CD" w14:textId="77777777" w:rsidR="00D457A1" w:rsidRPr="001945E7" w:rsidRDefault="00D457A1" w:rsidP="009A2CE3"/>
    <w:p w14:paraId="4D876DE7" w14:textId="77777777" w:rsidR="007B5499" w:rsidRPr="001945E7" w:rsidRDefault="2EE062AB" w:rsidP="009A2CE3">
      <w:r w:rsidRPr="001945E7">
        <w:t xml:space="preserve">Det er variabelen hvor formål med reisen er omkodet både med hensyn til hjemreiser og gruppering som benyttes i MIS-applikasjonen. Alle de tre variantene av formål er tilgjengelig i SPSS-filen ’Reiser’. </w:t>
      </w:r>
    </w:p>
    <w:p w14:paraId="62FC7087" w14:textId="77777777" w:rsidR="005051D1" w:rsidRPr="001945E7" w:rsidRDefault="005051D1" w:rsidP="009A2CE3"/>
    <w:p w14:paraId="68E092B9" w14:textId="15D0A8C8" w:rsidR="00C22636" w:rsidRPr="001945E7" w:rsidRDefault="2EE062AB" w:rsidP="00B40E80">
      <w:pPr>
        <w:pStyle w:val="Overskrift2"/>
      </w:pPr>
      <w:bookmarkStart w:id="181" w:name="_Toc275257594"/>
      <w:bookmarkStart w:id="182" w:name="_Toc37949169"/>
      <w:r w:rsidRPr="001945E7">
        <w:t>Definisjoner av variabler som inngår i rapportene</w:t>
      </w:r>
      <w:bookmarkStart w:id="183" w:name="_Toc275258064"/>
      <w:bookmarkStart w:id="184" w:name="_Toc275258113"/>
      <w:bookmarkStart w:id="185" w:name="_Toc280167635"/>
      <w:bookmarkStart w:id="186" w:name="_Toc280167659"/>
      <w:bookmarkStart w:id="187" w:name="_Toc280167683"/>
      <w:bookmarkStart w:id="188" w:name="_Toc280169195"/>
      <w:bookmarkEnd w:id="181"/>
      <w:bookmarkEnd w:id="183"/>
      <w:bookmarkEnd w:id="184"/>
      <w:bookmarkEnd w:id="185"/>
      <w:bookmarkEnd w:id="186"/>
      <w:bookmarkEnd w:id="187"/>
      <w:bookmarkEnd w:id="188"/>
      <w:bookmarkEnd w:id="182"/>
    </w:p>
    <w:p w14:paraId="03331270" w14:textId="77777777" w:rsidR="00990A57" w:rsidRPr="001945E7" w:rsidRDefault="2EE062AB" w:rsidP="009A2CE3">
      <w:r w:rsidRPr="001945E7">
        <w:t>Resultatene fra reisevaneundersøkelsen, som fremkommer i rapporten reisevaner og tilfredshet, er den rapporten hvor det ligger flest spesielle beregninger. Nedenfor følger en kort oversikt over hvordan de ulike resultatene i denne rapporten er beregnet:</w:t>
      </w:r>
    </w:p>
    <w:p w14:paraId="2AB362D0" w14:textId="77777777" w:rsidR="00990A57" w:rsidRPr="001945E7" w:rsidRDefault="00990A57" w:rsidP="009A2CE3"/>
    <w:p w14:paraId="053C4E17" w14:textId="77777777" w:rsidR="00437B60" w:rsidRPr="001945E7" w:rsidRDefault="2EE062AB" w:rsidP="009A2CE3">
      <w:r w:rsidRPr="001945E7">
        <w:t>Markedsandeler:</w:t>
      </w:r>
    </w:p>
    <w:p w14:paraId="476EE25D" w14:textId="77777777" w:rsidR="00437B60" w:rsidRPr="001945E7" w:rsidRDefault="00922F6E" w:rsidP="009A2CE3">
      <w:r w:rsidRPr="001945E7">
        <w:tab/>
        <w:t>Antall telefonintervju</w:t>
      </w:r>
    </w:p>
    <w:p w14:paraId="77D2D95F" w14:textId="77777777" w:rsidR="00437B60" w:rsidRPr="001945E7" w:rsidRDefault="2EE062AB" w:rsidP="009A2CE3">
      <w:r w:rsidRPr="001945E7">
        <w:t>Det foretas en opptelling av antall personer som er intervjuet, basert på informasjon fra reisefila. (Unike kombinasjoner av variablene ’serie’ og ’under’)</w:t>
      </w:r>
    </w:p>
    <w:p w14:paraId="6C59813A" w14:textId="77777777" w:rsidR="00437B60" w:rsidRPr="001945E7" w:rsidRDefault="00922F6E" w:rsidP="009A2CE3">
      <w:r w:rsidRPr="001945E7">
        <w:tab/>
        <w:t>Antall helreiser:</w:t>
      </w:r>
    </w:p>
    <w:p w14:paraId="0A777B3D" w14:textId="77777777" w:rsidR="00437B60" w:rsidRPr="001945E7" w:rsidRDefault="2EE062AB" w:rsidP="009A2CE3">
      <w:r w:rsidRPr="001945E7">
        <w:t xml:space="preserve">Opptelling av antall helreiser som er gjennomført av de intervjuede personene. Personer som ikke har reist er lagt inn i </w:t>
      </w:r>
      <w:proofErr w:type="spellStart"/>
      <w:r w:rsidRPr="001945E7">
        <w:t>reisefilene</w:t>
      </w:r>
      <w:proofErr w:type="spellEnd"/>
      <w:r w:rsidRPr="001945E7">
        <w:t xml:space="preserve"> med 0 reiser.</w:t>
      </w:r>
    </w:p>
    <w:p w14:paraId="55FC9C14" w14:textId="77777777" w:rsidR="00437B60" w:rsidRPr="001945E7" w:rsidRDefault="00437B60" w:rsidP="009A2CE3"/>
    <w:p w14:paraId="6F8D54F4" w14:textId="77777777" w:rsidR="00437B60" w:rsidRPr="001945E7" w:rsidRDefault="00922F6E" w:rsidP="009A2CE3">
      <w:r w:rsidRPr="001945E7">
        <w:tab/>
        <w:t>Kollektivandel, bilandel, sykkelandel, gangandel og andel annet.</w:t>
      </w:r>
    </w:p>
    <w:p w14:paraId="17B7605A" w14:textId="77777777" w:rsidR="00437B60" w:rsidRPr="001945E7" w:rsidRDefault="2EE062AB" w:rsidP="009A2CE3">
      <w:r w:rsidRPr="001945E7">
        <w:t xml:space="preserve">Alle gjennomførte helreiser kodes hierarkisk ut </w:t>
      </w:r>
      <w:proofErr w:type="gramStart"/>
      <w:r w:rsidRPr="001945E7">
        <w:t>i fra</w:t>
      </w:r>
      <w:proofErr w:type="gramEnd"/>
      <w:r w:rsidRPr="001945E7">
        <w:t xml:space="preserve"> hvilke transportmidler som er benyttet på de ulike delreisene. Helreiser der det er benyttet et eller flere kollektive transportmidler, alene eller i kombinasjon med andre transportmidler, defineres som kollektivreiser. Kollektive transportmidler i denne sammenheng omfatter buss, trikk, bane, tog, båt/ferge, flytog og drosje. Reiser med bil, som passasjer eller fører, hvor det ikke er benyttet kollektive transportmidler defineres som bilreiser. Reiser med sykkel, der det ikke er benyttet kollektive transportmidler eller bil, er sykkelreiser. Gangandel omfatter reiser som er foretatt til fots, uten at disse inkluderer bruke av kollektive transportmidler, bil eller sykkel. Andre reiser som ikke er foretatt med kollektive transportmidler, bil, sykkel eller til fots oppsummeres i andel annet. Tabellen viser fordelingen av ulike reiser i prosent.</w:t>
      </w:r>
    </w:p>
    <w:p w14:paraId="37A20AB9" w14:textId="77777777" w:rsidR="00437B60" w:rsidRPr="001945E7" w:rsidRDefault="00922F6E" w:rsidP="009A2CE3">
      <w:r w:rsidRPr="001945E7">
        <w:tab/>
      </w:r>
    </w:p>
    <w:p w14:paraId="1EF09465" w14:textId="77777777" w:rsidR="00437B60" w:rsidRPr="001945E7" w:rsidRDefault="00922F6E" w:rsidP="009A2CE3">
      <w:r w:rsidRPr="001945E7">
        <w:tab/>
        <w:t>Kollektivtrafikkens andel av motorisert transport:</w:t>
      </w:r>
    </w:p>
    <w:p w14:paraId="42DC7A0E" w14:textId="77777777" w:rsidR="00437B60" w:rsidRPr="001945E7" w:rsidRDefault="2EE062AB" w:rsidP="009A2CE3">
      <w:r w:rsidRPr="001945E7">
        <w:t xml:space="preserve">Viser andelen kollektivreiser av det totale antall reiser der motorisert transportmiddel er benyttet. Motoriserte transportmidler omfatter alle kollektive transportmidler og bil, samt moped/MC. Kategoriseringen av reisene skjer etter samme hierarkiske inndeling som beskrevet over. Summen av motorisert transport er antall helreiser som er </w:t>
      </w:r>
      <w:r w:rsidRPr="001945E7">
        <w:lastRenderedPageBreak/>
        <w:t>gjennomført med de ulike motoriserte transportmidlene. Kollektivtrafikkens andel utgjør da den andelen av det totale antall motoriserte reiser hvor det er benyttet kollektive transportmidler.</w:t>
      </w:r>
    </w:p>
    <w:p w14:paraId="26250E46" w14:textId="5356AD01" w:rsidR="4B352332" w:rsidRPr="001945E7" w:rsidRDefault="2EE062AB" w:rsidP="009A2CE3">
      <w:r w:rsidRPr="001945E7">
        <w:t xml:space="preserve">NB! Det kan se ut som om kategorien annet (som både inneholder motoriserte og </w:t>
      </w:r>
      <w:proofErr w:type="spellStart"/>
      <w:r w:rsidRPr="001945E7">
        <w:t>umotoriserte</w:t>
      </w:r>
      <w:proofErr w:type="spellEnd"/>
      <w:r w:rsidRPr="001945E7">
        <w:t xml:space="preserve"> alternativer) er inkludert i kategorien "Annen motorisert". I alle fall ut mars 2017. Fra april 2017 er kun MC/Moped inkludert i denne kategorien (</w:t>
      </w:r>
      <w:proofErr w:type="spellStart"/>
      <w:r w:rsidRPr="001945E7">
        <w:t>ref</w:t>
      </w:r>
      <w:proofErr w:type="spellEnd"/>
      <w:r w:rsidRPr="001945E7">
        <w:t xml:space="preserve"> mail fra Kantar 08.09.2017)</w:t>
      </w:r>
    </w:p>
    <w:p w14:paraId="43E70F13" w14:textId="2CFABEC9" w:rsidR="4B352332" w:rsidRPr="001945E7" w:rsidRDefault="4B352332" w:rsidP="009A2CE3"/>
    <w:p w14:paraId="72D009DA" w14:textId="77777777" w:rsidR="00CB20E6" w:rsidRPr="001945E7" w:rsidRDefault="00CB20E6" w:rsidP="009A2CE3"/>
    <w:p w14:paraId="671A3A3D" w14:textId="77777777" w:rsidR="00437B60" w:rsidRPr="001945E7" w:rsidRDefault="00922F6E" w:rsidP="009A2CE3">
      <w:r w:rsidRPr="001945E7">
        <w:t>Andel omstigning mellom kollektive transportmidler:</w:t>
      </w:r>
    </w:p>
    <w:p w14:paraId="7F3F758D" w14:textId="35E1EB61" w:rsidR="00437B60" w:rsidRPr="001945E7" w:rsidRDefault="2EE062AB" w:rsidP="009A2CE3">
      <w:r w:rsidRPr="001945E7">
        <w:t xml:space="preserve">Viser andelen som har foretatt omstigning mellom ulike kollektive transportmidler i påfølgende delreise. Basen for beregningen er alle som har reist med kollektive transportmidler. Kollektive transportmidler er her bane, buss, båt/ferge, drosje, flytog, tog og trikk. Andelen overgang registreres en gang pr. helreise. </w:t>
      </w:r>
    </w:p>
    <w:p w14:paraId="3F8389D7" w14:textId="77777777" w:rsidR="00437B60" w:rsidRPr="001945E7" w:rsidRDefault="00437B60" w:rsidP="009A2CE3"/>
    <w:p w14:paraId="70862146" w14:textId="7F82535F" w:rsidR="00437B60" w:rsidRPr="001945E7" w:rsidRDefault="00922F6E" w:rsidP="009A2CE3">
      <w:r w:rsidRPr="001945E7">
        <w:t>Andel overgang mellom kollektive- og andre transportmidler:</w:t>
      </w:r>
    </w:p>
    <w:p w14:paraId="26934280" w14:textId="76FE2C7D" w:rsidR="00437B60" w:rsidRPr="001945E7" w:rsidRDefault="2EE062AB" w:rsidP="009A2CE3">
      <w:r w:rsidRPr="001945E7">
        <w:t>Viser andelen av det totale antall kollektivreiser der det er foretatt overgang mellom kollektive transportmidler og andre transportmidler (bil/mc/sykkel).</w:t>
      </w:r>
    </w:p>
    <w:p w14:paraId="5D32C37C" w14:textId="77777777" w:rsidR="00794BB7" w:rsidRPr="001945E7" w:rsidRDefault="00794BB7" w:rsidP="009A2CE3"/>
    <w:p w14:paraId="42F1E072" w14:textId="77777777" w:rsidR="00437B60" w:rsidRPr="001945E7" w:rsidRDefault="00437B60" w:rsidP="009A2CE3"/>
    <w:p w14:paraId="790BBF06" w14:textId="77777777" w:rsidR="00437B60" w:rsidRPr="001945E7" w:rsidRDefault="2EE062AB" w:rsidP="009A2CE3">
      <w:r w:rsidRPr="001945E7">
        <w:t>Reisevaner – antall reiser per person:</w:t>
      </w:r>
    </w:p>
    <w:p w14:paraId="4018C987" w14:textId="77777777" w:rsidR="00437B60" w:rsidRPr="001945E7" w:rsidRDefault="00922F6E" w:rsidP="009A2CE3">
      <w:r w:rsidRPr="001945E7">
        <w:tab/>
        <w:t>Antall telefonintervjuer:</w:t>
      </w:r>
    </w:p>
    <w:p w14:paraId="633C192D" w14:textId="77777777" w:rsidR="00437B60" w:rsidRPr="001945E7" w:rsidRDefault="00922F6E" w:rsidP="009A2CE3">
      <w:r w:rsidRPr="001945E7">
        <w:tab/>
        <w:t>Det foretas en opptelling av antall personer som er intervjuet, basert på informasjon fra reisefila. (Unike kombinasjoner av variablene ’serie’ og ’under’)</w:t>
      </w:r>
    </w:p>
    <w:p w14:paraId="71776CE8" w14:textId="77777777" w:rsidR="00437B60" w:rsidRPr="001945E7" w:rsidRDefault="00437B60" w:rsidP="009A2CE3"/>
    <w:p w14:paraId="412A97CC" w14:textId="77777777" w:rsidR="00437B60" w:rsidRPr="001945E7" w:rsidRDefault="00922F6E" w:rsidP="009A2CE3">
      <w:r w:rsidRPr="001945E7">
        <w:tab/>
        <w:t>Delreiser:</w:t>
      </w:r>
    </w:p>
    <w:p w14:paraId="1218A6AC" w14:textId="77777777" w:rsidR="00437B60" w:rsidRPr="001945E7" w:rsidRDefault="2EE062AB" w:rsidP="009A2CE3">
      <w:r w:rsidRPr="001945E7">
        <w:t>Det totale antall delreiser delt på antall intervjuede personer. Basen inkluderer personer som ikke har reist.</w:t>
      </w:r>
    </w:p>
    <w:p w14:paraId="725A97C6" w14:textId="77777777" w:rsidR="00437B60" w:rsidRPr="001945E7" w:rsidRDefault="00437B60" w:rsidP="009A2CE3"/>
    <w:p w14:paraId="136E1FE6" w14:textId="77777777" w:rsidR="00437B60" w:rsidRPr="001945E7" w:rsidRDefault="00922F6E" w:rsidP="009A2CE3">
      <w:r w:rsidRPr="001945E7">
        <w:tab/>
        <w:t>Helreiser:</w:t>
      </w:r>
    </w:p>
    <w:p w14:paraId="46361C56" w14:textId="77777777" w:rsidR="00EA7065" w:rsidRPr="001945E7" w:rsidRDefault="2EE062AB" w:rsidP="009A2CE3">
      <w:r w:rsidRPr="001945E7">
        <w:t>Det totale antall helreiser delt på antall intervjuede personer. Basen inkluderer de som ikke har reist</w:t>
      </w:r>
      <w:r w:rsidR="00EA7065" w:rsidRPr="001945E7">
        <w:t>.</w:t>
      </w:r>
    </w:p>
    <w:p w14:paraId="79F97247" w14:textId="77777777" w:rsidR="00EA7065" w:rsidRPr="001945E7" w:rsidRDefault="00EA7065" w:rsidP="009A2CE3"/>
    <w:p w14:paraId="119518E3" w14:textId="75708DB6" w:rsidR="00437B60" w:rsidRPr="001945E7" w:rsidRDefault="2EE062AB" w:rsidP="009A2CE3">
      <w:pPr>
        <w:rPr>
          <w:sz w:val="20"/>
          <w:szCs w:val="20"/>
        </w:rPr>
      </w:pPr>
      <w:r w:rsidRPr="001945E7">
        <w:t>Antall delreiser per driftsart per dag:</w:t>
      </w:r>
    </w:p>
    <w:p w14:paraId="119E4B40" w14:textId="77777777" w:rsidR="00437B60" w:rsidRPr="001945E7" w:rsidRDefault="00922F6E" w:rsidP="009A2CE3">
      <w:r w:rsidRPr="001945E7">
        <w:tab/>
        <w:t>Antall delreiser:</w:t>
      </w:r>
    </w:p>
    <w:p w14:paraId="6E169975" w14:textId="77777777" w:rsidR="00437B60" w:rsidRPr="001945E7" w:rsidRDefault="2EE062AB" w:rsidP="009A2CE3">
      <w:r w:rsidRPr="001945E7">
        <w:t xml:space="preserve">Opptelling av antall delreiser som er gjennomført av de intervjuede personene. </w:t>
      </w:r>
    </w:p>
    <w:p w14:paraId="4F687C87" w14:textId="77777777" w:rsidR="00437B60" w:rsidRPr="001945E7" w:rsidRDefault="00437B60" w:rsidP="009A2CE3"/>
    <w:p w14:paraId="3B1D0538" w14:textId="77777777" w:rsidR="00437B60" w:rsidRPr="001945E7" w:rsidRDefault="00922F6E" w:rsidP="009A2CE3">
      <w:r w:rsidRPr="001945E7">
        <w:tab/>
        <w:t>Andel kollektive delreiser buss/t-bane/sporvogn/båt/tog:</w:t>
      </w:r>
    </w:p>
    <w:p w14:paraId="612F6B9B" w14:textId="77777777" w:rsidR="00437B60" w:rsidRPr="001945E7" w:rsidRDefault="00922F6E" w:rsidP="009A2CE3">
      <w:r w:rsidRPr="001945E7">
        <w:tab/>
      </w:r>
      <w:r w:rsidRPr="001945E7">
        <w:tab/>
        <w:t>Andel kollektive delreiser per driftsart per person.</w:t>
      </w:r>
    </w:p>
    <w:p w14:paraId="173D82AE" w14:textId="77777777" w:rsidR="00437B60" w:rsidRPr="001945E7" w:rsidRDefault="00437B60" w:rsidP="009A2CE3"/>
    <w:p w14:paraId="3F430CCE" w14:textId="77777777" w:rsidR="00437B60" w:rsidRPr="001945E7" w:rsidRDefault="2EE062AB" w:rsidP="009A2CE3">
      <w:r w:rsidRPr="001945E7">
        <w:lastRenderedPageBreak/>
        <w:t>Tilfredshet med kollektivtilbudet - %-andel som er fornøyd:</w:t>
      </w:r>
    </w:p>
    <w:p w14:paraId="2EFCCCF3" w14:textId="77777777" w:rsidR="00437B60" w:rsidRPr="001945E7" w:rsidRDefault="00922F6E" w:rsidP="009A2CE3">
      <w:r w:rsidRPr="001945E7">
        <w:tab/>
        <w:t>Antall telefonintervjuer:</w:t>
      </w:r>
    </w:p>
    <w:p w14:paraId="77F6DF4B" w14:textId="77777777" w:rsidR="00437B60" w:rsidRPr="001945E7" w:rsidRDefault="00922F6E" w:rsidP="009A2CE3">
      <w:r w:rsidRPr="001945E7">
        <w:tab/>
        <w:t>Det foretas en opptelling av antall personer som er intervjuet, basert på informasjon fra personfilen. (Unike kombinasjoner av variablene ’serie’ og ’under’)</w:t>
      </w:r>
    </w:p>
    <w:p w14:paraId="425C43EB" w14:textId="77777777" w:rsidR="00437B60" w:rsidRPr="001945E7" w:rsidRDefault="00437B60" w:rsidP="009A2CE3"/>
    <w:p w14:paraId="409F9DE7" w14:textId="77777777" w:rsidR="00437B60" w:rsidRPr="001945E7" w:rsidRDefault="00922F6E" w:rsidP="009A2CE3">
      <w:r w:rsidRPr="001945E7">
        <w:tab/>
        <w:t>Prosentandel som er fornøyd:</w:t>
      </w:r>
    </w:p>
    <w:p w14:paraId="6DFFCDB2" w14:textId="77777777" w:rsidR="00437B60" w:rsidRPr="001945E7" w:rsidRDefault="00922F6E" w:rsidP="009A2CE3">
      <w:r w:rsidRPr="001945E7">
        <w:tab/>
        <w:t>Beregnes som andel(score) som oppgir 3 eller 4 på 4-pkt-skala (spm. om inntrykk av Ruter)</w:t>
      </w:r>
    </w:p>
    <w:p w14:paraId="1489DE83" w14:textId="77777777" w:rsidR="00437B60" w:rsidRPr="001945E7" w:rsidRDefault="2EE062AB" w:rsidP="009A2CE3">
      <w:r w:rsidRPr="001945E7">
        <w:t>Beregnes som andel(score) som oppgir 4 eller 5 på 5-pkt-skala (øvrige spm.)</w:t>
      </w:r>
    </w:p>
    <w:p w14:paraId="772DCF7A" w14:textId="77777777" w:rsidR="00D627FA" w:rsidRPr="001945E7" w:rsidRDefault="00922F6E" w:rsidP="009A2CE3">
      <w:r w:rsidRPr="001945E7">
        <w:tab/>
      </w:r>
    </w:p>
    <w:p w14:paraId="28C19F86" w14:textId="77777777" w:rsidR="008B0980" w:rsidRPr="001945E7" w:rsidRDefault="2EE062AB" w:rsidP="009A2CE3">
      <w:r w:rsidRPr="001945E7">
        <w:t>Vet ikke/ubesvart håndteres som ’</w:t>
      </w:r>
      <w:proofErr w:type="spellStart"/>
      <w:r w:rsidRPr="001945E7">
        <w:t>missing</w:t>
      </w:r>
      <w:proofErr w:type="spellEnd"/>
      <w:r w:rsidRPr="001945E7">
        <w:t>’ i disse beregningene.</w:t>
      </w:r>
    </w:p>
    <w:p w14:paraId="63648A82" w14:textId="77777777" w:rsidR="00437B60" w:rsidRPr="001945E7" w:rsidRDefault="00437B60" w:rsidP="009A2CE3"/>
    <w:p w14:paraId="2EBED122" w14:textId="77777777" w:rsidR="00437B60" w:rsidRPr="001945E7" w:rsidRDefault="2EE062AB" w:rsidP="009A2CE3">
      <w:r w:rsidRPr="001945E7">
        <w:t>Demografiske kjennetegn:</w:t>
      </w:r>
    </w:p>
    <w:p w14:paraId="23F5F5A5" w14:textId="77777777" w:rsidR="00437B60" w:rsidRPr="001945E7" w:rsidRDefault="00922F6E" w:rsidP="009A2CE3">
      <w:r w:rsidRPr="001945E7">
        <w:tab/>
        <w:t>Antall telefonintervjuer:</w:t>
      </w:r>
    </w:p>
    <w:p w14:paraId="507E5206" w14:textId="77777777" w:rsidR="00437B60" w:rsidRPr="001945E7" w:rsidRDefault="00922F6E" w:rsidP="009A2CE3">
      <w:r w:rsidRPr="001945E7">
        <w:tab/>
        <w:t>Det foretas en opptelling av antall personer som er intervjuet, basert på informasjon fra personfila. (Unike kombinasjoner av variablene ’serie’ og ’under’)</w:t>
      </w:r>
    </w:p>
    <w:p w14:paraId="0C763187" w14:textId="77777777" w:rsidR="00437B60" w:rsidRPr="001945E7" w:rsidRDefault="00437B60" w:rsidP="009A2CE3"/>
    <w:p w14:paraId="26F42B67" w14:textId="77777777" w:rsidR="00437B60" w:rsidRPr="001945E7" w:rsidRDefault="00922F6E" w:rsidP="009A2CE3">
      <w:r w:rsidRPr="001945E7">
        <w:tab/>
        <w:t>Gjennomsnittsalder:</w:t>
      </w:r>
    </w:p>
    <w:p w14:paraId="200A9015" w14:textId="77777777" w:rsidR="00437B60" w:rsidRPr="001945E7" w:rsidRDefault="00922F6E" w:rsidP="009A2CE3">
      <w:r w:rsidRPr="001945E7">
        <w:tab/>
      </w:r>
      <w:r w:rsidRPr="001945E7">
        <w:tab/>
        <w:t>Gjennomsnittsalder på de intervjuede personene.</w:t>
      </w:r>
    </w:p>
    <w:p w14:paraId="6FD4D3B2" w14:textId="77777777" w:rsidR="00437B60" w:rsidRPr="001945E7" w:rsidRDefault="00437B60" w:rsidP="009A2CE3"/>
    <w:p w14:paraId="431A48E8" w14:textId="77777777" w:rsidR="00437B60" w:rsidRPr="001945E7" w:rsidRDefault="00922F6E" w:rsidP="009A2CE3">
      <w:r w:rsidRPr="001945E7">
        <w:tab/>
        <w:t>Andel husstander med bil:</w:t>
      </w:r>
    </w:p>
    <w:p w14:paraId="477749A2" w14:textId="77777777" w:rsidR="00437B60" w:rsidRPr="001945E7" w:rsidRDefault="2EE062AB" w:rsidP="009A2CE3">
      <w:r w:rsidRPr="001945E7">
        <w:t xml:space="preserve">Andelen der den intervjuedes husstand disponerer en eller </w:t>
      </w:r>
    </w:p>
    <w:p w14:paraId="13C4E12E" w14:textId="77777777" w:rsidR="00437B60" w:rsidRPr="001945E7" w:rsidRDefault="2EE062AB" w:rsidP="009A2CE3">
      <w:r w:rsidRPr="001945E7">
        <w:t>flere biler.</w:t>
      </w:r>
    </w:p>
    <w:p w14:paraId="06444A91" w14:textId="77777777" w:rsidR="00437B60" w:rsidRPr="001945E7" w:rsidRDefault="00437B60" w:rsidP="009A2CE3"/>
    <w:p w14:paraId="65BA32B3" w14:textId="77777777" w:rsidR="00437B60" w:rsidRPr="001945E7" w:rsidRDefault="00922F6E" w:rsidP="009A2CE3">
      <w:r w:rsidRPr="001945E7">
        <w:tab/>
        <w:t>Andel som har gratis parkering ved jobb:</w:t>
      </w:r>
    </w:p>
    <w:p w14:paraId="79FEE973" w14:textId="77777777" w:rsidR="00437B60" w:rsidRPr="001945E7" w:rsidRDefault="2EE062AB" w:rsidP="009A2CE3">
      <w:r w:rsidRPr="001945E7">
        <w:t>Andelen av yrkesaktive som har helt eller delvis tilgang til gratis parkering ved jobb.</w:t>
      </w:r>
    </w:p>
    <w:p w14:paraId="77095B56" w14:textId="77777777" w:rsidR="00437B60" w:rsidRPr="001945E7" w:rsidRDefault="00437B60" w:rsidP="009A2CE3"/>
    <w:p w14:paraId="7D5948D3" w14:textId="77777777" w:rsidR="00076532" w:rsidRPr="001945E7" w:rsidRDefault="00076532" w:rsidP="009A2CE3"/>
    <w:p w14:paraId="32F83D6E" w14:textId="77777777" w:rsidR="00437B60" w:rsidRPr="001945E7" w:rsidRDefault="2EE062AB" w:rsidP="009A2CE3">
      <w:r w:rsidRPr="001945E7">
        <w:t>Billettslagsfordeling %-andel av alle reiser</w:t>
      </w:r>
    </w:p>
    <w:p w14:paraId="72E7DCB3" w14:textId="77777777" w:rsidR="00437B60" w:rsidRPr="001945E7" w:rsidRDefault="2EE062AB" w:rsidP="009A2CE3">
      <w:r w:rsidRPr="001945E7">
        <w:t>Antall telefonintervjuer hvor IO har reist kollektivt</w:t>
      </w:r>
    </w:p>
    <w:p w14:paraId="260CF1D6" w14:textId="77777777" w:rsidR="00437B60" w:rsidRPr="001945E7" w:rsidRDefault="2EE062AB" w:rsidP="009A2CE3">
      <w:r w:rsidRPr="001945E7">
        <w:t xml:space="preserve">Antall telefonintervju der respondenten har reist kollektivt med buss, trikk, bane, tog, ferge/båt, og har fått spørsmål om hvilken billett de har benyttet på reisen. </w:t>
      </w:r>
    </w:p>
    <w:p w14:paraId="0D524925" w14:textId="77777777" w:rsidR="00437B60" w:rsidRPr="001945E7" w:rsidRDefault="00437B60" w:rsidP="009A2CE3"/>
    <w:p w14:paraId="54C5E098" w14:textId="77777777" w:rsidR="00437B60" w:rsidRPr="001945E7" w:rsidRDefault="2EE062AB" w:rsidP="009A2CE3">
      <w:r w:rsidRPr="001945E7">
        <w:t>Antall kollektive helreiser (n)</w:t>
      </w:r>
    </w:p>
    <w:p w14:paraId="77D4668F" w14:textId="77777777" w:rsidR="00437B60" w:rsidRPr="001945E7" w:rsidRDefault="2EE062AB" w:rsidP="009A2CE3">
      <w:r w:rsidRPr="001945E7">
        <w:t>Antall kollektive helreiser. Baseres på den samme hierarkiske inndelingen av reiser som er beskrevet tidligere.</w:t>
      </w:r>
    </w:p>
    <w:p w14:paraId="2BFD3505" w14:textId="77777777" w:rsidR="00437B60" w:rsidRPr="001945E7" w:rsidRDefault="00922F6E" w:rsidP="009A2CE3">
      <w:r w:rsidRPr="001945E7">
        <w:tab/>
      </w:r>
    </w:p>
    <w:p w14:paraId="1E1009F2" w14:textId="77777777" w:rsidR="00437B60" w:rsidRPr="001945E7" w:rsidRDefault="2EE062AB" w:rsidP="009A2CE3">
      <w:r w:rsidRPr="001945E7">
        <w:lastRenderedPageBreak/>
        <w:t>Fordelingen pr billettslag</w:t>
      </w:r>
    </w:p>
    <w:p w14:paraId="28460729" w14:textId="16E94210" w:rsidR="00437B60" w:rsidRPr="001945E7" w:rsidRDefault="00922F6E" w:rsidP="009A2CE3">
      <w:r w:rsidRPr="001945E7">
        <w:tab/>
      </w:r>
      <w:r w:rsidRPr="001945E7">
        <w:tab/>
        <w:t>Prosentandel som har benyttet de ulike billettypene.</w:t>
      </w:r>
    </w:p>
    <w:p w14:paraId="0D982739" w14:textId="77777777" w:rsidR="00EA7065" w:rsidRPr="001945E7" w:rsidRDefault="00EA7065" w:rsidP="009A2CE3"/>
    <w:p w14:paraId="31431478" w14:textId="77777777" w:rsidR="00437B60" w:rsidRPr="001945E7" w:rsidRDefault="2EE062AB" w:rsidP="009A2CE3">
      <w:r w:rsidRPr="001945E7">
        <w:t>Antall reiser per korttype</w:t>
      </w:r>
    </w:p>
    <w:p w14:paraId="7796758C" w14:textId="77777777" w:rsidR="00437B60" w:rsidRPr="001945E7" w:rsidRDefault="00922F6E" w:rsidP="009A2CE3">
      <w:r w:rsidRPr="001945E7">
        <w:tab/>
        <w:t>Antall reiser per kort beregnes etter følgende formel:</w:t>
      </w:r>
    </w:p>
    <w:p w14:paraId="4AFB0126" w14:textId="77777777" w:rsidR="00437B60" w:rsidRPr="001945E7" w:rsidRDefault="2EE062AB" w:rsidP="009A2CE3">
      <w:r w:rsidRPr="001945E7">
        <w:t>Det foretas en opptelling av hvor mange reiser som er gjennomført med en spesiell billettype, og hvor mange personer som har gjennomført disse reisene. Videre foretas en opptelling av hvor mange som har kortet, men som ikke har reist. Til slutt foretas en opptelling av hvor mange som har lånt bort upersonlige kort. Merk at beregningen gjøres i forhold til gjennomførte helreiser i en tabell og i forhold til gjennomførte delreiser i en annen.</w:t>
      </w:r>
    </w:p>
    <w:p w14:paraId="36AF7B1B" w14:textId="77777777" w:rsidR="00437B60" w:rsidRPr="001945E7" w:rsidRDefault="00922F6E" w:rsidP="009A2CE3">
      <w:r w:rsidRPr="001945E7">
        <w:tab/>
      </w:r>
      <w:r w:rsidRPr="001945E7">
        <w:tab/>
      </w:r>
    </w:p>
    <w:p w14:paraId="7F792B9F" w14:textId="77777777" w:rsidR="008B0980" w:rsidRPr="001945E7" w:rsidRDefault="2EE062AB" w:rsidP="009A2CE3">
      <w:r w:rsidRPr="001945E7">
        <w:t>Formel for antall på 30-dagersbillett blir da for eksempel i en periode som har følgende tall:43 reiser, gjort av 19 personer, 8 har kortet men ikke reist, 6 av disse har lånt det bort.</w:t>
      </w:r>
    </w:p>
    <w:p w14:paraId="753C4B7A" w14:textId="77777777" w:rsidR="00437B60" w:rsidRPr="001945E7" w:rsidRDefault="2EE062AB" w:rsidP="009A2CE3">
      <w:r w:rsidRPr="001945E7">
        <w:t xml:space="preserve">43 reiser </w:t>
      </w:r>
      <w:proofErr w:type="gramStart"/>
      <w:r w:rsidRPr="001945E7">
        <w:t>/  19</w:t>
      </w:r>
      <w:proofErr w:type="gramEnd"/>
      <w:r w:rsidRPr="001945E7">
        <w:t xml:space="preserve"> pers. reist   = 2.26 reiser per dag blant personer som har reist.</w:t>
      </w:r>
    </w:p>
    <w:p w14:paraId="5CED8E65" w14:textId="77777777" w:rsidR="00437B60" w:rsidRPr="001945E7" w:rsidRDefault="2EE062AB" w:rsidP="009A2CE3">
      <w:r w:rsidRPr="001945E7">
        <w:t xml:space="preserve">2.26 * 6 med lånt </w:t>
      </w:r>
      <w:proofErr w:type="gramStart"/>
      <w:r w:rsidRPr="001945E7">
        <w:t>kort(</w:t>
      </w:r>
      <w:proofErr w:type="gramEnd"/>
      <w:r w:rsidRPr="001945E7">
        <w:t>som vi antar har reist like mye som de som har reist med eget) = 13.56</w:t>
      </w:r>
    </w:p>
    <w:p w14:paraId="49FCC851" w14:textId="77777777" w:rsidR="00437B60" w:rsidRPr="001945E7" w:rsidRDefault="2EE062AB" w:rsidP="009A2CE3">
      <w:r w:rsidRPr="001945E7">
        <w:t xml:space="preserve">(43 reiser med eget kort + 13.56 med lånt) / (19 personer eget kort + 8 med kort, men som ikke har reist) = 2.09 * 30 dager = 62.8 reiser per kort per måned. </w:t>
      </w:r>
    </w:p>
    <w:p w14:paraId="69570725" w14:textId="77777777" w:rsidR="00437B60" w:rsidRPr="001945E7" w:rsidRDefault="00437B60" w:rsidP="009A2CE3"/>
    <w:p w14:paraId="0EF60D44" w14:textId="77777777" w:rsidR="00437B60" w:rsidRPr="001945E7" w:rsidRDefault="2EE062AB" w:rsidP="009A2CE3">
      <w:r w:rsidRPr="001945E7">
        <w:t xml:space="preserve">Antall reiser per type periodekort per dag multipliseres opp med antall dager i perioden. Rapporten er utarbeidet med beregninger for dagsbilletter, 7-dagersbilletter, 30-dagersbilletter og studentkort/ungdomskort. </w:t>
      </w:r>
    </w:p>
    <w:p w14:paraId="64AF4EC3" w14:textId="77777777" w:rsidR="00D627FA" w:rsidRPr="001945E7" w:rsidRDefault="00D627FA" w:rsidP="009A2CE3"/>
    <w:p w14:paraId="6C16C57F" w14:textId="4BFCD99F" w:rsidR="004A71A6" w:rsidRPr="001945E7" w:rsidRDefault="2EE062AB" w:rsidP="009A2CE3">
      <w:r w:rsidRPr="001945E7">
        <w:t>Beregningen foretas i to ulike rapporter/tabeller, med utgangspunkt i henholdsvis antall helreiser per kort og antall delreiser per kort.</w:t>
      </w:r>
    </w:p>
    <w:p w14:paraId="70ABB27A" w14:textId="1CB4E023" w:rsidR="00715EE9" w:rsidRPr="001945E7" w:rsidRDefault="00715EE9" w:rsidP="009A2CE3"/>
    <w:p w14:paraId="620755B6" w14:textId="034EFACD" w:rsidR="002C37AB" w:rsidRPr="001945E7" w:rsidRDefault="002C37AB" w:rsidP="00B40E80">
      <w:pPr>
        <w:pStyle w:val="Overskrift3"/>
      </w:pPr>
      <w:bookmarkStart w:id="189" w:name="_Toc37949170"/>
      <w:r w:rsidRPr="001945E7">
        <w:t>Definisjoner av variabler som inngår i filene</w:t>
      </w:r>
      <w:bookmarkEnd w:id="189"/>
    </w:p>
    <w:p w14:paraId="59461E0F" w14:textId="77777777" w:rsidR="00715EE9" w:rsidRPr="001945E7" w:rsidRDefault="00715EE9" w:rsidP="009A2CE3"/>
    <w:p w14:paraId="21C5AC16" w14:textId="2501F00E" w:rsidR="00715EE9" w:rsidRPr="001945E7" w:rsidRDefault="00715EE9" w:rsidP="009A2CE3">
      <w:r w:rsidRPr="001945E7">
        <w:t>Distansevariabler</w:t>
      </w:r>
    </w:p>
    <w:p w14:paraId="785C3AD4" w14:textId="2DA7ADD7" w:rsidR="00F5756A" w:rsidRPr="001945E7" w:rsidRDefault="001E0DF1" w:rsidP="009A2CE3">
      <w:r w:rsidRPr="001945E7">
        <w:t xml:space="preserve">Rå distansevariabler: </w:t>
      </w:r>
      <w:r w:rsidR="00F12C7E" w:rsidRPr="001945E7">
        <w:t>Distansen</w:t>
      </w:r>
      <w:r w:rsidR="00F5756A" w:rsidRPr="001945E7">
        <w:t xml:space="preserve"> </w:t>
      </w:r>
      <w:r w:rsidR="002872A0" w:rsidRPr="001945E7">
        <w:t>har blitt</w:t>
      </w:r>
      <w:r w:rsidR="00F5756A" w:rsidRPr="001945E7">
        <w:t xml:space="preserve"> beregnet </w:t>
      </w:r>
      <w:r w:rsidR="002872A0" w:rsidRPr="001945E7">
        <w:t xml:space="preserve">per reise og </w:t>
      </w:r>
      <w:r w:rsidR="00F5756A" w:rsidRPr="001945E7">
        <w:t>etter følgende formel:</w:t>
      </w:r>
    </w:p>
    <w:p w14:paraId="28407B86" w14:textId="28942301" w:rsidR="000D5316" w:rsidRPr="001945E7" w:rsidRDefault="00056029" w:rsidP="009A2CE3">
      <m:oMathPara>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ykoordinat</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ykoordinat</m:t>
                          </m:r>
                        </m:e>
                        <m:sub>
                          <m:r>
                            <m:rPr>
                              <m:sty m:val="p"/>
                            </m:rPr>
                            <w:rPr>
                              <w:rFonts w:ascii="Cambria Math" w:hAnsi="Cambria Math"/>
                            </w:rPr>
                            <m:t>2</m:t>
                          </m:r>
                        </m:sub>
                      </m:sSub>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xkoordinat</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xkoordinat</m:t>
                          </m:r>
                        </m:e>
                        <m:sub>
                          <m:r>
                            <m:rPr>
                              <m:sty m:val="p"/>
                            </m:rPr>
                            <w:rPr>
                              <w:rFonts w:ascii="Cambria Math" w:hAnsi="Cambria Math"/>
                            </w:rPr>
                            <m:t>2</m:t>
                          </m:r>
                        </m:sub>
                      </m:sSub>
                    </m:e>
                  </m:d>
                </m:e>
                <m:sup>
                  <m:r>
                    <m:rPr>
                      <m:sty m:val="p"/>
                    </m:rPr>
                    <w:rPr>
                      <w:rFonts w:ascii="Cambria Math" w:hAnsi="Cambria Math"/>
                    </w:rPr>
                    <m:t>2</m:t>
                  </m:r>
                </m:sup>
              </m:sSup>
            </m:e>
          </m:rad>
        </m:oMath>
      </m:oMathPara>
    </w:p>
    <w:p w14:paraId="06D74F3C" w14:textId="7F86F89D" w:rsidR="007978C9" w:rsidRPr="001945E7" w:rsidRDefault="007978C9" w:rsidP="009A2CE3"/>
    <w:p w14:paraId="55FD5B11" w14:textId="739B9109" w:rsidR="001E0DF1" w:rsidRPr="001945E7" w:rsidRDefault="001E0DF1" w:rsidP="009A2CE3">
      <w:r w:rsidRPr="001945E7">
        <w:t>Der</w:t>
      </w:r>
    </w:p>
    <w:p w14:paraId="77FC9D49" w14:textId="47D44F34" w:rsidR="001E0DF1" w:rsidRPr="001945E7" w:rsidRDefault="00056029" w:rsidP="009A2CE3">
      <m:oMath>
        <m:sSub>
          <m:sSubPr>
            <m:ctrlPr>
              <w:rPr>
                <w:rFonts w:ascii="Cambria Math" w:hAnsi="Cambria Math"/>
                <w:i/>
              </w:rPr>
            </m:ctrlPr>
          </m:sSubPr>
          <m:e>
            <m:r>
              <w:rPr>
                <w:rFonts w:ascii="Cambria Math" w:hAnsi="Cambria Math"/>
              </w:rPr>
              <m:t>ykoordinat</m:t>
            </m:r>
          </m:e>
          <m:sub>
            <m:r>
              <w:rPr>
                <w:rFonts w:ascii="Cambria Math" w:hAnsi="Cambria Math"/>
              </w:rPr>
              <m:t>1</m:t>
            </m:r>
          </m:sub>
        </m:sSub>
      </m:oMath>
      <w:r w:rsidR="001E0DF1" w:rsidRPr="001945E7">
        <w:t xml:space="preserve"> =</w:t>
      </w:r>
      <w:r w:rsidR="001A6AD7" w:rsidRPr="001945E7">
        <w:t xml:space="preserve"> y-</w:t>
      </w:r>
      <w:proofErr w:type="spellStart"/>
      <w:r w:rsidR="001A6AD7" w:rsidRPr="001945E7">
        <w:t>koordinatet</w:t>
      </w:r>
      <w:proofErr w:type="spellEnd"/>
      <w:r w:rsidR="001A6AD7" w:rsidRPr="001945E7">
        <w:t xml:space="preserve"> til punkt 1</w:t>
      </w:r>
    </w:p>
    <w:p w14:paraId="6053F8CA" w14:textId="39BC1741" w:rsidR="001E0DF1" w:rsidRPr="001945E7" w:rsidRDefault="00056029" w:rsidP="009A2CE3">
      <m:oMath>
        <m:sSub>
          <m:sSubPr>
            <m:ctrlPr>
              <w:rPr>
                <w:rFonts w:ascii="Cambria Math" w:hAnsi="Cambria Math"/>
                <w:i/>
              </w:rPr>
            </m:ctrlPr>
          </m:sSubPr>
          <m:e>
            <m:r>
              <w:rPr>
                <w:rFonts w:ascii="Cambria Math" w:hAnsi="Cambria Math"/>
              </w:rPr>
              <m:t>ykoordinat</m:t>
            </m:r>
          </m:e>
          <m:sub>
            <m:r>
              <w:rPr>
                <w:rFonts w:ascii="Cambria Math" w:hAnsi="Cambria Math"/>
              </w:rPr>
              <m:t>2</m:t>
            </m:r>
          </m:sub>
        </m:sSub>
      </m:oMath>
      <w:r w:rsidR="001E0DF1" w:rsidRPr="001945E7">
        <w:t xml:space="preserve"> =</w:t>
      </w:r>
      <w:r w:rsidR="001A6AD7" w:rsidRPr="001945E7">
        <w:t xml:space="preserve"> y-</w:t>
      </w:r>
      <w:proofErr w:type="spellStart"/>
      <w:r w:rsidR="001A6AD7" w:rsidRPr="001945E7">
        <w:t>koordinatet</w:t>
      </w:r>
      <w:proofErr w:type="spellEnd"/>
      <w:r w:rsidR="001A6AD7" w:rsidRPr="001945E7">
        <w:t xml:space="preserve"> til punkt 2</w:t>
      </w:r>
    </w:p>
    <w:p w14:paraId="6D5D881D" w14:textId="10B21764" w:rsidR="001E0DF1" w:rsidRPr="001945E7" w:rsidRDefault="00056029" w:rsidP="009A2CE3">
      <m:oMath>
        <m:sSub>
          <m:sSubPr>
            <m:ctrlPr>
              <w:rPr>
                <w:rFonts w:ascii="Cambria Math" w:hAnsi="Cambria Math"/>
                <w:i/>
              </w:rPr>
            </m:ctrlPr>
          </m:sSubPr>
          <m:e>
            <m:r>
              <w:rPr>
                <w:rFonts w:ascii="Cambria Math" w:hAnsi="Cambria Math"/>
              </w:rPr>
              <m:t>xkoordinat</m:t>
            </m:r>
          </m:e>
          <m:sub>
            <m:r>
              <w:rPr>
                <w:rFonts w:ascii="Cambria Math" w:hAnsi="Cambria Math"/>
              </w:rPr>
              <m:t>1</m:t>
            </m:r>
          </m:sub>
        </m:sSub>
      </m:oMath>
      <w:r w:rsidR="001E0DF1" w:rsidRPr="001945E7">
        <w:t xml:space="preserve"> =</w:t>
      </w:r>
      <w:r w:rsidR="001A6AD7" w:rsidRPr="001945E7">
        <w:t xml:space="preserve"> x-</w:t>
      </w:r>
      <w:proofErr w:type="spellStart"/>
      <w:r w:rsidR="001A6AD7" w:rsidRPr="001945E7">
        <w:t>koordinatet</w:t>
      </w:r>
      <w:proofErr w:type="spellEnd"/>
      <w:r w:rsidR="001A6AD7" w:rsidRPr="001945E7">
        <w:t xml:space="preserve"> til punkt 1</w:t>
      </w:r>
    </w:p>
    <w:p w14:paraId="129BFBEC" w14:textId="24CEEA38" w:rsidR="001E0DF1" w:rsidRPr="001945E7" w:rsidRDefault="00056029" w:rsidP="009A2CE3">
      <m:oMath>
        <m:sSub>
          <m:sSubPr>
            <m:ctrlPr>
              <w:rPr>
                <w:rFonts w:ascii="Cambria Math" w:hAnsi="Cambria Math"/>
                <w:i/>
              </w:rPr>
            </m:ctrlPr>
          </m:sSubPr>
          <m:e>
            <m:r>
              <w:rPr>
                <w:rFonts w:ascii="Cambria Math" w:hAnsi="Cambria Math"/>
              </w:rPr>
              <m:t>xkoordinat</m:t>
            </m:r>
          </m:e>
          <m:sub>
            <m:r>
              <w:rPr>
                <w:rFonts w:ascii="Cambria Math" w:hAnsi="Cambria Math"/>
              </w:rPr>
              <m:t>2</m:t>
            </m:r>
          </m:sub>
        </m:sSub>
      </m:oMath>
      <w:r w:rsidR="001E0DF1" w:rsidRPr="001945E7">
        <w:t xml:space="preserve"> =</w:t>
      </w:r>
      <w:r w:rsidR="001A6AD7" w:rsidRPr="001945E7">
        <w:t xml:space="preserve"> x-</w:t>
      </w:r>
      <w:proofErr w:type="spellStart"/>
      <w:r w:rsidR="001A6AD7" w:rsidRPr="001945E7">
        <w:t>koordinatet</w:t>
      </w:r>
      <w:proofErr w:type="spellEnd"/>
      <w:r w:rsidR="001A6AD7" w:rsidRPr="001945E7">
        <w:t xml:space="preserve"> til punkt 2</w:t>
      </w:r>
    </w:p>
    <w:p w14:paraId="410EBC60" w14:textId="571805C9" w:rsidR="001E0DF1" w:rsidRPr="001945E7" w:rsidRDefault="001E0DF1" w:rsidP="009A2CE3"/>
    <w:p w14:paraId="4FA2C8BC" w14:textId="6F1EED41" w:rsidR="00761AB9" w:rsidRPr="001945E7" w:rsidRDefault="00761AB9" w:rsidP="009A2CE3">
      <w:r w:rsidRPr="001945E7">
        <w:t>Distansevariabler har blitt beregnet for:</w:t>
      </w:r>
    </w:p>
    <w:p w14:paraId="281BB00D" w14:textId="09BC7CC0" w:rsidR="00761AB9" w:rsidRPr="001945E7" w:rsidRDefault="00761AB9" w:rsidP="009A2CE3">
      <w:pPr>
        <w:pStyle w:val="Listeavsnitt"/>
        <w:numPr>
          <w:ilvl w:val="0"/>
          <w:numId w:val="18"/>
        </w:numPr>
      </w:pPr>
      <w:r w:rsidRPr="001945E7">
        <w:t>Avstanden mellom startsted og påstigende holdeplass</w:t>
      </w:r>
    </w:p>
    <w:p w14:paraId="1194F1F4" w14:textId="1F0A896D" w:rsidR="00761AB9" w:rsidRPr="001945E7" w:rsidRDefault="00761AB9" w:rsidP="009A2CE3">
      <w:pPr>
        <w:pStyle w:val="Listeavsnitt"/>
        <w:numPr>
          <w:ilvl w:val="0"/>
          <w:numId w:val="18"/>
        </w:numPr>
      </w:pPr>
      <w:r w:rsidRPr="001945E7">
        <w:t>Avstanden mellom påstigende holdeplass og avstigende holdeplass</w:t>
      </w:r>
    </w:p>
    <w:p w14:paraId="7246CC7F" w14:textId="76F37E0A" w:rsidR="00761AB9" w:rsidRPr="001945E7" w:rsidRDefault="00761AB9" w:rsidP="009A2CE3">
      <w:pPr>
        <w:pStyle w:val="Listeavsnitt"/>
        <w:numPr>
          <w:ilvl w:val="0"/>
          <w:numId w:val="18"/>
        </w:numPr>
      </w:pPr>
      <w:r w:rsidRPr="001945E7">
        <w:t>Avstanden mellom avstigende holdeplass og sluttsted</w:t>
      </w:r>
    </w:p>
    <w:p w14:paraId="7D7349D8" w14:textId="77777777" w:rsidR="00F5756A" w:rsidRPr="001945E7" w:rsidRDefault="00F5756A" w:rsidP="009A2CE3"/>
    <w:p w14:paraId="5C42FA9D" w14:textId="77777777" w:rsidR="00D42344" w:rsidRPr="001945E7" w:rsidRDefault="00715EE9" w:rsidP="009A2CE3">
      <w:r w:rsidRPr="001945E7">
        <w:tab/>
        <w:t>Vaskede distansevariabler:</w:t>
      </w:r>
    </w:p>
    <w:p w14:paraId="3AAF9A66" w14:textId="2B62430F" w:rsidR="00504705" w:rsidRPr="001945E7" w:rsidRDefault="00D42344" w:rsidP="009A2CE3">
      <w:r w:rsidRPr="001945E7">
        <w:t>De vaskede distansevariablene har blitt beregnet etter samme formel som de rå distansevariablene. Forskjellen er at i de vaskede distansevariablene så er observasjonene ekskludert (</w:t>
      </w:r>
      <w:proofErr w:type="spellStart"/>
      <w:r w:rsidRPr="001945E7">
        <w:t>missing</w:t>
      </w:r>
      <w:proofErr w:type="spellEnd"/>
      <w:r w:rsidRPr="001945E7">
        <w:t xml:space="preserve"> </w:t>
      </w:r>
      <w:proofErr w:type="spellStart"/>
      <w:r w:rsidRPr="001945E7">
        <w:t>value</w:t>
      </w:r>
      <w:proofErr w:type="spellEnd"/>
      <w:r w:rsidRPr="001945E7">
        <w:t xml:space="preserve">) hvis det aktuelle fylket som ligger til grunn for beregningen er definert som «Blankt», «Utenfor Oslo/Akershus» eller «Mangler </w:t>
      </w:r>
      <w:proofErr w:type="spellStart"/>
      <w:r w:rsidRPr="001945E7">
        <w:t>stedfesting</w:t>
      </w:r>
      <w:proofErr w:type="spellEnd"/>
      <w:r w:rsidRPr="001945E7">
        <w:t>».</w:t>
      </w:r>
    </w:p>
    <w:p w14:paraId="23F0DF72" w14:textId="6AB8D70D" w:rsidR="00715EE9" w:rsidRPr="001945E7" w:rsidRDefault="00715EE9" w:rsidP="009A2CE3"/>
    <w:p w14:paraId="501F083B" w14:textId="59B8D60E" w:rsidR="00715EE9" w:rsidRPr="001945E7" w:rsidRDefault="00715EE9" w:rsidP="009A2CE3">
      <w:r w:rsidRPr="001945E7">
        <w:t>Summeringsvariabler</w:t>
      </w:r>
    </w:p>
    <w:p w14:paraId="535D0D50" w14:textId="3CFEA1A4" w:rsidR="000132C4" w:rsidRPr="001945E7" w:rsidRDefault="00F5756A" w:rsidP="009A2CE3">
      <w:r w:rsidRPr="001945E7">
        <w:t xml:space="preserve">Summeringsvariablene inneholder informasjon </w:t>
      </w:r>
      <w:r w:rsidR="0050506A" w:rsidRPr="001945E7">
        <w:t>om</w:t>
      </w:r>
      <w:r w:rsidRPr="001945E7">
        <w:t xml:space="preserve"> hvor mange ganger det aktuelle transportmidlet</w:t>
      </w:r>
      <w:r w:rsidR="00AB36E4" w:rsidRPr="001945E7">
        <w:t xml:space="preserve"> eller gruppen av transportmidler</w:t>
      </w:r>
      <w:r w:rsidRPr="001945E7">
        <w:t xml:space="preserve"> har blitt benyttet per person.</w:t>
      </w:r>
      <w:r w:rsidR="009C5A4A" w:rsidRPr="001945E7">
        <w:t xml:space="preserve"> Det skilles mellom hvorvidt transportmidlet ble brukt på en helreise eller en delreise</w:t>
      </w:r>
      <w:r w:rsidR="00487F00" w:rsidRPr="001945E7">
        <w:t xml:space="preserve">: Hvis det i variabel- og/eller </w:t>
      </w:r>
      <w:proofErr w:type="spellStart"/>
      <w:r w:rsidR="00487F00" w:rsidRPr="001945E7">
        <w:t>variabellabel</w:t>
      </w:r>
      <w:proofErr w:type="spellEnd"/>
      <w:r w:rsidR="00487F00" w:rsidRPr="001945E7">
        <w:t xml:space="preserve"> står </w:t>
      </w:r>
      <w:r w:rsidR="00B430F6" w:rsidRPr="001945E7">
        <w:t>«</w:t>
      </w:r>
      <w:r w:rsidR="00487F00" w:rsidRPr="001945E7">
        <w:t>reise</w:t>
      </w:r>
      <w:r w:rsidR="00B430F6" w:rsidRPr="001945E7">
        <w:t>»</w:t>
      </w:r>
      <w:r w:rsidR="00487F00" w:rsidRPr="001945E7">
        <w:t xml:space="preserve"> indikerer dette en helreise</w:t>
      </w:r>
      <w:r w:rsidR="00B430F6" w:rsidRPr="001945E7">
        <w:t>. Det står presisert «delreise» dersom det er snakk om delreiser.</w:t>
      </w:r>
      <w:r w:rsidR="000132C4" w:rsidRPr="001945E7">
        <w:t xml:space="preserve"> </w:t>
      </w:r>
      <w:r w:rsidR="00530653" w:rsidRPr="001945E7">
        <w:t>Hvis en respondent ikke har brukt transportmidlet eller gruppen av transportmidler, har vedkommende verdien 0.</w:t>
      </w:r>
      <w:r w:rsidR="00603544" w:rsidRPr="001945E7">
        <w:t xml:space="preserve"> Dersom respondenten derimot har brukt transportmidlet blir verdien antall ganger vedkommende har brukt det.</w:t>
      </w:r>
    </w:p>
    <w:p w14:paraId="22F8CBC0" w14:textId="0C9BE2EB" w:rsidR="00F5756A" w:rsidRPr="001945E7" w:rsidRDefault="00F5756A" w:rsidP="009A2CE3">
      <w:r w:rsidRPr="001945E7">
        <w:t>Følgende summeringsvariabler leveres:</w:t>
      </w:r>
    </w:p>
    <w:p w14:paraId="6DC77899" w14:textId="12AEC9C4" w:rsidR="000C193D" w:rsidRPr="001945E7" w:rsidRDefault="000C193D" w:rsidP="009A2CE3">
      <w:pPr>
        <w:pStyle w:val="Listeavsnitt"/>
        <w:numPr>
          <w:ilvl w:val="0"/>
          <w:numId w:val="19"/>
        </w:numPr>
      </w:pPr>
      <w:r w:rsidRPr="001945E7">
        <w:t>Antall reiser totalt (</w:t>
      </w:r>
      <w:proofErr w:type="spellStart"/>
      <w:r w:rsidRPr="001945E7">
        <w:t>Ant_reiser_totalt</w:t>
      </w:r>
      <w:proofErr w:type="spellEnd"/>
      <w:r w:rsidRPr="001945E7">
        <w:t>)</w:t>
      </w:r>
    </w:p>
    <w:p w14:paraId="567F0DB6" w14:textId="49AC04BC" w:rsidR="00E36096" w:rsidRPr="001945E7" w:rsidRDefault="00E36096" w:rsidP="009A2CE3">
      <w:pPr>
        <w:pStyle w:val="Listeavsnitt"/>
      </w:pPr>
      <w:r w:rsidRPr="001945E7">
        <w:t>Inkluderer alle reiser med alle transportmidler en respondent har hatt.</w:t>
      </w:r>
    </w:p>
    <w:p w14:paraId="364CE0A0" w14:textId="4AE4F6C4" w:rsidR="000C193D" w:rsidRPr="001945E7" w:rsidRDefault="000C193D" w:rsidP="009A2CE3">
      <w:pPr>
        <w:pStyle w:val="Listeavsnitt"/>
        <w:numPr>
          <w:ilvl w:val="0"/>
          <w:numId w:val="19"/>
        </w:numPr>
      </w:pPr>
      <w:r w:rsidRPr="001945E7">
        <w:t>Antall reiser med bil (</w:t>
      </w:r>
      <w:proofErr w:type="spellStart"/>
      <w:r w:rsidRPr="001945E7">
        <w:t>Ant_reiser_bil</w:t>
      </w:r>
      <w:proofErr w:type="spellEnd"/>
      <w:r w:rsidRPr="001945E7">
        <w:t>)</w:t>
      </w:r>
    </w:p>
    <w:p w14:paraId="4CDBA966" w14:textId="72ABAC7F" w:rsidR="000C193D" w:rsidRPr="001945E7" w:rsidRDefault="000C193D" w:rsidP="009A2CE3">
      <w:pPr>
        <w:pStyle w:val="Listeavsnitt"/>
        <w:numPr>
          <w:ilvl w:val="0"/>
          <w:numId w:val="19"/>
        </w:numPr>
      </w:pPr>
      <w:r w:rsidRPr="001945E7">
        <w:t>Antall reiser gange (</w:t>
      </w:r>
      <w:proofErr w:type="spellStart"/>
      <w:r w:rsidRPr="001945E7">
        <w:t>Ant_reiser_gange</w:t>
      </w:r>
      <w:proofErr w:type="spellEnd"/>
      <w:r w:rsidRPr="001945E7">
        <w:t>)</w:t>
      </w:r>
    </w:p>
    <w:p w14:paraId="5F9A03FD" w14:textId="673E89DE" w:rsidR="000C193D" w:rsidRPr="001945E7" w:rsidRDefault="000C193D" w:rsidP="009A2CE3">
      <w:pPr>
        <w:pStyle w:val="Listeavsnitt"/>
        <w:numPr>
          <w:ilvl w:val="0"/>
          <w:numId w:val="19"/>
        </w:numPr>
      </w:pPr>
      <w:r w:rsidRPr="001945E7">
        <w:t>Antall kollektivreiser (</w:t>
      </w:r>
      <w:proofErr w:type="spellStart"/>
      <w:r w:rsidRPr="001945E7">
        <w:t>Ant_reiser_kollektiv</w:t>
      </w:r>
      <w:proofErr w:type="spellEnd"/>
      <w:r w:rsidRPr="001945E7">
        <w:t>)</w:t>
      </w:r>
    </w:p>
    <w:p w14:paraId="653C073A" w14:textId="3571E624" w:rsidR="00E36096" w:rsidRPr="001945E7" w:rsidRDefault="00E36096" w:rsidP="009A2CE3">
      <w:pPr>
        <w:pStyle w:val="Listeavsnitt"/>
      </w:pPr>
      <w:r w:rsidRPr="001945E7">
        <w:t>Inkluderer reiser foretatt med buss, båt, t-bane, to</w:t>
      </w:r>
      <w:r w:rsidR="0018214A" w:rsidRPr="001945E7">
        <w:t>g</w:t>
      </w:r>
      <w:r w:rsidRPr="001945E7">
        <w:t>, trikk, drosje og flytog.</w:t>
      </w:r>
    </w:p>
    <w:p w14:paraId="73B11FB0" w14:textId="60915AFD" w:rsidR="000C193D" w:rsidRPr="001945E7" w:rsidRDefault="000C193D" w:rsidP="009A2CE3">
      <w:pPr>
        <w:pStyle w:val="Listeavsnitt"/>
        <w:numPr>
          <w:ilvl w:val="0"/>
          <w:numId w:val="19"/>
        </w:numPr>
      </w:pPr>
      <w:r w:rsidRPr="001945E7">
        <w:t>Antall reiser med sykkel (</w:t>
      </w:r>
      <w:proofErr w:type="spellStart"/>
      <w:r w:rsidRPr="001945E7">
        <w:t>Ant_reiser_sykkel</w:t>
      </w:r>
      <w:proofErr w:type="spellEnd"/>
      <w:r w:rsidRPr="001945E7">
        <w:t>)</w:t>
      </w:r>
    </w:p>
    <w:p w14:paraId="435C9392" w14:textId="17ACD541" w:rsidR="000C193D" w:rsidRPr="001945E7" w:rsidRDefault="000C193D" w:rsidP="009A2CE3">
      <w:pPr>
        <w:pStyle w:val="Listeavsnitt"/>
        <w:numPr>
          <w:ilvl w:val="0"/>
          <w:numId w:val="19"/>
        </w:numPr>
      </w:pPr>
      <w:r w:rsidRPr="001945E7">
        <w:t>Antall reiser med sparkesykkel (</w:t>
      </w:r>
      <w:proofErr w:type="spellStart"/>
      <w:r w:rsidRPr="001945E7">
        <w:t>Ant_reiser_sparkesykkel</w:t>
      </w:r>
      <w:proofErr w:type="spellEnd"/>
      <w:r w:rsidRPr="001945E7">
        <w:t>)</w:t>
      </w:r>
    </w:p>
    <w:p w14:paraId="5C7DE9C4" w14:textId="6D96C9EB" w:rsidR="000C193D" w:rsidRPr="001945E7" w:rsidRDefault="000C193D" w:rsidP="009A2CE3">
      <w:pPr>
        <w:pStyle w:val="Listeavsnitt"/>
        <w:numPr>
          <w:ilvl w:val="0"/>
          <w:numId w:val="19"/>
        </w:numPr>
      </w:pPr>
      <w:r w:rsidRPr="001945E7">
        <w:t>Antall reiser med andre transportmidler (</w:t>
      </w:r>
      <w:proofErr w:type="spellStart"/>
      <w:r w:rsidRPr="001945E7">
        <w:t>Ant_reiser_annet</w:t>
      </w:r>
      <w:proofErr w:type="spellEnd"/>
      <w:r w:rsidRPr="001945E7">
        <w:t>)</w:t>
      </w:r>
    </w:p>
    <w:p w14:paraId="34531821" w14:textId="01E9786E" w:rsidR="00843E5B" w:rsidRPr="001945E7" w:rsidRDefault="0018214A" w:rsidP="009A2CE3">
      <w:pPr>
        <w:pStyle w:val="Listeavsnitt"/>
      </w:pPr>
      <w:r w:rsidRPr="001945E7">
        <w:t xml:space="preserve">Inkluderer reiser med fly, motorsykkel/moped, </w:t>
      </w:r>
      <w:r w:rsidR="00E1337C" w:rsidRPr="001945E7">
        <w:t>annet, sykkel og sparkesykkel.</w:t>
      </w:r>
    </w:p>
    <w:p w14:paraId="7F7E06F4" w14:textId="7BEF7D23" w:rsidR="0072792A" w:rsidRPr="001945E7" w:rsidRDefault="0072792A" w:rsidP="009A2CE3">
      <w:pPr>
        <w:pStyle w:val="Listeavsnitt"/>
        <w:numPr>
          <w:ilvl w:val="0"/>
          <w:numId w:val="19"/>
        </w:numPr>
      </w:pPr>
      <w:r w:rsidRPr="001945E7">
        <w:t>Antall kollektive delreiser (</w:t>
      </w:r>
      <w:proofErr w:type="spellStart"/>
      <w:r w:rsidRPr="001945E7">
        <w:t>AntKollektiveDelreiser</w:t>
      </w:r>
      <w:proofErr w:type="spellEnd"/>
      <w:r w:rsidRPr="001945E7">
        <w:t>)</w:t>
      </w:r>
    </w:p>
    <w:p w14:paraId="09BB9C68" w14:textId="6DF3B1D9" w:rsidR="00843E5B" w:rsidRPr="001945E7" w:rsidRDefault="00843E5B" w:rsidP="009A2CE3">
      <w:pPr>
        <w:pStyle w:val="Listeavsnitt"/>
      </w:pPr>
      <w:r w:rsidRPr="001945E7">
        <w:t>Inkluderer delreiser foretatt med buss, båt, t-bane, tog, trikk, drosje og flytog.</w:t>
      </w:r>
    </w:p>
    <w:p w14:paraId="35F14A70" w14:textId="50898FD9" w:rsidR="0018462F" w:rsidRPr="001945E7" w:rsidRDefault="0018462F" w:rsidP="009A2CE3">
      <w:pPr>
        <w:pStyle w:val="Listeavsnitt"/>
        <w:numPr>
          <w:ilvl w:val="0"/>
          <w:numId w:val="19"/>
        </w:numPr>
      </w:pPr>
      <w:r w:rsidRPr="001945E7">
        <w:t xml:space="preserve">Antall delreiser med </w:t>
      </w:r>
      <w:r w:rsidR="00BB3EAE" w:rsidRPr="001945E7">
        <w:t>buss (</w:t>
      </w:r>
      <w:proofErr w:type="spellStart"/>
      <w:r w:rsidR="00BB3EAE" w:rsidRPr="001945E7">
        <w:t>AntDelreiserBuss</w:t>
      </w:r>
      <w:proofErr w:type="spellEnd"/>
      <w:r w:rsidR="00BB3EAE" w:rsidRPr="001945E7">
        <w:t>)</w:t>
      </w:r>
    </w:p>
    <w:p w14:paraId="062A92A9" w14:textId="4F0582C2" w:rsidR="00C029D7" w:rsidRPr="001945E7" w:rsidRDefault="00C029D7" w:rsidP="009A2CE3">
      <w:pPr>
        <w:pStyle w:val="Listeavsnitt"/>
        <w:numPr>
          <w:ilvl w:val="0"/>
          <w:numId w:val="19"/>
        </w:numPr>
      </w:pPr>
      <w:r w:rsidRPr="001945E7">
        <w:t xml:space="preserve">Antall delreiser </w:t>
      </w:r>
      <w:r w:rsidR="000177B6" w:rsidRPr="001945E7">
        <w:t xml:space="preserve">med </w:t>
      </w:r>
      <w:r w:rsidRPr="001945E7">
        <w:t>båt (</w:t>
      </w:r>
      <w:proofErr w:type="spellStart"/>
      <w:r w:rsidRPr="001945E7">
        <w:t>AntDelreiserBaat</w:t>
      </w:r>
      <w:proofErr w:type="spellEnd"/>
      <w:r w:rsidRPr="001945E7">
        <w:t>)</w:t>
      </w:r>
    </w:p>
    <w:p w14:paraId="4FA30276" w14:textId="7A3FA071" w:rsidR="00C029D7" w:rsidRPr="001945E7" w:rsidRDefault="00C029D7" w:rsidP="009A2CE3">
      <w:pPr>
        <w:pStyle w:val="Listeavsnitt"/>
        <w:numPr>
          <w:ilvl w:val="0"/>
          <w:numId w:val="19"/>
        </w:numPr>
      </w:pPr>
      <w:r w:rsidRPr="001945E7">
        <w:t xml:space="preserve">Antall delreiser </w:t>
      </w:r>
      <w:r w:rsidR="000177B6" w:rsidRPr="001945E7">
        <w:t xml:space="preserve">med </w:t>
      </w:r>
      <w:r w:rsidRPr="001945E7">
        <w:t>T-bane (</w:t>
      </w:r>
      <w:proofErr w:type="spellStart"/>
      <w:r w:rsidRPr="001945E7">
        <w:t>AntDelreiserTbane</w:t>
      </w:r>
      <w:proofErr w:type="spellEnd"/>
      <w:r w:rsidRPr="001945E7">
        <w:t>)</w:t>
      </w:r>
    </w:p>
    <w:p w14:paraId="70EF16E0" w14:textId="4157013B" w:rsidR="00C029D7" w:rsidRPr="001945E7" w:rsidRDefault="00C029D7" w:rsidP="009A2CE3">
      <w:pPr>
        <w:pStyle w:val="Listeavsnitt"/>
        <w:numPr>
          <w:ilvl w:val="0"/>
          <w:numId w:val="19"/>
        </w:numPr>
      </w:pPr>
      <w:r w:rsidRPr="001945E7">
        <w:t xml:space="preserve">Antall delreiser </w:t>
      </w:r>
      <w:r w:rsidR="000177B6" w:rsidRPr="001945E7">
        <w:t xml:space="preserve">med </w:t>
      </w:r>
      <w:r w:rsidRPr="001945E7">
        <w:t>tog (</w:t>
      </w:r>
      <w:proofErr w:type="spellStart"/>
      <w:r w:rsidRPr="001945E7">
        <w:t>AntDelreiserTog</w:t>
      </w:r>
      <w:proofErr w:type="spellEnd"/>
      <w:r w:rsidRPr="001945E7">
        <w:t>)</w:t>
      </w:r>
    </w:p>
    <w:p w14:paraId="77C1E935" w14:textId="3CB22A5E" w:rsidR="00C029D7" w:rsidRPr="001945E7" w:rsidRDefault="00C029D7" w:rsidP="009A2CE3">
      <w:pPr>
        <w:pStyle w:val="Listeavsnitt"/>
        <w:numPr>
          <w:ilvl w:val="0"/>
          <w:numId w:val="19"/>
        </w:numPr>
      </w:pPr>
      <w:r w:rsidRPr="001945E7">
        <w:t xml:space="preserve">Antall delreiser </w:t>
      </w:r>
      <w:r w:rsidR="000177B6" w:rsidRPr="001945E7">
        <w:t xml:space="preserve">med </w:t>
      </w:r>
      <w:r w:rsidRPr="001945E7">
        <w:t>trikk (</w:t>
      </w:r>
      <w:proofErr w:type="spellStart"/>
      <w:r w:rsidRPr="001945E7">
        <w:t>AntDelreiserTrikk</w:t>
      </w:r>
      <w:proofErr w:type="spellEnd"/>
      <w:r w:rsidRPr="001945E7">
        <w:t>)</w:t>
      </w:r>
    </w:p>
    <w:p w14:paraId="2F14AB8A" w14:textId="180EEE0D" w:rsidR="00C029D7" w:rsidRPr="001945E7" w:rsidRDefault="00C029D7" w:rsidP="009A2CE3">
      <w:pPr>
        <w:pStyle w:val="Listeavsnitt"/>
        <w:numPr>
          <w:ilvl w:val="0"/>
          <w:numId w:val="19"/>
        </w:numPr>
      </w:pPr>
      <w:r w:rsidRPr="001945E7">
        <w:t xml:space="preserve">Antall delreiser </w:t>
      </w:r>
      <w:r w:rsidR="000177B6" w:rsidRPr="001945E7">
        <w:t xml:space="preserve">med </w:t>
      </w:r>
      <w:r w:rsidRPr="001945E7">
        <w:t>sykkel (</w:t>
      </w:r>
      <w:proofErr w:type="spellStart"/>
      <w:r w:rsidRPr="001945E7">
        <w:t>AntDelreiserSykkel</w:t>
      </w:r>
      <w:proofErr w:type="spellEnd"/>
      <w:r w:rsidRPr="001945E7">
        <w:t>)</w:t>
      </w:r>
    </w:p>
    <w:p w14:paraId="2A24CCEA" w14:textId="6674B189" w:rsidR="00C029D7" w:rsidRPr="001945E7" w:rsidRDefault="00C029D7" w:rsidP="009A2CE3">
      <w:pPr>
        <w:pStyle w:val="Listeavsnitt"/>
        <w:numPr>
          <w:ilvl w:val="0"/>
          <w:numId w:val="19"/>
        </w:numPr>
      </w:pPr>
      <w:r w:rsidRPr="001945E7">
        <w:t xml:space="preserve">Antall delreiser </w:t>
      </w:r>
      <w:r w:rsidR="000177B6" w:rsidRPr="001945E7">
        <w:t xml:space="preserve">med </w:t>
      </w:r>
      <w:r w:rsidRPr="001945E7">
        <w:t>sparkesykkel (</w:t>
      </w:r>
      <w:proofErr w:type="spellStart"/>
      <w:r w:rsidRPr="001945E7">
        <w:t>AntDelreiserSparkesykkel</w:t>
      </w:r>
      <w:proofErr w:type="spellEnd"/>
      <w:r w:rsidRPr="001945E7">
        <w:t>)</w:t>
      </w:r>
    </w:p>
    <w:p w14:paraId="4E7544F4" w14:textId="3892CCEF" w:rsidR="00C029D7" w:rsidRPr="001945E7" w:rsidRDefault="00C029D7" w:rsidP="009A2CE3">
      <w:pPr>
        <w:pStyle w:val="Listeavsnitt"/>
        <w:numPr>
          <w:ilvl w:val="0"/>
          <w:numId w:val="19"/>
        </w:numPr>
      </w:pPr>
      <w:r w:rsidRPr="001945E7">
        <w:t xml:space="preserve">Antall delreiser </w:t>
      </w:r>
      <w:r w:rsidR="000177B6" w:rsidRPr="001945E7">
        <w:t xml:space="preserve">med </w:t>
      </w:r>
      <w:r w:rsidRPr="001945E7">
        <w:t>øvrig kollektiv (</w:t>
      </w:r>
      <w:proofErr w:type="spellStart"/>
      <w:r w:rsidRPr="001945E7">
        <w:t>AntDelreiserKollektivOvrig</w:t>
      </w:r>
      <w:proofErr w:type="spellEnd"/>
      <w:r w:rsidRPr="001945E7">
        <w:t>)</w:t>
      </w:r>
    </w:p>
    <w:p w14:paraId="3E0184D0" w14:textId="68941988" w:rsidR="00F5756A" w:rsidRPr="001945E7" w:rsidRDefault="009C626D" w:rsidP="00E26607">
      <w:pPr>
        <w:pStyle w:val="Listeavsnitt"/>
      </w:pPr>
      <w:r w:rsidRPr="001945E7">
        <w:t xml:space="preserve">Inkluderer </w:t>
      </w:r>
      <w:r w:rsidR="00201A99" w:rsidRPr="001945E7">
        <w:t>del</w:t>
      </w:r>
      <w:r w:rsidRPr="001945E7">
        <w:t>reiser foretatt med drosje og flytog.</w:t>
      </w:r>
    </w:p>
    <w:sectPr w:rsidR="00F5756A" w:rsidRPr="001945E7" w:rsidSect="00D103E1">
      <w:headerReference w:type="default" r:id="rId23"/>
      <w:footerReference w:type="default" r:id="rId24"/>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5C17" w14:textId="77777777" w:rsidR="009B12C2" w:rsidRDefault="009B12C2" w:rsidP="009A2CE3">
      <w:r>
        <w:separator/>
      </w:r>
    </w:p>
  </w:endnote>
  <w:endnote w:type="continuationSeparator" w:id="0">
    <w:p w14:paraId="295867ED" w14:textId="77777777" w:rsidR="009B12C2" w:rsidRDefault="009B12C2" w:rsidP="009A2CE3">
      <w:r>
        <w:continuationSeparator/>
      </w:r>
    </w:p>
  </w:endnote>
  <w:endnote w:type="continuationNotice" w:id="1">
    <w:p w14:paraId="3BE21DEC" w14:textId="77777777" w:rsidR="009B12C2" w:rsidRDefault="009B12C2" w:rsidP="009A2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1AF2" w14:textId="77777777" w:rsidR="00A217A8" w:rsidRDefault="00A217A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04256"/>
      <w:docPartObj>
        <w:docPartGallery w:val="Page Numbers (Bottom of Page)"/>
        <w:docPartUnique/>
      </w:docPartObj>
    </w:sdtPr>
    <w:sdtEndPr/>
    <w:sdtContent>
      <w:p w14:paraId="523AFE27" w14:textId="77777777" w:rsidR="009B12C2" w:rsidRDefault="009B12C2" w:rsidP="009A2CE3">
        <w:pPr>
          <w:pStyle w:val="Bunntekst"/>
        </w:pPr>
        <w:r>
          <w:fldChar w:fldCharType="begin"/>
        </w:r>
        <w:r>
          <w:instrText xml:space="preserve"> PAGE   \* MERGEFORMAT </w:instrText>
        </w:r>
        <w:r>
          <w:fldChar w:fldCharType="separate"/>
        </w:r>
        <w:r>
          <w:rPr>
            <w:noProof/>
          </w:rPr>
          <w:t>5</w:t>
        </w:r>
        <w:r>
          <w:rPr>
            <w:noProof/>
          </w:rPr>
          <w:fldChar w:fldCharType="end"/>
        </w:r>
      </w:p>
    </w:sdtContent>
  </w:sdt>
  <w:p w14:paraId="36D752C8" w14:textId="77777777" w:rsidR="009B12C2" w:rsidRDefault="009B12C2" w:rsidP="009A2CE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71C1" w14:textId="77777777" w:rsidR="00A217A8" w:rsidRDefault="00A217A8">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468"/>
      <w:docPartObj>
        <w:docPartGallery w:val="Page Numbers (Bottom of Page)"/>
        <w:docPartUnique/>
      </w:docPartObj>
    </w:sdtPr>
    <w:sdtEndPr/>
    <w:sdtContent>
      <w:p w14:paraId="1859521F" w14:textId="77777777" w:rsidR="009B12C2" w:rsidRDefault="009B12C2" w:rsidP="009A2CE3">
        <w:pPr>
          <w:pStyle w:val="Bunntekst"/>
        </w:pPr>
        <w:r>
          <w:fldChar w:fldCharType="begin"/>
        </w:r>
        <w:r>
          <w:instrText xml:space="preserve"> PAGE   \* MERGEFORMAT </w:instrText>
        </w:r>
        <w:r>
          <w:fldChar w:fldCharType="separate"/>
        </w:r>
        <w:r>
          <w:rPr>
            <w:noProof/>
          </w:rPr>
          <w:t>25</w:t>
        </w:r>
        <w:r>
          <w:rPr>
            <w:noProof/>
          </w:rPr>
          <w:fldChar w:fldCharType="end"/>
        </w:r>
      </w:p>
    </w:sdtContent>
  </w:sdt>
  <w:p w14:paraId="6AA0ED7B" w14:textId="77777777" w:rsidR="009B12C2" w:rsidRDefault="009B12C2" w:rsidP="009A2CE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2A4B2" w14:textId="77777777" w:rsidR="009B12C2" w:rsidRDefault="009B12C2" w:rsidP="009A2CE3">
      <w:r>
        <w:separator/>
      </w:r>
    </w:p>
  </w:footnote>
  <w:footnote w:type="continuationSeparator" w:id="0">
    <w:p w14:paraId="629096A7" w14:textId="77777777" w:rsidR="009B12C2" w:rsidRDefault="009B12C2" w:rsidP="009A2CE3">
      <w:r>
        <w:continuationSeparator/>
      </w:r>
    </w:p>
  </w:footnote>
  <w:footnote w:type="continuationNotice" w:id="1">
    <w:p w14:paraId="259CB96C" w14:textId="77777777" w:rsidR="009B12C2" w:rsidRDefault="009B12C2" w:rsidP="009A2CE3"/>
  </w:footnote>
  <w:footnote w:id="2">
    <w:p w14:paraId="0DA76079" w14:textId="77777777" w:rsidR="009B12C2" w:rsidRPr="00AB2179" w:rsidRDefault="009B12C2" w:rsidP="009A2CE3">
      <w:pPr>
        <w:pStyle w:val="Fotnotetekst"/>
      </w:pPr>
      <w:r>
        <w:rPr>
          <w:rStyle w:val="Fotnotereferanse"/>
        </w:rPr>
        <w:footnoteRef/>
      </w:r>
      <w:r w:rsidRPr="008B0980">
        <w:t xml:space="preserve"> Rapporteringsperiode – I Oslo er måned standard rapporteringsperiode, mens kvartal er rapporteringsperiode i Akershus. </w:t>
      </w:r>
    </w:p>
  </w:footnote>
  <w:footnote w:id="3">
    <w:p w14:paraId="7B17F0FE" w14:textId="77777777" w:rsidR="009B12C2" w:rsidRPr="00AB2179" w:rsidRDefault="009B12C2" w:rsidP="009A2CE3">
      <w:pPr>
        <w:pStyle w:val="Fotnotetekst"/>
      </w:pPr>
      <w:r>
        <w:rPr>
          <w:rStyle w:val="Fotnotereferanse"/>
        </w:rPr>
        <w:footnoteRef/>
      </w:r>
      <w:r w:rsidRPr="008B0980">
        <w:t xml:space="preserve"> Frem til og med mai 2010 ble rutekilometer benyttet som grunnlag i det første steget i utvalgstrekkingen i Oslo. Våren 2010 ble også antallet kontroller som tildeles trikken per måned økt til en egen fast kvote på 150 kontroller</w:t>
      </w:r>
      <w:r>
        <w:t>.</w:t>
      </w:r>
      <w:r w:rsidRPr="008B0980">
        <w:t xml:space="preserve"> </w:t>
      </w:r>
    </w:p>
  </w:footnote>
  <w:footnote w:id="4">
    <w:p w14:paraId="6E7CECAC" w14:textId="77777777" w:rsidR="009B12C2" w:rsidRPr="005539C6" w:rsidRDefault="009B12C2" w:rsidP="009A2CE3">
      <w:pPr>
        <w:pStyle w:val="Fotnotetekst"/>
      </w:pPr>
      <w:r>
        <w:rPr>
          <w:rStyle w:val="Fotnotereferanse"/>
        </w:rPr>
        <w:footnoteRef/>
      </w:r>
      <w:r w:rsidRPr="005539C6">
        <w:t xml:space="preserve"> </w:t>
      </w:r>
      <w:r>
        <w:t>Det gjennomføres ikke operatørkontroller/kundeintervjuer på Norled.</w:t>
      </w:r>
    </w:p>
  </w:footnote>
  <w:footnote w:id="5">
    <w:p w14:paraId="69DB8655" w14:textId="77777777" w:rsidR="009B12C2" w:rsidRPr="008D3C48" w:rsidRDefault="009B12C2" w:rsidP="009A2CE3">
      <w:pPr>
        <w:pStyle w:val="Fotnotetekst"/>
      </w:pPr>
      <w:r>
        <w:rPr>
          <w:rStyle w:val="Fotnotereferanse"/>
        </w:rPr>
        <w:footnoteRef/>
      </w:r>
      <w:r w:rsidRPr="008D3C48">
        <w:t xml:space="preserve"> </w:t>
      </w:r>
      <w:r>
        <w:t xml:space="preserve">Fram til og med juni 2010 ble ruteproduksjon benyttet som grunnlag for fordeling av kontroller i Oslo. Endringen ble implementert som følge av et generelt økende fokus på passasjerintervjuene som gjennomføres og at fordelingen av kontroller som gjennomføres i større grad skal gjenspeile fordelingen av passasjertrafikken på de ulike kontraktene. I løpet av 2.kvartal 2010 ble også antall kontroller som gjennomføres på trikken økt, ved at det ble satt egen kvote på 150 kontroller per måned for denne driftsarten. Dette ble gjort for å imøtekomme Trikkens ønske om et antall kontroller som lå tettere opp mot det antallet kontroller denne driftsarten hadde under Oslo Sporveiers MIS frem til og med august 2009. </w:t>
      </w:r>
    </w:p>
  </w:footnote>
  <w:footnote w:id="6">
    <w:p w14:paraId="53FBBEED" w14:textId="2E517117" w:rsidR="009B12C2" w:rsidRPr="003A6C94" w:rsidRDefault="009B12C2" w:rsidP="009A2CE3">
      <w:pPr>
        <w:pStyle w:val="Fotnotetekst"/>
      </w:pPr>
      <w:r>
        <w:rPr>
          <w:rStyle w:val="Fotnotereferanse"/>
        </w:rPr>
        <w:footnoteRef/>
      </w:r>
      <w:r w:rsidRPr="008B0980">
        <w:t xml:space="preserve"> Vi skiller mellom hverdager, lørdager og søndager. Alle planer utarbeides med utgangspunkt i at enhver måned har 22 virkedager, 4 lørdager og 4 søndager. </w:t>
      </w:r>
    </w:p>
  </w:footnote>
  <w:footnote w:id="7">
    <w:p w14:paraId="6B9023F2" w14:textId="77777777" w:rsidR="009B12C2" w:rsidRPr="003A6C94" w:rsidRDefault="009B12C2" w:rsidP="009A2CE3">
      <w:pPr>
        <w:pStyle w:val="Fotnotetekst"/>
      </w:pPr>
      <w:r>
        <w:rPr>
          <w:rStyle w:val="Fotnotereferanse"/>
        </w:rPr>
        <w:footnoteRef/>
      </w:r>
      <w:r w:rsidRPr="008B0980">
        <w:t xml:space="preserve"> Driftsdøgnet i Oslo deles i 4 tidsperioder på hverdager, 4 tidsperioder på lørdager og 2 tidsperioder på søndager.</w:t>
      </w:r>
    </w:p>
    <w:p w14:paraId="02C19C1D" w14:textId="77777777" w:rsidR="009B12C2" w:rsidRPr="003A6C94" w:rsidRDefault="009B12C2" w:rsidP="009A2CE3">
      <w:pPr>
        <w:pStyle w:val="Fotnotetekst"/>
      </w:pPr>
    </w:p>
    <w:p w14:paraId="05E5EBB3" w14:textId="77777777" w:rsidR="009B12C2" w:rsidRPr="003A6C94" w:rsidRDefault="009B12C2" w:rsidP="009A2CE3">
      <w:pPr>
        <w:pStyle w:val="Fotnotetekst"/>
      </w:pPr>
      <w:r w:rsidRPr="008B0980">
        <w:t>Hverdager</w:t>
      </w:r>
      <w:r w:rsidRPr="008B0980">
        <w:tab/>
        <w:t>Lørdager</w:t>
      </w:r>
      <w:r w:rsidRPr="008B0980">
        <w:tab/>
        <w:t>Søndager</w:t>
      </w:r>
    </w:p>
    <w:p w14:paraId="28384ADD" w14:textId="77777777" w:rsidR="009B12C2" w:rsidRPr="003A6C94" w:rsidRDefault="009B12C2" w:rsidP="009A2CE3">
      <w:pPr>
        <w:pStyle w:val="Fotnotetekst"/>
      </w:pPr>
      <w:r w:rsidRPr="008B0980">
        <w:t>07.00 – 09.00</w:t>
      </w:r>
      <w:r w:rsidRPr="008B0980">
        <w:tab/>
        <w:t>08.00 – 11.00</w:t>
      </w:r>
      <w:r w:rsidRPr="008B0980">
        <w:tab/>
        <w:t>08.00 – 12.00</w:t>
      </w:r>
    </w:p>
    <w:p w14:paraId="5B331D0E" w14:textId="77777777" w:rsidR="009B12C2" w:rsidRPr="003A6C94" w:rsidRDefault="009B12C2" w:rsidP="009A2CE3">
      <w:pPr>
        <w:pStyle w:val="Fotnotetekst"/>
      </w:pPr>
      <w:r w:rsidRPr="008B0980">
        <w:t>09.00 – 15.00</w:t>
      </w:r>
      <w:r w:rsidRPr="008B0980">
        <w:tab/>
        <w:t>11.00 – 17.00</w:t>
      </w:r>
      <w:r w:rsidRPr="008B0980">
        <w:tab/>
        <w:t>12.00 – 22.00</w:t>
      </w:r>
    </w:p>
    <w:p w14:paraId="2F5DB5DA" w14:textId="77777777" w:rsidR="009B12C2" w:rsidRPr="003A6C94" w:rsidRDefault="009B12C2" w:rsidP="009A2CE3">
      <w:pPr>
        <w:pStyle w:val="Fotnotetekst"/>
      </w:pPr>
      <w:r w:rsidRPr="008B0980">
        <w:t>15.00 - 17.30</w:t>
      </w:r>
      <w:r w:rsidRPr="008B0980">
        <w:tab/>
        <w:t>17.00 – 22.00</w:t>
      </w:r>
      <w:r w:rsidRPr="008B0980">
        <w:tab/>
      </w:r>
      <w:r w:rsidRPr="008B0980">
        <w:tab/>
      </w:r>
    </w:p>
    <w:p w14:paraId="550F8EEE" w14:textId="77777777" w:rsidR="009B12C2" w:rsidRPr="003A6C94" w:rsidRDefault="009B12C2" w:rsidP="009A2CE3">
      <w:pPr>
        <w:pStyle w:val="Fotnotetekst"/>
      </w:pPr>
      <w:r w:rsidRPr="008B0980">
        <w:t>17.30 – 22.00</w:t>
      </w:r>
      <w:r w:rsidRPr="008B0980">
        <w:tab/>
      </w:r>
      <w:r w:rsidRPr="008B0980">
        <w:tab/>
      </w:r>
      <w:r w:rsidRPr="008B0980">
        <w:tab/>
      </w:r>
      <w:r w:rsidRPr="008B0980">
        <w:tab/>
      </w:r>
    </w:p>
  </w:footnote>
  <w:footnote w:id="8">
    <w:p w14:paraId="39255897" w14:textId="77777777" w:rsidR="009B12C2" w:rsidRPr="003A6C94" w:rsidRDefault="009B12C2" w:rsidP="009A2CE3">
      <w:pPr>
        <w:pStyle w:val="Fotnotetekst"/>
      </w:pPr>
      <w:r>
        <w:rPr>
          <w:rStyle w:val="Fotnotereferanse"/>
        </w:rPr>
        <w:footnoteRef/>
      </w:r>
      <w:r w:rsidRPr="008B0980">
        <w:t xml:space="preserve"> Grunnen til at passasjertall er valgt som fordelingsgrunnlag i det første nivået, er at det er en del linjer i Akershus som har relativt høy produksjon målt i rutekilometer, men som frakter få passasjerer. Passasjertall er derfor valgt for i større grad å gjenspeile fordelingen av passasjerproduksjonen i det første steget.</w:t>
      </w:r>
    </w:p>
  </w:footnote>
  <w:footnote w:id="9">
    <w:p w14:paraId="43A11D48" w14:textId="77777777" w:rsidR="009B12C2" w:rsidRPr="008D3C48" w:rsidRDefault="009B12C2" w:rsidP="009A2CE3">
      <w:pPr>
        <w:pStyle w:val="Fotnotetekst"/>
      </w:pPr>
      <w:r>
        <w:rPr>
          <w:rStyle w:val="Fotnotereferanse"/>
        </w:rPr>
        <w:footnoteRef/>
      </w:r>
      <w:r w:rsidRPr="008D3C48">
        <w:t xml:space="preserve"> </w:t>
      </w:r>
      <w:r>
        <w:t>Fram til og med januar 2011 ble kontrollene fordelt innenfor kontrakt med utgangspunkt i rutekilometerproduksjon per linje. Dette ble endret som følge av et større fokus på passasjerintervjuene som gjennomføres og et ønske om at disse i større grad skulle gjenspeile den faktiske fordelingen av passasjerer på de ulike linjene.</w:t>
      </w:r>
    </w:p>
  </w:footnote>
  <w:footnote w:id="10">
    <w:p w14:paraId="73355457" w14:textId="375294A0" w:rsidR="009B12C2" w:rsidRPr="00C4646A" w:rsidRDefault="009B12C2" w:rsidP="009A2CE3">
      <w:pPr>
        <w:pStyle w:val="Fotnotetekst"/>
      </w:pPr>
      <w:r w:rsidRPr="6E933A89">
        <w:rPr>
          <w:rStyle w:val="Fotnotereferanse"/>
        </w:rPr>
        <w:footnoteRef/>
      </w:r>
      <w:r w:rsidRPr="00C4646A">
        <w:t xml:space="preserve"> Øvre aldersgrense er satt til 85 år, da de over 85 år er svært vanskelig å nå, samt at en stor andel av disse bor på institusjon.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F80E" w14:textId="77777777" w:rsidR="00A217A8" w:rsidRDefault="00A217A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Look w:val="01E0" w:firstRow="1" w:lastRow="1" w:firstColumn="1" w:lastColumn="1" w:noHBand="0" w:noVBand="0"/>
    </w:tblPr>
    <w:tblGrid>
      <w:gridCol w:w="6170"/>
      <w:gridCol w:w="2136"/>
    </w:tblGrid>
    <w:tr w:rsidR="009B12C2" w14:paraId="3C47823F" w14:textId="77777777" w:rsidTr="5B8A95BF">
      <w:tc>
        <w:tcPr>
          <w:tcW w:w="7615" w:type="dxa"/>
        </w:tcPr>
        <w:p w14:paraId="125A0C93" w14:textId="11B24BE0" w:rsidR="009B12C2" w:rsidRPr="00F7008F" w:rsidRDefault="009B12C2" w:rsidP="00F7008F">
          <w:r w:rsidRPr="00F7008F">
            <w:rPr>
              <w:sz w:val="18"/>
              <w:szCs w:val="20"/>
            </w:rPr>
            <w:t xml:space="preserve">Dokumentasjon av </w:t>
          </w:r>
          <w:r w:rsidR="00F7008F" w:rsidRPr="00F7008F">
            <w:rPr>
              <w:sz w:val="18"/>
              <w:szCs w:val="20"/>
            </w:rPr>
            <w:t>m</w:t>
          </w:r>
          <w:r w:rsidRPr="00F7008F">
            <w:rPr>
              <w:sz w:val="18"/>
              <w:szCs w:val="20"/>
            </w:rPr>
            <w:t>arkedsinformasjonssystemet</w:t>
          </w:r>
        </w:p>
      </w:tc>
      <w:tc>
        <w:tcPr>
          <w:tcW w:w="1673" w:type="dxa"/>
        </w:tcPr>
        <w:p w14:paraId="48ABEB38" w14:textId="77777777" w:rsidR="009B12C2" w:rsidRDefault="009B12C2" w:rsidP="009A2CE3">
          <w:pPr>
            <w:pStyle w:val="Topptekst"/>
          </w:pPr>
          <w:r>
            <w:rPr>
              <w:noProof/>
              <w:lang w:eastAsia="nb-NO"/>
            </w:rPr>
            <w:drawing>
              <wp:inline distT="0" distB="0" distL="0" distR="0" wp14:anchorId="1955F735" wp14:editId="11F97EC1">
                <wp:extent cx="1190625" cy="257175"/>
                <wp:effectExtent l="19050" t="0" r="9525" b="0"/>
                <wp:docPr id="5" name="Img1"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logo"/>
                        <pic:cNvPicPr>
                          <a:picLocks noChangeAspect="1" noChangeArrowheads="1"/>
                        </pic:cNvPicPr>
                      </pic:nvPicPr>
                      <pic:blipFill>
                        <a:blip r:embed="rId2"/>
                        <a:srcRect/>
                        <a:stretch>
                          <a:fillRect/>
                        </a:stretch>
                      </pic:blipFill>
                      <pic:spPr bwMode="auto">
                        <a:xfrm>
                          <a:off x="0" y="0"/>
                          <a:ext cx="1190625" cy="257175"/>
                        </a:xfrm>
                        <a:prstGeom prst="rect">
                          <a:avLst/>
                        </a:prstGeom>
                        <a:noFill/>
                        <a:ln w="9525">
                          <a:noFill/>
                          <a:miter lim="800000"/>
                          <a:headEnd/>
                          <a:tailEnd/>
                        </a:ln>
                      </pic:spPr>
                    </pic:pic>
                  </a:graphicData>
                </a:graphic>
              </wp:inline>
            </w:drawing>
          </w:r>
        </w:p>
      </w:tc>
    </w:tr>
  </w:tbl>
  <w:p w14:paraId="46E177EE" w14:textId="77777777" w:rsidR="009B12C2" w:rsidRPr="001E5E57" w:rsidRDefault="009B12C2" w:rsidP="00F7008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6327" w14:textId="77777777" w:rsidR="00A217A8" w:rsidRDefault="00A217A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Look w:val="01E0" w:firstRow="1" w:lastRow="1" w:firstColumn="1" w:lastColumn="1" w:noHBand="0" w:noVBand="0"/>
    </w:tblPr>
    <w:tblGrid>
      <w:gridCol w:w="6170"/>
      <w:gridCol w:w="2136"/>
    </w:tblGrid>
    <w:tr w:rsidR="009B12C2" w14:paraId="0C4E339F" w14:textId="77777777" w:rsidTr="5B8A95BF">
      <w:tc>
        <w:tcPr>
          <w:tcW w:w="7615" w:type="dxa"/>
        </w:tcPr>
        <w:p w14:paraId="10F9381D" w14:textId="76307AEB" w:rsidR="009B12C2" w:rsidRPr="003511B6" w:rsidRDefault="00723EC8" w:rsidP="009A2CE3">
          <w:pPr>
            <w:pStyle w:val="Topptekst"/>
            <w:rPr>
              <w:highlight w:val="lightGray"/>
            </w:rPr>
          </w:pPr>
          <w:r w:rsidRPr="00F7008F">
            <w:rPr>
              <w:sz w:val="18"/>
            </w:rPr>
            <w:t>Dokumentasjon av markedsinformasjonssystemet</w:t>
          </w:r>
          <w:r w:rsidRPr="003511B6">
            <w:rPr>
              <w:highlight w:val="lightGray"/>
            </w:rPr>
            <w:t xml:space="preserve"> </w:t>
          </w:r>
        </w:p>
      </w:tc>
      <w:tc>
        <w:tcPr>
          <w:tcW w:w="1673" w:type="dxa"/>
        </w:tcPr>
        <w:p w14:paraId="5988DA1A" w14:textId="77777777" w:rsidR="009B12C2" w:rsidRDefault="009B12C2" w:rsidP="009A2CE3">
          <w:pPr>
            <w:pStyle w:val="Topptekst"/>
          </w:pPr>
          <w:r>
            <w:rPr>
              <w:noProof/>
              <w:lang w:eastAsia="nb-NO"/>
            </w:rPr>
            <w:drawing>
              <wp:inline distT="0" distB="0" distL="0" distR="0" wp14:anchorId="16CE3ABD" wp14:editId="00B01212">
                <wp:extent cx="1190625" cy="257175"/>
                <wp:effectExtent l="19050" t="0" r="9525" b="0"/>
                <wp:docPr id="139" name="Img1"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logo"/>
                        <pic:cNvPicPr>
                          <a:picLocks noChangeAspect="1" noChangeArrowheads="1"/>
                        </pic:cNvPicPr>
                      </pic:nvPicPr>
                      <pic:blipFill>
                        <a:blip r:embed="rId2"/>
                        <a:srcRect/>
                        <a:stretch>
                          <a:fillRect/>
                        </a:stretch>
                      </pic:blipFill>
                      <pic:spPr bwMode="auto">
                        <a:xfrm>
                          <a:off x="0" y="0"/>
                          <a:ext cx="1190625" cy="257175"/>
                        </a:xfrm>
                        <a:prstGeom prst="rect">
                          <a:avLst/>
                        </a:prstGeom>
                        <a:noFill/>
                        <a:ln w="9525">
                          <a:noFill/>
                          <a:miter lim="800000"/>
                          <a:headEnd/>
                          <a:tailEnd/>
                        </a:ln>
                      </pic:spPr>
                    </pic:pic>
                  </a:graphicData>
                </a:graphic>
              </wp:inline>
            </w:drawing>
          </w:r>
        </w:p>
      </w:tc>
    </w:tr>
  </w:tbl>
  <w:p w14:paraId="34FDE37F" w14:textId="77777777" w:rsidR="009B12C2" w:rsidRPr="001E5E57" w:rsidRDefault="009B12C2" w:rsidP="009A2CE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58A"/>
    <w:multiLevelType w:val="hybridMultilevel"/>
    <w:tmpl w:val="9D4CE1E8"/>
    <w:lvl w:ilvl="0" w:tplc="0972C57E">
      <w:start w:val="1"/>
      <w:numFmt w:val="decimal"/>
      <w:lvlText w:val="%1."/>
      <w:lvlJc w:val="left"/>
      <w:pPr>
        <w:ind w:left="2279" w:hanging="360"/>
      </w:pPr>
    </w:lvl>
    <w:lvl w:ilvl="1" w:tplc="2AAA2902">
      <w:start w:val="1"/>
      <w:numFmt w:val="lowerLetter"/>
      <w:lvlText w:val="%2."/>
      <w:lvlJc w:val="left"/>
      <w:pPr>
        <w:ind w:left="2999" w:hanging="360"/>
      </w:pPr>
    </w:lvl>
    <w:lvl w:ilvl="2" w:tplc="B7629BF2">
      <w:start w:val="1"/>
      <w:numFmt w:val="lowerRoman"/>
      <w:lvlText w:val="%3."/>
      <w:lvlJc w:val="right"/>
      <w:pPr>
        <w:ind w:left="3719" w:hanging="180"/>
      </w:pPr>
    </w:lvl>
    <w:lvl w:ilvl="3" w:tplc="09D46148">
      <w:start w:val="1"/>
      <w:numFmt w:val="decimal"/>
      <w:lvlText w:val="%4."/>
      <w:lvlJc w:val="left"/>
      <w:pPr>
        <w:ind w:left="4439" w:hanging="360"/>
      </w:pPr>
    </w:lvl>
    <w:lvl w:ilvl="4" w:tplc="944CAE9E">
      <w:start w:val="1"/>
      <w:numFmt w:val="lowerLetter"/>
      <w:lvlText w:val="%5."/>
      <w:lvlJc w:val="left"/>
      <w:pPr>
        <w:ind w:left="5159" w:hanging="360"/>
      </w:pPr>
    </w:lvl>
    <w:lvl w:ilvl="5" w:tplc="815E6BE6">
      <w:start w:val="1"/>
      <w:numFmt w:val="lowerRoman"/>
      <w:lvlText w:val="%6."/>
      <w:lvlJc w:val="right"/>
      <w:pPr>
        <w:ind w:left="5879" w:hanging="180"/>
      </w:pPr>
    </w:lvl>
    <w:lvl w:ilvl="6" w:tplc="BD0CE974">
      <w:start w:val="1"/>
      <w:numFmt w:val="decimal"/>
      <w:lvlText w:val="%7."/>
      <w:lvlJc w:val="left"/>
      <w:pPr>
        <w:ind w:left="6599" w:hanging="360"/>
      </w:pPr>
    </w:lvl>
    <w:lvl w:ilvl="7" w:tplc="C5A855A8">
      <w:start w:val="1"/>
      <w:numFmt w:val="lowerLetter"/>
      <w:lvlText w:val="%8."/>
      <w:lvlJc w:val="left"/>
      <w:pPr>
        <w:ind w:left="7319" w:hanging="360"/>
      </w:pPr>
    </w:lvl>
    <w:lvl w:ilvl="8" w:tplc="8C44AD7C">
      <w:start w:val="1"/>
      <w:numFmt w:val="lowerRoman"/>
      <w:lvlText w:val="%9."/>
      <w:lvlJc w:val="right"/>
      <w:pPr>
        <w:ind w:left="8039" w:hanging="180"/>
      </w:pPr>
    </w:lvl>
  </w:abstractNum>
  <w:abstractNum w:abstractNumId="1" w15:restartNumberingAfterBreak="0">
    <w:nsid w:val="09024AA0"/>
    <w:multiLevelType w:val="multilevel"/>
    <w:tmpl w:val="8BC453DC"/>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720"/>
      </w:pPr>
      <w:rPr>
        <w:rFonts w:hint="default"/>
        <w:color w:val="auto"/>
      </w:rPr>
    </w:lvl>
    <w:lvl w:ilvl="2">
      <w:start w:val="1"/>
      <w:numFmt w:val="decimal"/>
      <w:pStyle w:val="Overskrift31"/>
      <w:lvlText w:val="%2.%1.%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9D1C4A"/>
    <w:multiLevelType w:val="hybridMultilevel"/>
    <w:tmpl w:val="8DE2A3EE"/>
    <w:lvl w:ilvl="0" w:tplc="387E8A20">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 w15:restartNumberingAfterBreak="0">
    <w:nsid w:val="12905C25"/>
    <w:multiLevelType w:val="multilevel"/>
    <w:tmpl w:val="DE0CEC26"/>
    <w:lvl w:ilvl="0">
      <w:start w:val="1"/>
      <w:numFmt w:val="decimal"/>
      <w:lvlText w:val="%1."/>
      <w:lvlJc w:val="left"/>
      <w:pPr>
        <w:tabs>
          <w:tab w:val="num" w:pos="360"/>
        </w:tabs>
        <w:ind w:left="360" w:hanging="360"/>
      </w:pPr>
      <w:rPr>
        <w:rFonts w:hint="default"/>
      </w:rPr>
    </w:lvl>
    <w:lvl w:ilvl="1">
      <w:start w:val="1"/>
      <w:numFmt w:val="decimal"/>
      <w:lvlRestart w:val="0"/>
      <w:pStyle w:val="Overskrift21"/>
      <w:lvlText w:val="%1.%2"/>
      <w:lvlJc w:val="left"/>
      <w:pPr>
        <w:tabs>
          <w:tab w:val="num" w:pos="720"/>
        </w:tabs>
        <w:ind w:left="720" w:hanging="72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D573D35"/>
    <w:multiLevelType w:val="hybridMultilevel"/>
    <w:tmpl w:val="9954C2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3AB12DD"/>
    <w:multiLevelType w:val="hybridMultilevel"/>
    <w:tmpl w:val="F3302722"/>
    <w:lvl w:ilvl="0" w:tplc="FFFFFFFF">
      <w:start w:val="1"/>
      <w:numFmt w:val="bullet"/>
      <w:pStyle w:val="Bullet1"/>
      <w:lvlText w:val=""/>
      <w:lvlJc w:val="left"/>
      <w:pPr>
        <w:tabs>
          <w:tab w:val="num" w:pos="360"/>
        </w:tabs>
        <w:ind w:left="360" w:hanging="360"/>
      </w:pPr>
      <w:rPr>
        <w:rFonts w:ascii="Symbol" w:hAnsi="Symbol" w:hint="default"/>
      </w:rPr>
    </w:lvl>
    <w:lvl w:ilvl="1" w:tplc="FFFFFFFF">
      <w:start w:val="1"/>
      <w:numFmt w:val="bullet"/>
      <w:pStyle w:val="Bullet2"/>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pStyle w:val="Dash"/>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7" w15:restartNumberingAfterBreak="0">
    <w:nsid w:val="26A2486A"/>
    <w:multiLevelType w:val="hybridMultilevel"/>
    <w:tmpl w:val="AAB6728C"/>
    <w:lvl w:ilvl="0" w:tplc="FDA40356">
      <w:numFmt w:val="bullet"/>
      <w:pStyle w:val="Listeavsnit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996343"/>
    <w:multiLevelType w:val="hybridMultilevel"/>
    <w:tmpl w:val="7EC84C0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081EBC"/>
    <w:multiLevelType w:val="hybridMultilevel"/>
    <w:tmpl w:val="33220398"/>
    <w:lvl w:ilvl="0" w:tplc="E2B836F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32564FB8"/>
    <w:multiLevelType w:val="hybridMultilevel"/>
    <w:tmpl w:val="05A86CEE"/>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C4205B"/>
    <w:multiLevelType w:val="multilevel"/>
    <w:tmpl w:val="C2CA693A"/>
    <w:lvl w:ilvl="0">
      <w:start w:val="1"/>
      <w:numFmt w:val="decimal"/>
      <w:pStyle w:val="Overskrift1"/>
      <w:lvlText w:val="%1."/>
      <w:lvlJc w:val="left"/>
      <w:pPr>
        <w:tabs>
          <w:tab w:val="num" w:pos="861"/>
        </w:tabs>
        <w:ind w:left="861" w:hanging="720"/>
      </w:pPr>
      <w:rPr>
        <w:rFonts w:hint="default"/>
      </w:rPr>
    </w:lvl>
    <w:lvl w:ilvl="1">
      <w:start w:val="1"/>
      <w:numFmt w:val="decimal"/>
      <w:pStyle w:val="Overskrift2"/>
      <w:lvlText w:val="%1.%2"/>
      <w:lvlJc w:val="left"/>
      <w:pPr>
        <w:tabs>
          <w:tab w:val="num" w:pos="-418"/>
        </w:tabs>
        <w:ind w:left="-418" w:hanging="576"/>
      </w:pPr>
      <w:rPr>
        <w:rFonts w:hint="default"/>
      </w:rPr>
    </w:lvl>
    <w:lvl w:ilvl="2">
      <w:start w:val="1"/>
      <w:numFmt w:val="decimal"/>
      <w:pStyle w:val="Overskrift3ny"/>
      <w:lvlText w:val="%1.%2.%3"/>
      <w:lvlJc w:val="left"/>
      <w:pPr>
        <w:tabs>
          <w:tab w:val="num" w:pos="-274"/>
        </w:tabs>
        <w:ind w:left="-274" w:hanging="720"/>
      </w:pPr>
      <w:rPr>
        <w:rFonts w:hint="default"/>
      </w:rPr>
    </w:lvl>
    <w:lvl w:ilvl="3">
      <w:start w:val="1"/>
      <w:numFmt w:val="decimal"/>
      <w:lvlText w:val="%1.%2.%3.%4"/>
      <w:lvlJc w:val="left"/>
      <w:pPr>
        <w:tabs>
          <w:tab w:val="num" w:pos="-130"/>
        </w:tabs>
        <w:ind w:left="-130" w:hanging="864"/>
      </w:pPr>
      <w:rPr>
        <w:rFonts w:hint="default"/>
      </w:rPr>
    </w:lvl>
    <w:lvl w:ilvl="4">
      <w:start w:val="1"/>
      <w:numFmt w:val="decimal"/>
      <w:pStyle w:val="Overskrift5"/>
      <w:lvlText w:val="%1.%2.%3.%4.%5"/>
      <w:lvlJc w:val="left"/>
      <w:pPr>
        <w:tabs>
          <w:tab w:val="num" w:pos="14"/>
        </w:tabs>
        <w:ind w:left="14" w:hanging="1008"/>
      </w:pPr>
      <w:rPr>
        <w:rFonts w:hint="default"/>
      </w:rPr>
    </w:lvl>
    <w:lvl w:ilvl="5">
      <w:start w:val="1"/>
      <w:numFmt w:val="decimal"/>
      <w:lvlText w:val="%1.%2.%3.%4.%5.%6"/>
      <w:lvlJc w:val="left"/>
      <w:pPr>
        <w:tabs>
          <w:tab w:val="num" w:pos="158"/>
        </w:tabs>
        <w:ind w:left="158" w:hanging="1152"/>
      </w:pPr>
      <w:rPr>
        <w:rFonts w:hint="default"/>
      </w:rPr>
    </w:lvl>
    <w:lvl w:ilvl="6">
      <w:start w:val="1"/>
      <w:numFmt w:val="decimal"/>
      <w:lvlText w:val="%1.%2.%3.%4.%5.%6.%7"/>
      <w:lvlJc w:val="left"/>
      <w:pPr>
        <w:tabs>
          <w:tab w:val="num" w:pos="302"/>
        </w:tabs>
        <w:ind w:left="302" w:hanging="1296"/>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590"/>
        </w:tabs>
        <w:ind w:left="590" w:hanging="1584"/>
      </w:pPr>
      <w:rPr>
        <w:rFonts w:hint="default"/>
      </w:rPr>
    </w:lvl>
  </w:abstractNum>
  <w:abstractNum w:abstractNumId="12" w15:restartNumberingAfterBreak="0">
    <w:nsid w:val="3D5A6357"/>
    <w:multiLevelType w:val="multilevel"/>
    <w:tmpl w:val="901E3C4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3" w15:restartNumberingAfterBreak="0">
    <w:nsid w:val="3DD41BA6"/>
    <w:multiLevelType w:val="hybridMultilevel"/>
    <w:tmpl w:val="05DAC668"/>
    <w:lvl w:ilvl="0" w:tplc="2688A550">
      <w:start w:val="1"/>
      <w:numFmt w:val="decimal"/>
      <w:pStyle w:val="Overskrift11"/>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A20426"/>
    <w:multiLevelType w:val="hybridMultilevel"/>
    <w:tmpl w:val="998E876C"/>
    <w:lvl w:ilvl="0" w:tplc="A9CCA9BA">
      <w:start w:val="1"/>
      <w:numFmt w:val="decimal"/>
      <w:lvlText w:val="%1."/>
      <w:lvlJc w:val="left"/>
      <w:pPr>
        <w:ind w:left="720" w:hanging="360"/>
      </w:pPr>
    </w:lvl>
    <w:lvl w:ilvl="1" w:tplc="E37A52C4">
      <w:start w:val="1"/>
      <w:numFmt w:val="lowerLetter"/>
      <w:lvlText w:val="%2."/>
      <w:lvlJc w:val="left"/>
      <w:pPr>
        <w:ind w:left="1440" w:hanging="360"/>
      </w:pPr>
    </w:lvl>
    <w:lvl w:ilvl="2" w:tplc="C1F2D67C">
      <w:start w:val="1"/>
      <w:numFmt w:val="lowerRoman"/>
      <w:lvlText w:val="%3."/>
      <w:lvlJc w:val="right"/>
      <w:pPr>
        <w:ind w:left="2160" w:hanging="180"/>
      </w:pPr>
    </w:lvl>
    <w:lvl w:ilvl="3" w:tplc="EA6E2C00">
      <w:start w:val="1"/>
      <w:numFmt w:val="decimal"/>
      <w:lvlText w:val="%4."/>
      <w:lvlJc w:val="left"/>
      <w:pPr>
        <w:ind w:left="2880" w:hanging="360"/>
      </w:pPr>
    </w:lvl>
    <w:lvl w:ilvl="4" w:tplc="844A9052">
      <w:start w:val="1"/>
      <w:numFmt w:val="lowerLetter"/>
      <w:lvlText w:val="%5."/>
      <w:lvlJc w:val="left"/>
      <w:pPr>
        <w:ind w:left="3600" w:hanging="360"/>
      </w:pPr>
    </w:lvl>
    <w:lvl w:ilvl="5" w:tplc="FE7A5A94">
      <w:start w:val="1"/>
      <w:numFmt w:val="lowerRoman"/>
      <w:lvlText w:val="%6."/>
      <w:lvlJc w:val="right"/>
      <w:pPr>
        <w:ind w:left="4320" w:hanging="180"/>
      </w:pPr>
    </w:lvl>
    <w:lvl w:ilvl="6" w:tplc="6C2AF088">
      <w:start w:val="1"/>
      <w:numFmt w:val="decimal"/>
      <w:lvlText w:val="%7."/>
      <w:lvlJc w:val="left"/>
      <w:pPr>
        <w:ind w:left="5040" w:hanging="360"/>
      </w:pPr>
    </w:lvl>
    <w:lvl w:ilvl="7" w:tplc="43963B8E">
      <w:start w:val="1"/>
      <w:numFmt w:val="lowerLetter"/>
      <w:lvlText w:val="%8."/>
      <w:lvlJc w:val="left"/>
      <w:pPr>
        <w:ind w:left="5760" w:hanging="360"/>
      </w:pPr>
    </w:lvl>
    <w:lvl w:ilvl="8" w:tplc="0E2E7EA4">
      <w:start w:val="1"/>
      <w:numFmt w:val="lowerRoman"/>
      <w:lvlText w:val="%9."/>
      <w:lvlJc w:val="right"/>
      <w:pPr>
        <w:ind w:left="6480" w:hanging="180"/>
      </w:pPr>
    </w:lvl>
  </w:abstractNum>
  <w:abstractNum w:abstractNumId="15" w15:restartNumberingAfterBreak="0">
    <w:nsid w:val="462842DF"/>
    <w:multiLevelType w:val="hybridMultilevel"/>
    <w:tmpl w:val="637CE642"/>
    <w:lvl w:ilvl="0" w:tplc="18A010F0">
      <w:start w:val="1"/>
      <w:numFmt w:val="bullet"/>
      <w:lvlText w:val=""/>
      <w:lvlJc w:val="left"/>
      <w:pPr>
        <w:ind w:left="720" w:hanging="360"/>
      </w:pPr>
      <w:rPr>
        <w:rFonts w:ascii="Symbol" w:hAnsi="Symbol" w:hint="default"/>
      </w:rPr>
    </w:lvl>
    <w:lvl w:ilvl="1" w:tplc="2DEE7B4E">
      <w:start w:val="1"/>
      <w:numFmt w:val="bullet"/>
      <w:lvlText w:val="o"/>
      <w:lvlJc w:val="left"/>
      <w:pPr>
        <w:ind w:left="1440" w:hanging="360"/>
      </w:pPr>
      <w:rPr>
        <w:rFonts w:ascii="Courier New" w:hAnsi="Courier New" w:hint="default"/>
      </w:rPr>
    </w:lvl>
    <w:lvl w:ilvl="2" w:tplc="F26A7744">
      <w:start w:val="1"/>
      <w:numFmt w:val="bullet"/>
      <w:lvlText w:val=""/>
      <w:lvlJc w:val="left"/>
      <w:pPr>
        <w:ind w:left="2160" w:hanging="360"/>
      </w:pPr>
      <w:rPr>
        <w:rFonts w:ascii="Wingdings" w:hAnsi="Wingdings" w:hint="default"/>
      </w:rPr>
    </w:lvl>
    <w:lvl w:ilvl="3" w:tplc="DEA88A2C">
      <w:start w:val="1"/>
      <w:numFmt w:val="bullet"/>
      <w:lvlText w:val=""/>
      <w:lvlJc w:val="left"/>
      <w:pPr>
        <w:ind w:left="2880" w:hanging="360"/>
      </w:pPr>
      <w:rPr>
        <w:rFonts w:ascii="Symbol" w:hAnsi="Symbol" w:hint="default"/>
      </w:rPr>
    </w:lvl>
    <w:lvl w:ilvl="4" w:tplc="5DFAC2C4">
      <w:start w:val="1"/>
      <w:numFmt w:val="bullet"/>
      <w:lvlText w:val="o"/>
      <w:lvlJc w:val="left"/>
      <w:pPr>
        <w:ind w:left="3600" w:hanging="360"/>
      </w:pPr>
      <w:rPr>
        <w:rFonts w:ascii="Courier New" w:hAnsi="Courier New" w:hint="default"/>
      </w:rPr>
    </w:lvl>
    <w:lvl w:ilvl="5" w:tplc="5EA2CE2A">
      <w:start w:val="1"/>
      <w:numFmt w:val="bullet"/>
      <w:lvlText w:val=""/>
      <w:lvlJc w:val="left"/>
      <w:pPr>
        <w:ind w:left="4320" w:hanging="360"/>
      </w:pPr>
      <w:rPr>
        <w:rFonts w:ascii="Wingdings" w:hAnsi="Wingdings" w:hint="default"/>
      </w:rPr>
    </w:lvl>
    <w:lvl w:ilvl="6" w:tplc="D4BA9B20">
      <w:start w:val="1"/>
      <w:numFmt w:val="bullet"/>
      <w:lvlText w:val=""/>
      <w:lvlJc w:val="left"/>
      <w:pPr>
        <w:ind w:left="5040" w:hanging="360"/>
      </w:pPr>
      <w:rPr>
        <w:rFonts w:ascii="Symbol" w:hAnsi="Symbol" w:hint="default"/>
      </w:rPr>
    </w:lvl>
    <w:lvl w:ilvl="7" w:tplc="A93E32AA">
      <w:start w:val="1"/>
      <w:numFmt w:val="bullet"/>
      <w:lvlText w:val="o"/>
      <w:lvlJc w:val="left"/>
      <w:pPr>
        <w:ind w:left="5760" w:hanging="360"/>
      </w:pPr>
      <w:rPr>
        <w:rFonts w:ascii="Courier New" w:hAnsi="Courier New" w:hint="default"/>
      </w:rPr>
    </w:lvl>
    <w:lvl w:ilvl="8" w:tplc="081C6F8A">
      <w:start w:val="1"/>
      <w:numFmt w:val="bullet"/>
      <w:lvlText w:val=""/>
      <w:lvlJc w:val="left"/>
      <w:pPr>
        <w:ind w:left="6480" w:hanging="360"/>
      </w:pPr>
      <w:rPr>
        <w:rFonts w:ascii="Wingdings" w:hAnsi="Wingdings" w:hint="default"/>
      </w:rPr>
    </w:lvl>
  </w:abstractNum>
  <w:abstractNum w:abstractNumId="16" w15:restartNumberingAfterBreak="0">
    <w:nsid w:val="4D5445EF"/>
    <w:multiLevelType w:val="multilevel"/>
    <w:tmpl w:val="3E6AF1BA"/>
    <w:numStyleLink w:val="Report"/>
  </w:abstractNum>
  <w:abstractNum w:abstractNumId="17" w15:restartNumberingAfterBreak="0">
    <w:nsid w:val="5EF2395C"/>
    <w:multiLevelType w:val="hybridMultilevel"/>
    <w:tmpl w:val="600AC1B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A2C632C"/>
    <w:multiLevelType w:val="hybridMultilevel"/>
    <w:tmpl w:val="984AB2D2"/>
    <w:lvl w:ilvl="0" w:tplc="AA2278BE">
      <w:start w:val="1"/>
      <w:numFmt w:val="decimal"/>
      <w:lvlText w:val="%1."/>
      <w:lvlJc w:val="left"/>
      <w:pPr>
        <w:ind w:left="720" w:hanging="360"/>
      </w:pPr>
    </w:lvl>
    <w:lvl w:ilvl="1" w:tplc="84B6A34E">
      <w:start w:val="1"/>
      <w:numFmt w:val="lowerLetter"/>
      <w:lvlText w:val="%2."/>
      <w:lvlJc w:val="left"/>
      <w:pPr>
        <w:ind w:left="1440" w:hanging="360"/>
      </w:pPr>
    </w:lvl>
    <w:lvl w:ilvl="2" w:tplc="5C28C0BC">
      <w:start w:val="1"/>
      <w:numFmt w:val="lowerRoman"/>
      <w:lvlText w:val="%3."/>
      <w:lvlJc w:val="right"/>
      <w:pPr>
        <w:ind w:left="2160" w:hanging="180"/>
      </w:pPr>
    </w:lvl>
    <w:lvl w:ilvl="3" w:tplc="A6C084FA">
      <w:start w:val="1"/>
      <w:numFmt w:val="decimal"/>
      <w:lvlText w:val="%4."/>
      <w:lvlJc w:val="left"/>
      <w:pPr>
        <w:ind w:left="2880" w:hanging="360"/>
      </w:pPr>
    </w:lvl>
    <w:lvl w:ilvl="4" w:tplc="F31636F2">
      <w:start w:val="1"/>
      <w:numFmt w:val="lowerLetter"/>
      <w:lvlText w:val="%5."/>
      <w:lvlJc w:val="left"/>
      <w:pPr>
        <w:ind w:left="3600" w:hanging="360"/>
      </w:pPr>
    </w:lvl>
    <w:lvl w:ilvl="5" w:tplc="3C607DEA">
      <w:start w:val="1"/>
      <w:numFmt w:val="lowerRoman"/>
      <w:lvlText w:val="%6."/>
      <w:lvlJc w:val="right"/>
      <w:pPr>
        <w:ind w:left="4320" w:hanging="180"/>
      </w:pPr>
    </w:lvl>
    <w:lvl w:ilvl="6" w:tplc="D7F8D854">
      <w:start w:val="1"/>
      <w:numFmt w:val="decimal"/>
      <w:lvlText w:val="%7."/>
      <w:lvlJc w:val="left"/>
      <w:pPr>
        <w:ind w:left="5040" w:hanging="360"/>
      </w:pPr>
    </w:lvl>
    <w:lvl w:ilvl="7" w:tplc="B6E4D198">
      <w:start w:val="1"/>
      <w:numFmt w:val="lowerLetter"/>
      <w:lvlText w:val="%8."/>
      <w:lvlJc w:val="left"/>
      <w:pPr>
        <w:ind w:left="5760" w:hanging="360"/>
      </w:pPr>
    </w:lvl>
    <w:lvl w:ilvl="8" w:tplc="403E077A">
      <w:start w:val="1"/>
      <w:numFmt w:val="lowerRoman"/>
      <w:lvlText w:val="%9."/>
      <w:lvlJc w:val="right"/>
      <w:pPr>
        <w:ind w:left="6480" w:hanging="180"/>
      </w:pPr>
    </w:lvl>
  </w:abstractNum>
  <w:abstractNum w:abstractNumId="19" w15:restartNumberingAfterBreak="0">
    <w:nsid w:val="6DD01EDB"/>
    <w:multiLevelType w:val="hybridMultilevel"/>
    <w:tmpl w:val="E66695E8"/>
    <w:lvl w:ilvl="0" w:tplc="92E0095A">
      <w:start w:val="1"/>
      <w:numFmt w:val="decimal"/>
      <w:lvlText w:val="%1."/>
      <w:lvlJc w:val="left"/>
      <w:pPr>
        <w:ind w:left="720" w:hanging="360"/>
      </w:pPr>
    </w:lvl>
    <w:lvl w:ilvl="1" w:tplc="31E81CB2">
      <w:start w:val="1"/>
      <w:numFmt w:val="lowerLetter"/>
      <w:lvlText w:val="%2."/>
      <w:lvlJc w:val="left"/>
      <w:pPr>
        <w:ind w:left="1440" w:hanging="360"/>
      </w:pPr>
    </w:lvl>
    <w:lvl w:ilvl="2" w:tplc="5AC0F3A2">
      <w:start w:val="1"/>
      <w:numFmt w:val="lowerRoman"/>
      <w:lvlText w:val="%3."/>
      <w:lvlJc w:val="right"/>
      <w:pPr>
        <w:ind w:left="2160" w:hanging="180"/>
      </w:pPr>
    </w:lvl>
    <w:lvl w:ilvl="3" w:tplc="11A2EF02">
      <w:start w:val="1"/>
      <w:numFmt w:val="decimal"/>
      <w:lvlText w:val="%4."/>
      <w:lvlJc w:val="left"/>
      <w:pPr>
        <w:ind w:left="2880" w:hanging="360"/>
      </w:pPr>
    </w:lvl>
    <w:lvl w:ilvl="4" w:tplc="B4D04482">
      <w:start w:val="1"/>
      <w:numFmt w:val="lowerLetter"/>
      <w:lvlText w:val="%5."/>
      <w:lvlJc w:val="left"/>
      <w:pPr>
        <w:ind w:left="3600" w:hanging="360"/>
      </w:pPr>
    </w:lvl>
    <w:lvl w:ilvl="5" w:tplc="B0C2B79E">
      <w:start w:val="1"/>
      <w:numFmt w:val="lowerRoman"/>
      <w:lvlText w:val="%6."/>
      <w:lvlJc w:val="right"/>
      <w:pPr>
        <w:ind w:left="4320" w:hanging="180"/>
      </w:pPr>
    </w:lvl>
    <w:lvl w:ilvl="6" w:tplc="A32C711C">
      <w:start w:val="1"/>
      <w:numFmt w:val="decimal"/>
      <w:lvlText w:val="%7."/>
      <w:lvlJc w:val="left"/>
      <w:pPr>
        <w:ind w:left="5040" w:hanging="360"/>
      </w:pPr>
    </w:lvl>
    <w:lvl w:ilvl="7" w:tplc="C682E810">
      <w:start w:val="1"/>
      <w:numFmt w:val="lowerLetter"/>
      <w:lvlText w:val="%8."/>
      <w:lvlJc w:val="left"/>
      <w:pPr>
        <w:ind w:left="5760" w:hanging="360"/>
      </w:pPr>
    </w:lvl>
    <w:lvl w:ilvl="8" w:tplc="40266318">
      <w:start w:val="1"/>
      <w:numFmt w:val="lowerRoman"/>
      <w:lvlText w:val="%9."/>
      <w:lvlJc w:val="right"/>
      <w:pPr>
        <w:ind w:left="6480" w:hanging="180"/>
      </w:pPr>
    </w:lvl>
  </w:abstractNum>
  <w:abstractNum w:abstractNumId="20" w15:restartNumberingAfterBreak="0">
    <w:nsid w:val="77B05DA9"/>
    <w:multiLevelType w:val="hybridMultilevel"/>
    <w:tmpl w:val="C0809356"/>
    <w:lvl w:ilvl="0" w:tplc="E9CCE890">
      <w:start w:val="1"/>
      <w:numFmt w:val="bullet"/>
      <w:lvlText w:val=""/>
      <w:lvlJc w:val="left"/>
      <w:pPr>
        <w:ind w:left="720" w:hanging="360"/>
      </w:pPr>
      <w:rPr>
        <w:rFonts w:ascii="Symbol" w:hAnsi="Symbol" w:hint="default"/>
      </w:rPr>
    </w:lvl>
    <w:lvl w:ilvl="1" w:tplc="670A87D8">
      <w:start w:val="1"/>
      <w:numFmt w:val="bullet"/>
      <w:lvlText w:val="o"/>
      <w:lvlJc w:val="left"/>
      <w:pPr>
        <w:ind w:left="1440" w:hanging="360"/>
      </w:pPr>
      <w:rPr>
        <w:rFonts w:ascii="Courier New" w:hAnsi="Courier New" w:hint="default"/>
      </w:rPr>
    </w:lvl>
    <w:lvl w:ilvl="2" w:tplc="DDE2D22E">
      <w:start w:val="1"/>
      <w:numFmt w:val="bullet"/>
      <w:lvlText w:val=""/>
      <w:lvlJc w:val="left"/>
      <w:pPr>
        <w:ind w:left="2160" w:hanging="360"/>
      </w:pPr>
      <w:rPr>
        <w:rFonts w:ascii="Wingdings" w:hAnsi="Wingdings" w:hint="default"/>
      </w:rPr>
    </w:lvl>
    <w:lvl w:ilvl="3" w:tplc="B6B84272">
      <w:start w:val="1"/>
      <w:numFmt w:val="bullet"/>
      <w:lvlText w:val=""/>
      <w:lvlJc w:val="left"/>
      <w:pPr>
        <w:ind w:left="2880" w:hanging="360"/>
      </w:pPr>
      <w:rPr>
        <w:rFonts w:ascii="Symbol" w:hAnsi="Symbol" w:hint="default"/>
      </w:rPr>
    </w:lvl>
    <w:lvl w:ilvl="4" w:tplc="698A482A">
      <w:start w:val="1"/>
      <w:numFmt w:val="bullet"/>
      <w:lvlText w:val="o"/>
      <w:lvlJc w:val="left"/>
      <w:pPr>
        <w:ind w:left="3600" w:hanging="360"/>
      </w:pPr>
      <w:rPr>
        <w:rFonts w:ascii="Courier New" w:hAnsi="Courier New" w:hint="default"/>
      </w:rPr>
    </w:lvl>
    <w:lvl w:ilvl="5" w:tplc="D9E6E2D2">
      <w:start w:val="1"/>
      <w:numFmt w:val="bullet"/>
      <w:lvlText w:val=""/>
      <w:lvlJc w:val="left"/>
      <w:pPr>
        <w:ind w:left="4320" w:hanging="360"/>
      </w:pPr>
      <w:rPr>
        <w:rFonts w:ascii="Wingdings" w:hAnsi="Wingdings" w:hint="default"/>
      </w:rPr>
    </w:lvl>
    <w:lvl w:ilvl="6" w:tplc="426A5CC0">
      <w:start w:val="1"/>
      <w:numFmt w:val="bullet"/>
      <w:lvlText w:val=""/>
      <w:lvlJc w:val="left"/>
      <w:pPr>
        <w:ind w:left="5040" w:hanging="360"/>
      </w:pPr>
      <w:rPr>
        <w:rFonts w:ascii="Symbol" w:hAnsi="Symbol" w:hint="default"/>
      </w:rPr>
    </w:lvl>
    <w:lvl w:ilvl="7" w:tplc="BE1CB936">
      <w:start w:val="1"/>
      <w:numFmt w:val="bullet"/>
      <w:lvlText w:val="o"/>
      <w:lvlJc w:val="left"/>
      <w:pPr>
        <w:ind w:left="5760" w:hanging="360"/>
      </w:pPr>
      <w:rPr>
        <w:rFonts w:ascii="Courier New" w:hAnsi="Courier New" w:hint="default"/>
      </w:rPr>
    </w:lvl>
    <w:lvl w:ilvl="8" w:tplc="C2FCCD68">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4"/>
  </w:num>
  <w:num w:numId="4">
    <w:abstractNumId w:val="18"/>
  </w:num>
  <w:num w:numId="5">
    <w:abstractNumId w:val="0"/>
  </w:num>
  <w:num w:numId="6">
    <w:abstractNumId w:val="19"/>
  </w:num>
  <w:num w:numId="7">
    <w:abstractNumId w:val="5"/>
  </w:num>
  <w:num w:numId="8">
    <w:abstractNumId w:val="12"/>
  </w:num>
  <w:num w:numId="9">
    <w:abstractNumId w:val="6"/>
  </w:num>
  <w:num w:numId="10">
    <w:abstractNumId w:val="16"/>
  </w:num>
  <w:num w:numId="11">
    <w:abstractNumId w:val="1"/>
  </w:num>
  <w:num w:numId="12">
    <w:abstractNumId w:val="3"/>
  </w:num>
  <w:num w:numId="13">
    <w:abstractNumId w:val="13"/>
  </w:num>
  <w:num w:numId="14">
    <w:abstractNumId w:val="11"/>
  </w:num>
  <w:num w:numId="15">
    <w:abstractNumId w:val="2"/>
  </w:num>
  <w:num w:numId="16">
    <w:abstractNumId w:val="17"/>
  </w:num>
  <w:num w:numId="17">
    <w:abstractNumId w:val="10"/>
  </w:num>
  <w:num w:numId="18">
    <w:abstractNumId w:val="9"/>
  </w:num>
  <w:num w:numId="19">
    <w:abstractNumId w:val="4"/>
  </w:num>
  <w:num w:numId="20">
    <w:abstractNumId w:val="8"/>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ED"/>
    <w:rsid w:val="0000120E"/>
    <w:rsid w:val="00002163"/>
    <w:rsid w:val="000022DA"/>
    <w:rsid w:val="00002DBB"/>
    <w:rsid w:val="00004689"/>
    <w:rsid w:val="00006A7F"/>
    <w:rsid w:val="00006CA1"/>
    <w:rsid w:val="000106F9"/>
    <w:rsid w:val="000130A4"/>
    <w:rsid w:val="000132C4"/>
    <w:rsid w:val="000162F3"/>
    <w:rsid w:val="000177B6"/>
    <w:rsid w:val="00017CA3"/>
    <w:rsid w:val="00023EDE"/>
    <w:rsid w:val="0002561F"/>
    <w:rsid w:val="000266AD"/>
    <w:rsid w:val="00027ED2"/>
    <w:rsid w:val="00041217"/>
    <w:rsid w:val="000428BE"/>
    <w:rsid w:val="00044FB3"/>
    <w:rsid w:val="00050B69"/>
    <w:rsid w:val="0005145B"/>
    <w:rsid w:val="00053207"/>
    <w:rsid w:val="00054285"/>
    <w:rsid w:val="00054E5A"/>
    <w:rsid w:val="00056029"/>
    <w:rsid w:val="00060D56"/>
    <w:rsid w:val="00061DEE"/>
    <w:rsid w:val="00065534"/>
    <w:rsid w:val="0007007A"/>
    <w:rsid w:val="00072EAE"/>
    <w:rsid w:val="0007617A"/>
    <w:rsid w:val="00076532"/>
    <w:rsid w:val="00084066"/>
    <w:rsid w:val="000844F7"/>
    <w:rsid w:val="00085451"/>
    <w:rsid w:val="00087FDD"/>
    <w:rsid w:val="000938D0"/>
    <w:rsid w:val="00094D97"/>
    <w:rsid w:val="00095379"/>
    <w:rsid w:val="000A11FC"/>
    <w:rsid w:val="000A1AC1"/>
    <w:rsid w:val="000A2C5F"/>
    <w:rsid w:val="000A31DF"/>
    <w:rsid w:val="000A32D5"/>
    <w:rsid w:val="000A3D33"/>
    <w:rsid w:val="000A6D5C"/>
    <w:rsid w:val="000B1F4E"/>
    <w:rsid w:val="000B382E"/>
    <w:rsid w:val="000B65FB"/>
    <w:rsid w:val="000C193D"/>
    <w:rsid w:val="000C3698"/>
    <w:rsid w:val="000C6937"/>
    <w:rsid w:val="000D0F3C"/>
    <w:rsid w:val="000D41C6"/>
    <w:rsid w:val="000D5316"/>
    <w:rsid w:val="000D6D6C"/>
    <w:rsid w:val="000E139D"/>
    <w:rsid w:val="000E1D23"/>
    <w:rsid w:val="000E3EC5"/>
    <w:rsid w:val="000E5129"/>
    <w:rsid w:val="000E5906"/>
    <w:rsid w:val="000E5BC4"/>
    <w:rsid w:val="000E5FF9"/>
    <w:rsid w:val="000F3D18"/>
    <w:rsid w:val="000F5365"/>
    <w:rsid w:val="00101D9F"/>
    <w:rsid w:val="00104630"/>
    <w:rsid w:val="00105D85"/>
    <w:rsid w:val="001066A8"/>
    <w:rsid w:val="0011514E"/>
    <w:rsid w:val="00117DB9"/>
    <w:rsid w:val="00120B80"/>
    <w:rsid w:val="00122B00"/>
    <w:rsid w:val="00122D5B"/>
    <w:rsid w:val="00130EA2"/>
    <w:rsid w:val="001331E7"/>
    <w:rsid w:val="00133CDE"/>
    <w:rsid w:val="00135959"/>
    <w:rsid w:val="00136164"/>
    <w:rsid w:val="0013678D"/>
    <w:rsid w:val="0013770A"/>
    <w:rsid w:val="00144C10"/>
    <w:rsid w:val="00145587"/>
    <w:rsid w:val="001507F8"/>
    <w:rsid w:val="00154B52"/>
    <w:rsid w:val="00160EDA"/>
    <w:rsid w:val="00162AC7"/>
    <w:rsid w:val="00164A0E"/>
    <w:rsid w:val="0016595F"/>
    <w:rsid w:val="00166D23"/>
    <w:rsid w:val="00170512"/>
    <w:rsid w:val="00172B57"/>
    <w:rsid w:val="001730B8"/>
    <w:rsid w:val="00173F43"/>
    <w:rsid w:val="001760D7"/>
    <w:rsid w:val="001766D9"/>
    <w:rsid w:val="0018214A"/>
    <w:rsid w:val="001833EE"/>
    <w:rsid w:val="0018462F"/>
    <w:rsid w:val="00184D61"/>
    <w:rsid w:val="00185C8F"/>
    <w:rsid w:val="00187272"/>
    <w:rsid w:val="001908DC"/>
    <w:rsid w:val="00191A2C"/>
    <w:rsid w:val="00193DD0"/>
    <w:rsid w:val="001945E7"/>
    <w:rsid w:val="00196C2B"/>
    <w:rsid w:val="001A038C"/>
    <w:rsid w:val="001A3D2B"/>
    <w:rsid w:val="001A5396"/>
    <w:rsid w:val="001A6483"/>
    <w:rsid w:val="001A6AD7"/>
    <w:rsid w:val="001B0385"/>
    <w:rsid w:val="001B03AF"/>
    <w:rsid w:val="001B0C84"/>
    <w:rsid w:val="001B2A0C"/>
    <w:rsid w:val="001B72EA"/>
    <w:rsid w:val="001C15CF"/>
    <w:rsid w:val="001C3C58"/>
    <w:rsid w:val="001C3E48"/>
    <w:rsid w:val="001D6E31"/>
    <w:rsid w:val="001E0786"/>
    <w:rsid w:val="001E0DF1"/>
    <w:rsid w:val="001E5BEE"/>
    <w:rsid w:val="001E5E57"/>
    <w:rsid w:val="001F1283"/>
    <w:rsid w:val="001F22CC"/>
    <w:rsid w:val="001F3A18"/>
    <w:rsid w:val="002015ED"/>
    <w:rsid w:val="00201A99"/>
    <w:rsid w:val="0020248B"/>
    <w:rsid w:val="002024BB"/>
    <w:rsid w:val="0020497A"/>
    <w:rsid w:val="00205FCC"/>
    <w:rsid w:val="00212D1F"/>
    <w:rsid w:val="00212DD3"/>
    <w:rsid w:val="00215AE6"/>
    <w:rsid w:val="00222A66"/>
    <w:rsid w:val="002232DD"/>
    <w:rsid w:val="002246EC"/>
    <w:rsid w:val="00225F7B"/>
    <w:rsid w:val="002324C2"/>
    <w:rsid w:val="0023323D"/>
    <w:rsid w:val="0024076D"/>
    <w:rsid w:val="00242C19"/>
    <w:rsid w:val="00244968"/>
    <w:rsid w:val="0024641B"/>
    <w:rsid w:val="00246498"/>
    <w:rsid w:val="00250030"/>
    <w:rsid w:val="00250206"/>
    <w:rsid w:val="00252BB8"/>
    <w:rsid w:val="002543D8"/>
    <w:rsid w:val="00255A9A"/>
    <w:rsid w:val="0026557E"/>
    <w:rsid w:val="00265AAB"/>
    <w:rsid w:val="00270454"/>
    <w:rsid w:val="0027235E"/>
    <w:rsid w:val="00273892"/>
    <w:rsid w:val="002838E6"/>
    <w:rsid w:val="00283A4C"/>
    <w:rsid w:val="00285B63"/>
    <w:rsid w:val="002872A0"/>
    <w:rsid w:val="00290306"/>
    <w:rsid w:val="00293DF0"/>
    <w:rsid w:val="00297C95"/>
    <w:rsid w:val="002A4251"/>
    <w:rsid w:val="002A46AD"/>
    <w:rsid w:val="002A7249"/>
    <w:rsid w:val="002B2A0B"/>
    <w:rsid w:val="002C0569"/>
    <w:rsid w:val="002C16D4"/>
    <w:rsid w:val="002C37AB"/>
    <w:rsid w:val="002D20BE"/>
    <w:rsid w:val="002D326F"/>
    <w:rsid w:val="002D4A59"/>
    <w:rsid w:val="002D4AC5"/>
    <w:rsid w:val="002E52FD"/>
    <w:rsid w:val="002E7E27"/>
    <w:rsid w:val="002F0335"/>
    <w:rsid w:val="002F7A1E"/>
    <w:rsid w:val="00300697"/>
    <w:rsid w:val="00302751"/>
    <w:rsid w:val="00313733"/>
    <w:rsid w:val="00313F0F"/>
    <w:rsid w:val="00315E0C"/>
    <w:rsid w:val="0031612A"/>
    <w:rsid w:val="003168F5"/>
    <w:rsid w:val="00324DED"/>
    <w:rsid w:val="0032676D"/>
    <w:rsid w:val="003374F7"/>
    <w:rsid w:val="00346C9B"/>
    <w:rsid w:val="003511B6"/>
    <w:rsid w:val="00355F14"/>
    <w:rsid w:val="00356D05"/>
    <w:rsid w:val="00365745"/>
    <w:rsid w:val="00365F4F"/>
    <w:rsid w:val="003660D6"/>
    <w:rsid w:val="003679B7"/>
    <w:rsid w:val="00370395"/>
    <w:rsid w:val="00373291"/>
    <w:rsid w:val="00373642"/>
    <w:rsid w:val="00376012"/>
    <w:rsid w:val="00384614"/>
    <w:rsid w:val="00386CA4"/>
    <w:rsid w:val="00390032"/>
    <w:rsid w:val="003910BE"/>
    <w:rsid w:val="00394521"/>
    <w:rsid w:val="003962C0"/>
    <w:rsid w:val="003971BC"/>
    <w:rsid w:val="003A0210"/>
    <w:rsid w:val="003A4F59"/>
    <w:rsid w:val="003A6391"/>
    <w:rsid w:val="003A68FE"/>
    <w:rsid w:val="003A6A9A"/>
    <w:rsid w:val="003A6C94"/>
    <w:rsid w:val="003A6D60"/>
    <w:rsid w:val="003A735B"/>
    <w:rsid w:val="003B0DE3"/>
    <w:rsid w:val="003C4290"/>
    <w:rsid w:val="003C6798"/>
    <w:rsid w:val="003C7793"/>
    <w:rsid w:val="003C7868"/>
    <w:rsid w:val="003D0868"/>
    <w:rsid w:val="003D41C6"/>
    <w:rsid w:val="003D5132"/>
    <w:rsid w:val="003E3DC9"/>
    <w:rsid w:val="003E4915"/>
    <w:rsid w:val="003E6880"/>
    <w:rsid w:val="003E7A5C"/>
    <w:rsid w:val="003F1DF4"/>
    <w:rsid w:val="003F2E3B"/>
    <w:rsid w:val="003F46A6"/>
    <w:rsid w:val="003F7050"/>
    <w:rsid w:val="003F75A1"/>
    <w:rsid w:val="004011A2"/>
    <w:rsid w:val="00404C3A"/>
    <w:rsid w:val="00407DF2"/>
    <w:rsid w:val="00410806"/>
    <w:rsid w:val="00414AE9"/>
    <w:rsid w:val="00424536"/>
    <w:rsid w:val="0042779C"/>
    <w:rsid w:val="00430413"/>
    <w:rsid w:val="004327E8"/>
    <w:rsid w:val="00432984"/>
    <w:rsid w:val="0043358A"/>
    <w:rsid w:val="00436161"/>
    <w:rsid w:val="004371D6"/>
    <w:rsid w:val="00437B60"/>
    <w:rsid w:val="0044103E"/>
    <w:rsid w:val="004410F7"/>
    <w:rsid w:val="004450D1"/>
    <w:rsid w:val="00451890"/>
    <w:rsid w:val="00453A05"/>
    <w:rsid w:val="004540C0"/>
    <w:rsid w:val="00455E44"/>
    <w:rsid w:val="0045674E"/>
    <w:rsid w:val="0046090C"/>
    <w:rsid w:val="00461F77"/>
    <w:rsid w:val="004626BB"/>
    <w:rsid w:val="00462B60"/>
    <w:rsid w:val="00463B32"/>
    <w:rsid w:val="00467618"/>
    <w:rsid w:val="00471602"/>
    <w:rsid w:val="00473403"/>
    <w:rsid w:val="004749F7"/>
    <w:rsid w:val="004757A4"/>
    <w:rsid w:val="0048020A"/>
    <w:rsid w:val="0048043F"/>
    <w:rsid w:val="004806AE"/>
    <w:rsid w:val="00480757"/>
    <w:rsid w:val="00480D13"/>
    <w:rsid w:val="00485963"/>
    <w:rsid w:val="00486121"/>
    <w:rsid w:val="00487F00"/>
    <w:rsid w:val="00490667"/>
    <w:rsid w:val="0049238C"/>
    <w:rsid w:val="00494F31"/>
    <w:rsid w:val="00496F84"/>
    <w:rsid w:val="00497D9E"/>
    <w:rsid w:val="004A3428"/>
    <w:rsid w:val="004A71A6"/>
    <w:rsid w:val="004A7626"/>
    <w:rsid w:val="004A7E9C"/>
    <w:rsid w:val="004B0A99"/>
    <w:rsid w:val="004B58A0"/>
    <w:rsid w:val="004C0325"/>
    <w:rsid w:val="004C1E65"/>
    <w:rsid w:val="004C44C8"/>
    <w:rsid w:val="004C474D"/>
    <w:rsid w:val="004C761D"/>
    <w:rsid w:val="004D1C57"/>
    <w:rsid w:val="004D6016"/>
    <w:rsid w:val="004D6D29"/>
    <w:rsid w:val="004E00FF"/>
    <w:rsid w:val="004E2D53"/>
    <w:rsid w:val="004E3088"/>
    <w:rsid w:val="004E48D5"/>
    <w:rsid w:val="004E668F"/>
    <w:rsid w:val="004F1020"/>
    <w:rsid w:val="004F27DE"/>
    <w:rsid w:val="004F3468"/>
    <w:rsid w:val="004F48C7"/>
    <w:rsid w:val="00500F4B"/>
    <w:rsid w:val="00504705"/>
    <w:rsid w:val="00504CBC"/>
    <w:rsid w:val="0050506A"/>
    <w:rsid w:val="005051D1"/>
    <w:rsid w:val="0050704F"/>
    <w:rsid w:val="00510CF4"/>
    <w:rsid w:val="0051369E"/>
    <w:rsid w:val="0051457F"/>
    <w:rsid w:val="0052468C"/>
    <w:rsid w:val="005255B2"/>
    <w:rsid w:val="00530653"/>
    <w:rsid w:val="005312C9"/>
    <w:rsid w:val="00534C2F"/>
    <w:rsid w:val="005362A0"/>
    <w:rsid w:val="0053704D"/>
    <w:rsid w:val="00542285"/>
    <w:rsid w:val="005433CC"/>
    <w:rsid w:val="0054411F"/>
    <w:rsid w:val="00546699"/>
    <w:rsid w:val="005539C6"/>
    <w:rsid w:val="00562B48"/>
    <w:rsid w:val="00563DBD"/>
    <w:rsid w:val="0056515B"/>
    <w:rsid w:val="0056547C"/>
    <w:rsid w:val="005657A5"/>
    <w:rsid w:val="005678ED"/>
    <w:rsid w:val="00570AD5"/>
    <w:rsid w:val="0057107A"/>
    <w:rsid w:val="0057296E"/>
    <w:rsid w:val="00575559"/>
    <w:rsid w:val="00581FA8"/>
    <w:rsid w:val="00583F80"/>
    <w:rsid w:val="00587994"/>
    <w:rsid w:val="00591757"/>
    <w:rsid w:val="00591F44"/>
    <w:rsid w:val="00594913"/>
    <w:rsid w:val="00595CAA"/>
    <w:rsid w:val="00597CB6"/>
    <w:rsid w:val="005B5A2D"/>
    <w:rsid w:val="005C10CA"/>
    <w:rsid w:val="005C1100"/>
    <w:rsid w:val="005C24CB"/>
    <w:rsid w:val="005C4607"/>
    <w:rsid w:val="005C6789"/>
    <w:rsid w:val="005D5B89"/>
    <w:rsid w:val="005D601F"/>
    <w:rsid w:val="005E75E9"/>
    <w:rsid w:val="005F1F12"/>
    <w:rsid w:val="005F48AA"/>
    <w:rsid w:val="005F695F"/>
    <w:rsid w:val="006001F2"/>
    <w:rsid w:val="00600970"/>
    <w:rsid w:val="00603544"/>
    <w:rsid w:val="0060600C"/>
    <w:rsid w:val="00611F29"/>
    <w:rsid w:val="00612D0C"/>
    <w:rsid w:val="00612D26"/>
    <w:rsid w:val="0061433A"/>
    <w:rsid w:val="0061440D"/>
    <w:rsid w:val="00616F57"/>
    <w:rsid w:val="00620825"/>
    <w:rsid w:val="0062096E"/>
    <w:rsid w:val="00621D4B"/>
    <w:rsid w:val="00625906"/>
    <w:rsid w:val="006270D2"/>
    <w:rsid w:val="00634408"/>
    <w:rsid w:val="0063553F"/>
    <w:rsid w:val="00640B26"/>
    <w:rsid w:val="00641FB1"/>
    <w:rsid w:val="006466C4"/>
    <w:rsid w:val="00650991"/>
    <w:rsid w:val="006528BC"/>
    <w:rsid w:val="00657D17"/>
    <w:rsid w:val="00662081"/>
    <w:rsid w:val="006632AC"/>
    <w:rsid w:val="00671A54"/>
    <w:rsid w:val="00671E01"/>
    <w:rsid w:val="00673157"/>
    <w:rsid w:val="00673FFD"/>
    <w:rsid w:val="00682365"/>
    <w:rsid w:val="00684772"/>
    <w:rsid w:val="00684811"/>
    <w:rsid w:val="0068615D"/>
    <w:rsid w:val="00691904"/>
    <w:rsid w:val="00694F5A"/>
    <w:rsid w:val="00695FBC"/>
    <w:rsid w:val="00696DAA"/>
    <w:rsid w:val="006A1ED5"/>
    <w:rsid w:val="006A30B6"/>
    <w:rsid w:val="006A3EF1"/>
    <w:rsid w:val="006A77AB"/>
    <w:rsid w:val="006A7E2C"/>
    <w:rsid w:val="006B0724"/>
    <w:rsid w:val="006B36AD"/>
    <w:rsid w:val="006B3776"/>
    <w:rsid w:val="006B4C97"/>
    <w:rsid w:val="006B5477"/>
    <w:rsid w:val="006B7A6D"/>
    <w:rsid w:val="006C21D9"/>
    <w:rsid w:val="006C357A"/>
    <w:rsid w:val="006C43E3"/>
    <w:rsid w:val="006C4A88"/>
    <w:rsid w:val="006C7984"/>
    <w:rsid w:val="006D0CAD"/>
    <w:rsid w:val="006D3AB8"/>
    <w:rsid w:val="006D3E4E"/>
    <w:rsid w:val="006D489C"/>
    <w:rsid w:val="006E0B08"/>
    <w:rsid w:val="006E421D"/>
    <w:rsid w:val="006E4F3B"/>
    <w:rsid w:val="006E4F70"/>
    <w:rsid w:val="006E615F"/>
    <w:rsid w:val="006E69D9"/>
    <w:rsid w:val="006E6DD3"/>
    <w:rsid w:val="006F1693"/>
    <w:rsid w:val="006F171F"/>
    <w:rsid w:val="006F1F00"/>
    <w:rsid w:val="006F2588"/>
    <w:rsid w:val="006F2A6A"/>
    <w:rsid w:val="00702FE1"/>
    <w:rsid w:val="00705B56"/>
    <w:rsid w:val="00705B58"/>
    <w:rsid w:val="00706290"/>
    <w:rsid w:val="00715EE9"/>
    <w:rsid w:val="007203A8"/>
    <w:rsid w:val="00722096"/>
    <w:rsid w:val="00722D01"/>
    <w:rsid w:val="00723EC8"/>
    <w:rsid w:val="007243DB"/>
    <w:rsid w:val="0072491F"/>
    <w:rsid w:val="00725789"/>
    <w:rsid w:val="0072792A"/>
    <w:rsid w:val="007304B6"/>
    <w:rsid w:val="007324F0"/>
    <w:rsid w:val="00736336"/>
    <w:rsid w:val="007365D0"/>
    <w:rsid w:val="0074197A"/>
    <w:rsid w:val="00743432"/>
    <w:rsid w:val="0074436F"/>
    <w:rsid w:val="00744D76"/>
    <w:rsid w:val="00747D18"/>
    <w:rsid w:val="00750568"/>
    <w:rsid w:val="007507DC"/>
    <w:rsid w:val="007546A2"/>
    <w:rsid w:val="00761AB9"/>
    <w:rsid w:val="007669AD"/>
    <w:rsid w:val="007672A4"/>
    <w:rsid w:val="00772F1F"/>
    <w:rsid w:val="007748E9"/>
    <w:rsid w:val="00774D2B"/>
    <w:rsid w:val="007760B3"/>
    <w:rsid w:val="007766B6"/>
    <w:rsid w:val="00790BA1"/>
    <w:rsid w:val="00791D78"/>
    <w:rsid w:val="007928FA"/>
    <w:rsid w:val="00794104"/>
    <w:rsid w:val="00794BB7"/>
    <w:rsid w:val="007978C9"/>
    <w:rsid w:val="007A4335"/>
    <w:rsid w:val="007A4DA5"/>
    <w:rsid w:val="007A72D6"/>
    <w:rsid w:val="007B29CE"/>
    <w:rsid w:val="007B2CB5"/>
    <w:rsid w:val="007B496A"/>
    <w:rsid w:val="007B5499"/>
    <w:rsid w:val="007B684B"/>
    <w:rsid w:val="007C2B24"/>
    <w:rsid w:val="007C56AD"/>
    <w:rsid w:val="007D1641"/>
    <w:rsid w:val="007E1119"/>
    <w:rsid w:val="007E45DD"/>
    <w:rsid w:val="007E4BF9"/>
    <w:rsid w:val="007E7A06"/>
    <w:rsid w:val="007F0476"/>
    <w:rsid w:val="007F3549"/>
    <w:rsid w:val="007F64B5"/>
    <w:rsid w:val="00800D03"/>
    <w:rsid w:val="00804114"/>
    <w:rsid w:val="008070EF"/>
    <w:rsid w:val="00810150"/>
    <w:rsid w:val="00812789"/>
    <w:rsid w:val="0082059B"/>
    <w:rsid w:val="008234C8"/>
    <w:rsid w:val="00826647"/>
    <w:rsid w:val="008273D4"/>
    <w:rsid w:val="0083571B"/>
    <w:rsid w:val="008428FF"/>
    <w:rsid w:val="00843E5B"/>
    <w:rsid w:val="00853610"/>
    <w:rsid w:val="008544E4"/>
    <w:rsid w:val="00854AC1"/>
    <w:rsid w:val="00857D97"/>
    <w:rsid w:val="00857E46"/>
    <w:rsid w:val="00871DED"/>
    <w:rsid w:val="008737B4"/>
    <w:rsid w:val="00873F65"/>
    <w:rsid w:val="008764F2"/>
    <w:rsid w:val="008801EF"/>
    <w:rsid w:val="00883245"/>
    <w:rsid w:val="008865B8"/>
    <w:rsid w:val="00891966"/>
    <w:rsid w:val="008A0FD2"/>
    <w:rsid w:val="008B08F7"/>
    <w:rsid w:val="008B0980"/>
    <w:rsid w:val="008B1A83"/>
    <w:rsid w:val="008B208D"/>
    <w:rsid w:val="008B5948"/>
    <w:rsid w:val="008C6547"/>
    <w:rsid w:val="008D0850"/>
    <w:rsid w:val="008D3C48"/>
    <w:rsid w:val="008D41BC"/>
    <w:rsid w:val="008D41E9"/>
    <w:rsid w:val="008D727C"/>
    <w:rsid w:val="008F0158"/>
    <w:rsid w:val="008F23D5"/>
    <w:rsid w:val="008F3020"/>
    <w:rsid w:val="008F6714"/>
    <w:rsid w:val="008F7F10"/>
    <w:rsid w:val="00900514"/>
    <w:rsid w:val="00901549"/>
    <w:rsid w:val="00913A27"/>
    <w:rsid w:val="00914A73"/>
    <w:rsid w:val="009168D1"/>
    <w:rsid w:val="0092021F"/>
    <w:rsid w:val="00921242"/>
    <w:rsid w:val="00922074"/>
    <w:rsid w:val="0092269D"/>
    <w:rsid w:val="00922EC7"/>
    <w:rsid w:val="00922F6E"/>
    <w:rsid w:val="00931C45"/>
    <w:rsid w:val="00940776"/>
    <w:rsid w:val="0094645D"/>
    <w:rsid w:val="00946ACE"/>
    <w:rsid w:val="00951E2C"/>
    <w:rsid w:val="00961DA3"/>
    <w:rsid w:val="0096545D"/>
    <w:rsid w:val="00966AD7"/>
    <w:rsid w:val="009712F2"/>
    <w:rsid w:val="00971BE8"/>
    <w:rsid w:val="009722D8"/>
    <w:rsid w:val="009729FF"/>
    <w:rsid w:val="0098343C"/>
    <w:rsid w:val="00990A57"/>
    <w:rsid w:val="00995BE6"/>
    <w:rsid w:val="00996F23"/>
    <w:rsid w:val="0099712A"/>
    <w:rsid w:val="009A0775"/>
    <w:rsid w:val="009A2AC3"/>
    <w:rsid w:val="009A2CE3"/>
    <w:rsid w:val="009A4374"/>
    <w:rsid w:val="009A474F"/>
    <w:rsid w:val="009A5BA3"/>
    <w:rsid w:val="009A5D13"/>
    <w:rsid w:val="009B12C2"/>
    <w:rsid w:val="009B134E"/>
    <w:rsid w:val="009B2FC7"/>
    <w:rsid w:val="009B7FD7"/>
    <w:rsid w:val="009C23DD"/>
    <w:rsid w:val="009C23E4"/>
    <w:rsid w:val="009C4BC3"/>
    <w:rsid w:val="009C5A00"/>
    <w:rsid w:val="009C5A4A"/>
    <w:rsid w:val="009C626D"/>
    <w:rsid w:val="009D13BF"/>
    <w:rsid w:val="009D2F84"/>
    <w:rsid w:val="009D569F"/>
    <w:rsid w:val="009E188B"/>
    <w:rsid w:val="009E2AE7"/>
    <w:rsid w:val="009E3E2E"/>
    <w:rsid w:val="009E4606"/>
    <w:rsid w:val="009F25A8"/>
    <w:rsid w:val="009F2E44"/>
    <w:rsid w:val="009F6164"/>
    <w:rsid w:val="00A0715B"/>
    <w:rsid w:val="00A12C5A"/>
    <w:rsid w:val="00A14B73"/>
    <w:rsid w:val="00A2050D"/>
    <w:rsid w:val="00A20C0C"/>
    <w:rsid w:val="00A217A8"/>
    <w:rsid w:val="00A24339"/>
    <w:rsid w:val="00A245C4"/>
    <w:rsid w:val="00A25AF8"/>
    <w:rsid w:val="00A26FDE"/>
    <w:rsid w:val="00A3022E"/>
    <w:rsid w:val="00A33824"/>
    <w:rsid w:val="00A35EC3"/>
    <w:rsid w:val="00A367E9"/>
    <w:rsid w:val="00A43D6E"/>
    <w:rsid w:val="00A443AE"/>
    <w:rsid w:val="00A44B91"/>
    <w:rsid w:val="00A46906"/>
    <w:rsid w:val="00A5472D"/>
    <w:rsid w:val="00A56726"/>
    <w:rsid w:val="00A67DE8"/>
    <w:rsid w:val="00A70C72"/>
    <w:rsid w:val="00A744E6"/>
    <w:rsid w:val="00A77D12"/>
    <w:rsid w:val="00A80A28"/>
    <w:rsid w:val="00A82AF6"/>
    <w:rsid w:val="00A857ED"/>
    <w:rsid w:val="00A91D03"/>
    <w:rsid w:val="00A93411"/>
    <w:rsid w:val="00A969A4"/>
    <w:rsid w:val="00AA4E15"/>
    <w:rsid w:val="00AA52D6"/>
    <w:rsid w:val="00AA5840"/>
    <w:rsid w:val="00AA65BC"/>
    <w:rsid w:val="00AA6AA2"/>
    <w:rsid w:val="00AB1706"/>
    <w:rsid w:val="00AB2179"/>
    <w:rsid w:val="00AB36E4"/>
    <w:rsid w:val="00AB4FEE"/>
    <w:rsid w:val="00AD1A97"/>
    <w:rsid w:val="00AD5385"/>
    <w:rsid w:val="00AD66E5"/>
    <w:rsid w:val="00AD6DF4"/>
    <w:rsid w:val="00AE135D"/>
    <w:rsid w:val="00AE2DEC"/>
    <w:rsid w:val="00AE495F"/>
    <w:rsid w:val="00AE4EAF"/>
    <w:rsid w:val="00AE57CE"/>
    <w:rsid w:val="00AE5ACE"/>
    <w:rsid w:val="00AE728A"/>
    <w:rsid w:val="00AF6117"/>
    <w:rsid w:val="00AF68D0"/>
    <w:rsid w:val="00AF7D5D"/>
    <w:rsid w:val="00B00F82"/>
    <w:rsid w:val="00B033FB"/>
    <w:rsid w:val="00B0586E"/>
    <w:rsid w:val="00B267E1"/>
    <w:rsid w:val="00B300BC"/>
    <w:rsid w:val="00B40E80"/>
    <w:rsid w:val="00B41E3D"/>
    <w:rsid w:val="00B43054"/>
    <w:rsid w:val="00B430F6"/>
    <w:rsid w:val="00B434BA"/>
    <w:rsid w:val="00B44812"/>
    <w:rsid w:val="00B449C8"/>
    <w:rsid w:val="00B46BDF"/>
    <w:rsid w:val="00B4726E"/>
    <w:rsid w:val="00B474D2"/>
    <w:rsid w:val="00B5045E"/>
    <w:rsid w:val="00B5246E"/>
    <w:rsid w:val="00B556C8"/>
    <w:rsid w:val="00B60359"/>
    <w:rsid w:val="00B631EF"/>
    <w:rsid w:val="00B638FE"/>
    <w:rsid w:val="00B72ECC"/>
    <w:rsid w:val="00B74459"/>
    <w:rsid w:val="00B7470E"/>
    <w:rsid w:val="00B76353"/>
    <w:rsid w:val="00B807EF"/>
    <w:rsid w:val="00B82749"/>
    <w:rsid w:val="00B83178"/>
    <w:rsid w:val="00B8317E"/>
    <w:rsid w:val="00B8328B"/>
    <w:rsid w:val="00B83633"/>
    <w:rsid w:val="00B879DB"/>
    <w:rsid w:val="00B927EB"/>
    <w:rsid w:val="00B942A7"/>
    <w:rsid w:val="00BA0A44"/>
    <w:rsid w:val="00BA0AC2"/>
    <w:rsid w:val="00BA356F"/>
    <w:rsid w:val="00BA389D"/>
    <w:rsid w:val="00BA3D36"/>
    <w:rsid w:val="00BA4407"/>
    <w:rsid w:val="00BA52D6"/>
    <w:rsid w:val="00BA55B7"/>
    <w:rsid w:val="00BB115A"/>
    <w:rsid w:val="00BB3EAE"/>
    <w:rsid w:val="00BC05CE"/>
    <w:rsid w:val="00BC1BA1"/>
    <w:rsid w:val="00BC1F4E"/>
    <w:rsid w:val="00BC3C4E"/>
    <w:rsid w:val="00BC4775"/>
    <w:rsid w:val="00BD5CB3"/>
    <w:rsid w:val="00BE1FCC"/>
    <w:rsid w:val="00BE3034"/>
    <w:rsid w:val="00BE6892"/>
    <w:rsid w:val="00BF2770"/>
    <w:rsid w:val="00BF7376"/>
    <w:rsid w:val="00C029D7"/>
    <w:rsid w:val="00C02FD4"/>
    <w:rsid w:val="00C06472"/>
    <w:rsid w:val="00C114BC"/>
    <w:rsid w:val="00C13410"/>
    <w:rsid w:val="00C14B99"/>
    <w:rsid w:val="00C20B80"/>
    <w:rsid w:val="00C22636"/>
    <w:rsid w:val="00C312B4"/>
    <w:rsid w:val="00C430A0"/>
    <w:rsid w:val="00C44FD2"/>
    <w:rsid w:val="00C4646A"/>
    <w:rsid w:val="00C4799D"/>
    <w:rsid w:val="00C5160A"/>
    <w:rsid w:val="00C519E9"/>
    <w:rsid w:val="00C51B6D"/>
    <w:rsid w:val="00C57217"/>
    <w:rsid w:val="00C67285"/>
    <w:rsid w:val="00C73AC1"/>
    <w:rsid w:val="00C774EF"/>
    <w:rsid w:val="00C81536"/>
    <w:rsid w:val="00C8369E"/>
    <w:rsid w:val="00C93525"/>
    <w:rsid w:val="00C976A2"/>
    <w:rsid w:val="00CA1523"/>
    <w:rsid w:val="00CA5E48"/>
    <w:rsid w:val="00CA7DBC"/>
    <w:rsid w:val="00CB20E6"/>
    <w:rsid w:val="00CB346D"/>
    <w:rsid w:val="00CB6E34"/>
    <w:rsid w:val="00CB7AD2"/>
    <w:rsid w:val="00CC6999"/>
    <w:rsid w:val="00CD2674"/>
    <w:rsid w:val="00CD2917"/>
    <w:rsid w:val="00CD3088"/>
    <w:rsid w:val="00CD4E98"/>
    <w:rsid w:val="00CE098B"/>
    <w:rsid w:val="00CE568A"/>
    <w:rsid w:val="00CE63B4"/>
    <w:rsid w:val="00CE65A6"/>
    <w:rsid w:val="00CE7A31"/>
    <w:rsid w:val="00CF41A0"/>
    <w:rsid w:val="00CF6C31"/>
    <w:rsid w:val="00D034FE"/>
    <w:rsid w:val="00D04655"/>
    <w:rsid w:val="00D103E1"/>
    <w:rsid w:val="00D15E0A"/>
    <w:rsid w:val="00D168E4"/>
    <w:rsid w:val="00D16DF9"/>
    <w:rsid w:val="00D20875"/>
    <w:rsid w:val="00D2216A"/>
    <w:rsid w:val="00D27F83"/>
    <w:rsid w:val="00D31367"/>
    <w:rsid w:val="00D315A2"/>
    <w:rsid w:val="00D33A5C"/>
    <w:rsid w:val="00D42344"/>
    <w:rsid w:val="00D424AD"/>
    <w:rsid w:val="00D44B53"/>
    <w:rsid w:val="00D457A1"/>
    <w:rsid w:val="00D46158"/>
    <w:rsid w:val="00D50A09"/>
    <w:rsid w:val="00D556E5"/>
    <w:rsid w:val="00D627FA"/>
    <w:rsid w:val="00D62A5F"/>
    <w:rsid w:val="00D6447A"/>
    <w:rsid w:val="00D64D75"/>
    <w:rsid w:val="00D65EE2"/>
    <w:rsid w:val="00D71CDB"/>
    <w:rsid w:val="00D71CE7"/>
    <w:rsid w:val="00D71F48"/>
    <w:rsid w:val="00D73AB9"/>
    <w:rsid w:val="00D74A85"/>
    <w:rsid w:val="00D936BA"/>
    <w:rsid w:val="00D952D5"/>
    <w:rsid w:val="00D96A28"/>
    <w:rsid w:val="00DA7DA3"/>
    <w:rsid w:val="00DB0569"/>
    <w:rsid w:val="00DB14E4"/>
    <w:rsid w:val="00DB25C2"/>
    <w:rsid w:val="00DB34C6"/>
    <w:rsid w:val="00DB56ED"/>
    <w:rsid w:val="00DB7FD0"/>
    <w:rsid w:val="00DC16D5"/>
    <w:rsid w:val="00DD0AB2"/>
    <w:rsid w:val="00DD37BD"/>
    <w:rsid w:val="00DD5698"/>
    <w:rsid w:val="00DD5CA8"/>
    <w:rsid w:val="00DE3531"/>
    <w:rsid w:val="00DE59B4"/>
    <w:rsid w:val="00DF0C5E"/>
    <w:rsid w:val="00DF19CF"/>
    <w:rsid w:val="00E01437"/>
    <w:rsid w:val="00E04244"/>
    <w:rsid w:val="00E0695E"/>
    <w:rsid w:val="00E07AC3"/>
    <w:rsid w:val="00E10E03"/>
    <w:rsid w:val="00E12B49"/>
    <w:rsid w:val="00E1337C"/>
    <w:rsid w:val="00E14961"/>
    <w:rsid w:val="00E14ACC"/>
    <w:rsid w:val="00E155A8"/>
    <w:rsid w:val="00E15660"/>
    <w:rsid w:val="00E15EE1"/>
    <w:rsid w:val="00E2117A"/>
    <w:rsid w:val="00E2249F"/>
    <w:rsid w:val="00E22D8B"/>
    <w:rsid w:val="00E2579F"/>
    <w:rsid w:val="00E31E2B"/>
    <w:rsid w:val="00E33624"/>
    <w:rsid w:val="00E348FB"/>
    <w:rsid w:val="00E36096"/>
    <w:rsid w:val="00E408C9"/>
    <w:rsid w:val="00E427F2"/>
    <w:rsid w:val="00E42C61"/>
    <w:rsid w:val="00E51A33"/>
    <w:rsid w:val="00E53477"/>
    <w:rsid w:val="00E56FB7"/>
    <w:rsid w:val="00E7207E"/>
    <w:rsid w:val="00E90BE7"/>
    <w:rsid w:val="00E9231B"/>
    <w:rsid w:val="00E94993"/>
    <w:rsid w:val="00E976D1"/>
    <w:rsid w:val="00EA0883"/>
    <w:rsid w:val="00EA52D0"/>
    <w:rsid w:val="00EA6A8C"/>
    <w:rsid w:val="00EA6E3C"/>
    <w:rsid w:val="00EA7065"/>
    <w:rsid w:val="00EB53D0"/>
    <w:rsid w:val="00EB6520"/>
    <w:rsid w:val="00EC2678"/>
    <w:rsid w:val="00EC6878"/>
    <w:rsid w:val="00ED2C0F"/>
    <w:rsid w:val="00ED51ED"/>
    <w:rsid w:val="00EE0C65"/>
    <w:rsid w:val="00EE3C88"/>
    <w:rsid w:val="00EE66DB"/>
    <w:rsid w:val="00EF31B9"/>
    <w:rsid w:val="00EF3F2E"/>
    <w:rsid w:val="00F0000E"/>
    <w:rsid w:val="00F034F6"/>
    <w:rsid w:val="00F05991"/>
    <w:rsid w:val="00F07D3B"/>
    <w:rsid w:val="00F12C7E"/>
    <w:rsid w:val="00F14733"/>
    <w:rsid w:val="00F16E97"/>
    <w:rsid w:val="00F2298A"/>
    <w:rsid w:val="00F2309D"/>
    <w:rsid w:val="00F266B2"/>
    <w:rsid w:val="00F27EB0"/>
    <w:rsid w:val="00F328A1"/>
    <w:rsid w:val="00F3657A"/>
    <w:rsid w:val="00F36FDC"/>
    <w:rsid w:val="00F42253"/>
    <w:rsid w:val="00F542EE"/>
    <w:rsid w:val="00F559B4"/>
    <w:rsid w:val="00F5756A"/>
    <w:rsid w:val="00F6064A"/>
    <w:rsid w:val="00F62587"/>
    <w:rsid w:val="00F63C84"/>
    <w:rsid w:val="00F6410B"/>
    <w:rsid w:val="00F65207"/>
    <w:rsid w:val="00F65627"/>
    <w:rsid w:val="00F7008F"/>
    <w:rsid w:val="00F70CB7"/>
    <w:rsid w:val="00F74865"/>
    <w:rsid w:val="00F77A52"/>
    <w:rsid w:val="00F77D8A"/>
    <w:rsid w:val="00F80EE8"/>
    <w:rsid w:val="00F821F5"/>
    <w:rsid w:val="00F822A5"/>
    <w:rsid w:val="00F832FC"/>
    <w:rsid w:val="00F852CA"/>
    <w:rsid w:val="00F933B3"/>
    <w:rsid w:val="00FA4F76"/>
    <w:rsid w:val="00FA65F6"/>
    <w:rsid w:val="00FB0D28"/>
    <w:rsid w:val="00FB0DE7"/>
    <w:rsid w:val="00FB1DB4"/>
    <w:rsid w:val="00FB2314"/>
    <w:rsid w:val="00FB2363"/>
    <w:rsid w:val="00FB6BE4"/>
    <w:rsid w:val="00FC0025"/>
    <w:rsid w:val="00FC37C0"/>
    <w:rsid w:val="00FD2D15"/>
    <w:rsid w:val="00FD3961"/>
    <w:rsid w:val="00FD59B7"/>
    <w:rsid w:val="00FD5E38"/>
    <w:rsid w:val="00FD74E6"/>
    <w:rsid w:val="00FE0A7F"/>
    <w:rsid w:val="00FE1A80"/>
    <w:rsid w:val="00FE1E84"/>
    <w:rsid w:val="00FF06E1"/>
    <w:rsid w:val="00FF21B3"/>
    <w:rsid w:val="00FF255B"/>
    <w:rsid w:val="00FF5821"/>
    <w:rsid w:val="00FF5EE9"/>
    <w:rsid w:val="00FF61D8"/>
    <w:rsid w:val="16AF0A4B"/>
    <w:rsid w:val="17D66394"/>
    <w:rsid w:val="19284667"/>
    <w:rsid w:val="2316C567"/>
    <w:rsid w:val="23772092"/>
    <w:rsid w:val="29A86224"/>
    <w:rsid w:val="2EE062AB"/>
    <w:rsid w:val="3D6B2D79"/>
    <w:rsid w:val="4B352332"/>
    <w:rsid w:val="55C09A6E"/>
    <w:rsid w:val="5B8A95BF"/>
    <w:rsid w:val="6E933A89"/>
    <w:rsid w:val="7B964898"/>
    <w:rsid w:val="7D20F39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02AA54"/>
  <w15:docId w15:val="{4BB86C4E-058F-4F2C-A3C4-6408259E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2CE3"/>
    <w:pPr>
      <w:spacing w:before="120" w:after="120"/>
      <w:jc w:val="both"/>
    </w:pPr>
    <w:rPr>
      <w:rFonts w:ascii="Arial" w:hAnsi="Arial"/>
      <w:sz w:val="22"/>
      <w:szCs w:val="24"/>
      <w:lang w:eastAsia="en-US"/>
    </w:rPr>
  </w:style>
  <w:style w:type="paragraph" w:styleId="Overskrift1">
    <w:name w:val="heading 1"/>
    <w:next w:val="Normal"/>
    <w:qFormat/>
    <w:rsid w:val="009168D1"/>
    <w:pPr>
      <w:keepNext/>
      <w:widowControl w:val="0"/>
      <w:numPr>
        <w:numId w:val="14"/>
      </w:numPr>
      <w:spacing w:before="120" w:after="120"/>
      <w:ind w:left="454" w:hanging="454"/>
      <w:outlineLvl w:val="0"/>
    </w:pPr>
    <w:rPr>
      <w:rFonts w:ascii="Arial" w:hAnsi="Arial" w:cs="Arial"/>
      <w:b/>
      <w:bCs/>
      <w:sz w:val="28"/>
      <w:szCs w:val="36"/>
      <w:lang w:eastAsia="en-US"/>
    </w:rPr>
  </w:style>
  <w:style w:type="paragraph" w:styleId="Overskrift2">
    <w:name w:val="heading 2"/>
    <w:basedOn w:val="Overskrift1"/>
    <w:next w:val="Normal"/>
    <w:link w:val="Overskrift2Tegn"/>
    <w:qFormat/>
    <w:rsid w:val="00B40E80"/>
    <w:pPr>
      <w:numPr>
        <w:ilvl w:val="1"/>
      </w:numPr>
      <w:spacing w:before="240" w:after="0"/>
      <w:ind w:left="578" w:hanging="578"/>
      <w:outlineLvl w:val="1"/>
    </w:pPr>
    <w:rPr>
      <w:bCs w:val="0"/>
      <w:iCs/>
      <w:sz w:val="22"/>
      <w:szCs w:val="28"/>
    </w:rPr>
  </w:style>
  <w:style w:type="paragraph" w:styleId="Overskrift3">
    <w:name w:val="heading 3"/>
    <w:basedOn w:val="Overskrift2"/>
    <w:next w:val="Normal"/>
    <w:qFormat/>
    <w:rsid w:val="009A2CE3"/>
    <w:pPr>
      <w:outlineLvl w:val="2"/>
    </w:pPr>
    <w:rPr>
      <w:b w:val="0"/>
      <w:bCs/>
      <w:szCs w:val="26"/>
    </w:rPr>
  </w:style>
  <w:style w:type="paragraph" w:styleId="Overskrift4">
    <w:name w:val="heading 4"/>
    <w:basedOn w:val="Normal"/>
    <w:next w:val="Normal"/>
    <w:qFormat/>
    <w:rsid w:val="003D41C6"/>
    <w:pPr>
      <w:keepNext/>
      <w:numPr>
        <w:ilvl w:val="3"/>
        <w:numId w:val="8"/>
      </w:numPr>
      <w:outlineLvl w:val="3"/>
    </w:pPr>
    <w:rPr>
      <w:b/>
      <w:bCs/>
      <w:sz w:val="20"/>
      <w:szCs w:val="20"/>
    </w:rPr>
  </w:style>
  <w:style w:type="paragraph" w:styleId="Overskrift5">
    <w:name w:val="heading 5"/>
    <w:basedOn w:val="Normal"/>
    <w:next w:val="Normal"/>
    <w:qFormat/>
    <w:rsid w:val="00CD2917"/>
    <w:pPr>
      <w:keepNext/>
      <w:numPr>
        <w:ilvl w:val="4"/>
        <w:numId w:val="14"/>
      </w:numPr>
      <w:outlineLvl w:val="4"/>
    </w:pPr>
    <w:rPr>
      <w:rFonts w:cs="Arial"/>
      <w:b/>
      <w:u w:val="single"/>
    </w:rPr>
  </w:style>
  <w:style w:type="paragraph" w:styleId="Overskrift6">
    <w:name w:val="heading 6"/>
    <w:basedOn w:val="Normal"/>
    <w:next w:val="Normal"/>
    <w:qFormat/>
    <w:rsid w:val="003D41C6"/>
    <w:pPr>
      <w:keepNext/>
      <w:keepLines/>
      <w:widowControl w:val="0"/>
      <w:numPr>
        <w:ilvl w:val="5"/>
        <w:numId w:val="8"/>
      </w:numPr>
      <w:tabs>
        <w:tab w:val="left" w:pos="567"/>
        <w:tab w:val="left" w:pos="851"/>
        <w:tab w:val="left" w:pos="1418"/>
        <w:tab w:val="left" w:pos="1701"/>
        <w:tab w:val="left" w:pos="1985"/>
      </w:tabs>
      <w:jc w:val="center"/>
      <w:outlineLvl w:val="5"/>
    </w:pPr>
    <w:rPr>
      <w:b/>
      <w:color w:val="000000"/>
      <w:sz w:val="52"/>
      <w:szCs w:val="20"/>
    </w:rPr>
  </w:style>
  <w:style w:type="paragraph" w:styleId="Overskrift9">
    <w:name w:val="heading 9"/>
    <w:basedOn w:val="Normal"/>
    <w:next w:val="Normal"/>
    <w:qFormat/>
    <w:rsid w:val="003D41C6"/>
    <w:pPr>
      <w:keepNext/>
      <w:keepLines/>
      <w:widowControl w:val="0"/>
      <w:numPr>
        <w:ilvl w:val="8"/>
        <w:numId w:val="8"/>
      </w:numPr>
      <w:tabs>
        <w:tab w:val="left" w:pos="567"/>
        <w:tab w:val="left" w:pos="851"/>
        <w:tab w:val="left" w:pos="1134"/>
        <w:tab w:val="left" w:pos="1418"/>
        <w:tab w:val="left" w:pos="1701"/>
        <w:tab w:val="left" w:pos="1985"/>
      </w:tabs>
      <w:outlineLvl w:val="8"/>
    </w:pPr>
    <w:rPr>
      <w:b/>
      <w:color w:val="00000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autoRedefine/>
    <w:uiPriority w:val="39"/>
    <w:qFormat/>
    <w:rsid w:val="0082059B"/>
    <w:pPr>
      <w:keepLines/>
      <w:widowControl w:val="0"/>
      <w:tabs>
        <w:tab w:val="left" w:pos="1260"/>
        <w:tab w:val="right" w:leader="dot" w:pos="8296"/>
      </w:tabs>
      <w:ind w:left="440"/>
    </w:pPr>
    <w:rPr>
      <w:i/>
      <w:color w:val="000000"/>
      <w:sz w:val="20"/>
      <w:szCs w:val="20"/>
    </w:rPr>
  </w:style>
  <w:style w:type="character" w:styleId="Hyperkobling">
    <w:name w:val="Hyperlink"/>
    <w:basedOn w:val="Standardskriftforavsnitt"/>
    <w:uiPriority w:val="99"/>
    <w:rsid w:val="003D41C6"/>
    <w:rPr>
      <w:color w:val="0000FF"/>
      <w:sz w:val="20"/>
      <w:u w:val="single"/>
    </w:rPr>
  </w:style>
  <w:style w:type="paragraph" w:styleId="INNH2">
    <w:name w:val="toc 2"/>
    <w:basedOn w:val="Normal"/>
    <w:next w:val="Normal"/>
    <w:autoRedefine/>
    <w:uiPriority w:val="39"/>
    <w:qFormat/>
    <w:rsid w:val="00463B32"/>
    <w:pPr>
      <w:tabs>
        <w:tab w:val="left" w:pos="960"/>
        <w:tab w:val="right" w:leader="dot" w:pos="8296"/>
      </w:tabs>
      <w:ind w:left="448"/>
    </w:pPr>
  </w:style>
  <w:style w:type="paragraph" w:styleId="INNH1">
    <w:name w:val="toc 1"/>
    <w:basedOn w:val="Normal"/>
    <w:next w:val="Normal"/>
    <w:autoRedefine/>
    <w:uiPriority w:val="39"/>
    <w:qFormat/>
    <w:rsid w:val="004E2D53"/>
    <w:pPr>
      <w:tabs>
        <w:tab w:val="left" w:pos="567"/>
        <w:tab w:val="right" w:leader="dot" w:pos="8296"/>
      </w:tabs>
      <w:spacing w:before="80"/>
      <w:ind w:left="284" w:hanging="284"/>
    </w:pPr>
    <w:rPr>
      <w:rFonts w:cs="Arial"/>
    </w:rPr>
  </w:style>
  <w:style w:type="paragraph" w:customStyle="1" w:styleId="Bullet1">
    <w:name w:val="Bullet 1"/>
    <w:basedOn w:val="Normal"/>
    <w:rsid w:val="003D41C6"/>
    <w:pPr>
      <w:numPr>
        <w:numId w:val="7"/>
      </w:numPr>
      <w:tabs>
        <w:tab w:val="clear" w:pos="360"/>
      </w:tabs>
    </w:pPr>
    <w:rPr>
      <w:rFonts w:cs="Arial"/>
      <w:noProof/>
      <w:szCs w:val="22"/>
    </w:rPr>
  </w:style>
  <w:style w:type="paragraph" w:customStyle="1" w:styleId="Bullet2">
    <w:name w:val="Bullet 2"/>
    <w:basedOn w:val="Bullet1"/>
    <w:rsid w:val="003D41C6"/>
    <w:pPr>
      <w:numPr>
        <w:ilvl w:val="1"/>
      </w:numPr>
      <w:tabs>
        <w:tab w:val="clear" w:pos="1440"/>
        <w:tab w:val="num" w:pos="360"/>
      </w:tabs>
      <w:ind w:left="720"/>
    </w:pPr>
  </w:style>
  <w:style w:type="paragraph" w:styleId="Brdtekst">
    <w:name w:val="Body Text"/>
    <w:basedOn w:val="Normal"/>
    <w:rsid w:val="003D41C6"/>
    <w:pPr>
      <w:jc w:val="right"/>
    </w:pPr>
    <w:rPr>
      <w:b/>
      <w:color w:val="FFFFFF"/>
      <w:sz w:val="40"/>
    </w:rPr>
  </w:style>
  <w:style w:type="paragraph" w:customStyle="1" w:styleId="Style24ptBoldPinkCenteredBefore48ptAfter24pt">
    <w:name w:val="Style 24 pt Bold Pink Centered Before:  48 pt After:  24 pt"/>
    <w:basedOn w:val="Normal"/>
    <w:rsid w:val="003D41C6"/>
    <w:pPr>
      <w:keepLines/>
      <w:widowControl w:val="0"/>
      <w:tabs>
        <w:tab w:val="left" w:pos="567"/>
        <w:tab w:val="left" w:pos="851"/>
        <w:tab w:val="left" w:pos="1134"/>
        <w:tab w:val="left" w:pos="1418"/>
        <w:tab w:val="left" w:pos="1701"/>
        <w:tab w:val="left" w:pos="1985"/>
      </w:tabs>
      <w:spacing w:before="960" w:after="480"/>
      <w:jc w:val="center"/>
    </w:pPr>
    <w:rPr>
      <w:b/>
      <w:bCs/>
      <w:color w:val="FF008C"/>
      <w:sz w:val="48"/>
      <w:szCs w:val="20"/>
    </w:rPr>
  </w:style>
  <w:style w:type="paragraph" w:customStyle="1" w:styleId="StyleHeading1Arial">
    <w:name w:val="Style Heading 1 + Arial"/>
    <w:basedOn w:val="Overskrift1"/>
    <w:rsid w:val="003D41C6"/>
    <w:pPr>
      <w:tabs>
        <w:tab w:val="clear" w:pos="861"/>
        <w:tab w:val="left" w:pos="567"/>
        <w:tab w:val="left" w:pos="851"/>
        <w:tab w:val="left" w:pos="1134"/>
        <w:tab w:val="left" w:pos="1418"/>
        <w:tab w:val="left" w:pos="1701"/>
        <w:tab w:val="left" w:pos="1985"/>
      </w:tabs>
      <w:spacing w:before="480" w:line="360" w:lineRule="auto"/>
      <w:jc w:val="center"/>
    </w:pPr>
    <w:rPr>
      <w:rFonts w:cs="Times New Roman"/>
      <w:bCs w:val="0"/>
      <w:i/>
      <w:color w:val="FF008C"/>
      <w:sz w:val="48"/>
      <w:szCs w:val="20"/>
    </w:rPr>
  </w:style>
  <w:style w:type="paragraph" w:styleId="Bunntekst">
    <w:name w:val="footer"/>
    <w:basedOn w:val="Normal"/>
    <w:link w:val="BunntekstTegn"/>
    <w:uiPriority w:val="99"/>
    <w:rsid w:val="003D41C6"/>
    <w:pPr>
      <w:keepLines/>
      <w:widowControl w:val="0"/>
      <w:tabs>
        <w:tab w:val="left" w:pos="567"/>
        <w:tab w:val="left" w:pos="851"/>
        <w:tab w:val="left" w:pos="1134"/>
        <w:tab w:val="left" w:pos="1418"/>
        <w:tab w:val="left" w:pos="1701"/>
        <w:tab w:val="left" w:pos="1985"/>
        <w:tab w:val="center" w:pos="4153"/>
        <w:tab w:val="right" w:pos="8306"/>
      </w:tabs>
    </w:pPr>
    <w:rPr>
      <w:color w:val="000000"/>
      <w:szCs w:val="20"/>
    </w:rPr>
  </w:style>
  <w:style w:type="character" w:customStyle="1" w:styleId="text21">
    <w:name w:val="text21"/>
    <w:basedOn w:val="Standardskriftforavsnitt"/>
    <w:rsid w:val="003D41C6"/>
    <w:rPr>
      <w:rFonts w:ascii="Arial" w:hAnsi="Arial" w:cs="Arial" w:hint="default"/>
      <w:b w:val="0"/>
      <w:bCs w:val="0"/>
      <w:color w:val="000000"/>
      <w:sz w:val="20"/>
      <w:szCs w:val="20"/>
    </w:rPr>
  </w:style>
  <w:style w:type="paragraph" w:customStyle="1" w:styleId="Style13ptBoldJustifiedLinespacing15lines">
    <w:name w:val="Style 13 pt Bold Justified Line spacing:  1.5 lines"/>
    <w:basedOn w:val="Overskrift11"/>
    <w:next w:val="Normal"/>
    <w:autoRedefine/>
    <w:rsid w:val="004E668F"/>
    <w:pPr>
      <w:numPr>
        <w:numId w:val="0"/>
      </w:numPr>
      <w:pBdr>
        <w:bottom w:val="none" w:sz="0" w:space="0" w:color="auto"/>
      </w:pBdr>
      <w:spacing w:before="0" w:after="0" w:line="360" w:lineRule="auto"/>
      <w:outlineLvl w:val="1"/>
    </w:pPr>
    <w:rPr>
      <w:b/>
      <w:bCs w:val="0"/>
      <w:color w:val="auto"/>
      <w:sz w:val="26"/>
      <w:szCs w:val="20"/>
    </w:rPr>
  </w:style>
  <w:style w:type="paragraph" w:customStyle="1" w:styleId="StyleHeading1ArialCustomColorRGB25501401">
    <w:name w:val="Style Heading 1 + Arial Custom Color(RGB(2550140))1"/>
    <w:basedOn w:val="Overskrift1"/>
    <w:rsid w:val="003D41C6"/>
    <w:pPr>
      <w:tabs>
        <w:tab w:val="clear" w:pos="861"/>
        <w:tab w:val="left" w:pos="567"/>
        <w:tab w:val="left" w:pos="851"/>
        <w:tab w:val="left" w:pos="1134"/>
        <w:tab w:val="left" w:pos="1418"/>
        <w:tab w:val="left" w:pos="1701"/>
        <w:tab w:val="left" w:pos="1985"/>
      </w:tabs>
      <w:spacing w:before="600" w:after="480" w:line="360" w:lineRule="auto"/>
      <w:jc w:val="center"/>
    </w:pPr>
    <w:rPr>
      <w:rFonts w:cs="Times New Roman"/>
      <w:bCs w:val="0"/>
      <w:i/>
      <w:color w:val="FF008C"/>
      <w:sz w:val="48"/>
      <w:szCs w:val="20"/>
    </w:rPr>
  </w:style>
  <w:style w:type="paragraph" w:customStyle="1" w:styleId="StyleHeading1ArialBefore48pt">
    <w:name w:val="Style Heading 1 + Arial Before:  48 pt"/>
    <w:basedOn w:val="Overskrift1"/>
    <w:rsid w:val="003D41C6"/>
    <w:pPr>
      <w:tabs>
        <w:tab w:val="clear" w:pos="861"/>
        <w:tab w:val="left" w:pos="567"/>
        <w:tab w:val="left" w:pos="851"/>
        <w:tab w:val="left" w:pos="1134"/>
        <w:tab w:val="left" w:pos="1418"/>
        <w:tab w:val="left" w:pos="1701"/>
        <w:tab w:val="left" w:pos="1985"/>
      </w:tabs>
      <w:spacing w:before="960" w:after="480" w:line="360" w:lineRule="auto"/>
      <w:jc w:val="center"/>
    </w:pPr>
    <w:rPr>
      <w:rFonts w:cs="Times New Roman"/>
      <w:bCs w:val="0"/>
      <w:i/>
      <w:color w:val="FF008C"/>
      <w:sz w:val="48"/>
      <w:szCs w:val="20"/>
    </w:rPr>
  </w:style>
  <w:style w:type="paragraph" w:customStyle="1" w:styleId="StyleHeading1Left0cmHanging076cmBefore12ptA">
    <w:name w:val="Style Heading 1 + Left:  0 cm Hanging:  0.76 cm Before:  12 pt A..."/>
    <w:basedOn w:val="Overskrift1"/>
    <w:rsid w:val="003D41C6"/>
    <w:pPr>
      <w:tabs>
        <w:tab w:val="clear" w:pos="861"/>
        <w:tab w:val="left" w:pos="567"/>
        <w:tab w:val="left" w:pos="851"/>
        <w:tab w:val="left" w:pos="1134"/>
        <w:tab w:val="left" w:pos="1418"/>
        <w:tab w:val="left" w:pos="1701"/>
        <w:tab w:val="left" w:pos="1985"/>
      </w:tabs>
      <w:spacing w:before="240"/>
      <w:ind w:left="432" w:hanging="432"/>
      <w:jc w:val="center"/>
    </w:pPr>
    <w:rPr>
      <w:rFonts w:ascii="Times New Roman" w:hAnsi="Times New Roman" w:cs="Times New Roman"/>
      <w:bCs w:val="0"/>
      <w:i/>
      <w:color w:val="FF008C"/>
      <w:sz w:val="48"/>
      <w:szCs w:val="20"/>
    </w:rPr>
  </w:style>
  <w:style w:type="character" w:styleId="Sidetall">
    <w:name w:val="page number"/>
    <w:basedOn w:val="Standardskriftforavsnitt"/>
    <w:rsid w:val="003D41C6"/>
    <w:rPr>
      <w:sz w:val="20"/>
    </w:rPr>
  </w:style>
  <w:style w:type="paragraph" w:styleId="Topptekst">
    <w:name w:val="header"/>
    <w:basedOn w:val="Normal"/>
    <w:rsid w:val="003D41C6"/>
    <w:pPr>
      <w:keepLines/>
      <w:widowControl w:val="0"/>
      <w:tabs>
        <w:tab w:val="left" w:pos="567"/>
        <w:tab w:val="left" w:pos="851"/>
        <w:tab w:val="left" w:pos="1134"/>
        <w:tab w:val="left" w:pos="1418"/>
        <w:tab w:val="left" w:pos="1701"/>
        <w:tab w:val="left" w:pos="1985"/>
        <w:tab w:val="center" w:pos="4153"/>
        <w:tab w:val="right" w:pos="8306"/>
      </w:tabs>
    </w:pPr>
    <w:rPr>
      <w:color w:val="000000"/>
      <w:szCs w:val="20"/>
    </w:rPr>
  </w:style>
  <w:style w:type="paragraph" w:styleId="Tittel">
    <w:name w:val="Title"/>
    <w:basedOn w:val="Normal"/>
    <w:qFormat/>
    <w:rsid w:val="003D41C6"/>
    <w:pPr>
      <w:jc w:val="center"/>
    </w:pPr>
    <w:rPr>
      <w:rFonts w:ascii="CG Times (WN)" w:hAnsi="CG Times (WN)"/>
      <w:b/>
      <w:sz w:val="17"/>
      <w:szCs w:val="20"/>
    </w:rPr>
  </w:style>
  <w:style w:type="paragraph" w:styleId="Brdtekst2">
    <w:name w:val="Body Text 2"/>
    <w:basedOn w:val="Normal"/>
    <w:rsid w:val="003D41C6"/>
    <w:rPr>
      <w:rFonts w:cs="Arial"/>
    </w:rPr>
  </w:style>
  <w:style w:type="paragraph" w:styleId="Brdtekst3">
    <w:name w:val="Body Text 3"/>
    <w:basedOn w:val="Normal"/>
    <w:rsid w:val="003D41C6"/>
    <w:pPr>
      <w:spacing w:after="100" w:afterAutospacing="1"/>
    </w:pPr>
    <w:rPr>
      <w:rFonts w:cs="Arial"/>
      <w:sz w:val="16"/>
      <w:szCs w:val="16"/>
    </w:rPr>
  </w:style>
  <w:style w:type="paragraph" w:customStyle="1" w:styleId="Style99">
    <w:name w:val="Style99"/>
    <w:basedOn w:val="StyleHeading1Arial"/>
    <w:rsid w:val="003D41C6"/>
  </w:style>
  <w:style w:type="paragraph" w:styleId="Merknadstekst">
    <w:name w:val="annotation text"/>
    <w:basedOn w:val="Normal"/>
    <w:link w:val="MerknadstekstTegn"/>
    <w:semiHidden/>
    <w:rsid w:val="003D41C6"/>
    <w:rPr>
      <w:sz w:val="20"/>
      <w:szCs w:val="20"/>
    </w:rPr>
  </w:style>
  <w:style w:type="paragraph" w:styleId="Kommentaremne">
    <w:name w:val="annotation subject"/>
    <w:basedOn w:val="Merknadstekst"/>
    <w:next w:val="Merknadstekst"/>
    <w:semiHidden/>
    <w:rsid w:val="003D41C6"/>
    <w:rPr>
      <w:b/>
      <w:bCs/>
    </w:rPr>
  </w:style>
  <w:style w:type="paragraph" w:styleId="Brdtekstinnrykk">
    <w:name w:val="Body Text Indent"/>
    <w:basedOn w:val="Normal"/>
    <w:rsid w:val="003D41C6"/>
    <w:pPr>
      <w:ind w:left="360"/>
    </w:pPr>
    <w:rPr>
      <w:rFonts w:cs="Arial"/>
      <w:bCs/>
    </w:rPr>
  </w:style>
  <w:style w:type="paragraph" w:customStyle="1" w:styleId="DefaultText">
    <w:name w:val="Default Text"/>
    <w:basedOn w:val="Normal"/>
    <w:rsid w:val="003D41C6"/>
    <w:rPr>
      <w:rFonts w:ascii="Times New Roman" w:hAnsi="Times New Roman"/>
      <w:sz w:val="24"/>
      <w:szCs w:val="20"/>
      <w:lang w:val="en-US"/>
    </w:rPr>
  </w:style>
  <w:style w:type="character" w:styleId="Sterk">
    <w:name w:val="Strong"/>
    <w:basedOn w:val="Standardskriftforavsnitt"/>
    <w:qFormat/>
    <w:rsid w:val="003D41C6"/>
    <w:rPr>
      <w:b/>
      <w:bCs/>
      <w:color w:val="666666"/>
    </w:rPr>
  </w:style>
  <w:style w:type="table" w:styleId="Tabellrutenett">
    <w:name w:val="Table Grid"/>
    <w:basedOn w:val="Vanligtabell"/>
    <w:rsid w:val="00EF31B9"/>
    <w:rPr>
      <w:rFonts w:eastAsia="Batang"/>
    </w:rPr>
    <w:tblPr/>
  </w:style>
  <w:style w:type="paragraph" w:customStyle="1" w:styleId="styleheading1arial0">
    <w:name w:val="styleheading1arial"/>
    <w:basedOn w:val="Normal"/>
    <w:rsid w:val="003D41C6"/>
    <w:pPr>
      <w:keepNext/>
      <w:spacing w:before="480" w:after="360"/>
      <w:jc w:val="center"/>
    </w:pPr>
    <w:rPr>
      <w:rFonts w:eastAsia="MS Mincho" w:cs="Arial"/>
      <w:b/>
      <w:bCs/>
      <w:color w:val="FF008C"/>
      <w:sz w:val="48"/>
      <w:szCs w:val="48"/>
      <w:lang w:eastAsia="ja-JP"/>
    </w:rPr>
  </w:style>
  <w:style w:type="paragraph" w:customStyle="1" w:styleId="Body">
    <w:name w:val="Body"/>
    <w:rsid w:val="003D41C6"/>
    <w:pPr>
      <w:spacing w:before="120"/>
      <w:jc w:val="both"/>
    </w:pPr>
    <w:rPr>
      <w:rFonts w:ascii="Book Antiqua" w:hAnsi="Book Antiqua"/>
      <w:lang w:val="en-GB" w:eastAsia="en-US"/>
    </w:rPr>
  </w:style>
  <w:style w:type="paragraph" w:customStyle="1" w:styleId="TableChar">
    <w:name w:val="Table Char"/>
    <w:basedOn w:val="Normal"/>
    <w:link w:val="TableCharChar"/>
    <w:rsid w:val="003D41C6"/>
    <w:pPr>
      <w:keepLines/>
      <w:snapToGrid w:val="0"/>
      <w:spacing w:line="300" w:lineRule="exact"/>
    </w:pPr>
    <w:rPr>
      <w:rFonts w:cs="Times"/>
      <w:szCs w:val="22"/>
      <w:shd w:val="clear" w:color="auto" w:fill="FFFFFF"/>
    </w:rPr>
  </w:style>
  <w:style w:type="character" w:customStyle="1" w:styleId="TableCharChar">
    <w:name w:val="Table Char Char"/>
    <w:basedOn w:val="Standardskriftforavsnitt"/>
    <w:link w:val="TableChar"/>
    <w:rsid w:val="003D41C6"/>
    <w:rPr>
      <w:rFonts w:ascii="Arial" w:hAnsi="Arial" w:cs="Times"/>
      <w:sz w:val="22"/>
      <w:szCs w:val="22"/>
      <w:shd w:val="clear" w:color="auto" w:fill="FFFFFF"/>
      <w:lang w:val="en-GB" w:eastAsia="en-US" w:bidi="ar-SA"/>
    </w:rPr>
  </w:style>
  <w:style w:type="character" w:styleId="Fulgthyperkobling">
    <w:name w:val="FollowedHyperlink"/>
    <w:basedOn w:val="Standardskriftforavsnitt"/>
    <w:rsid w:val="003D41C6"/>
    <w:rPr>
      <w:color w:val="800080"/>
      <w:u w:val="single"/>
    </w:rPr>
  </w:style>
  <w:style w:type="paragraph" w:customStyle="1" w:styleId="TitleText">
    <w:name w:val="Title Text"/>
    <w:basedOn w:val="Normal"/>
    <w:autoRedefine/>
    <w:rsid w:val="003D41C6"/>
    <w:pPr>
      <w:widowControl w:val="0"/>
      <w:tabs>
        <w:tab w:val="right" w:pos="8190"/>
      </w:tabs>
    </w:pPr>
    <w:rPr>
      <w:rFonts w:ascii="Helvetica" w:hAnsi="Helvetica" w:cs="Arial"/>
      <w:b/>
      <w:sz w:val="32"/>
      <w:szCs w:val="32"/>
      <w:shd w:val="clear" w:color="auto" w:fill="FFFFFF"/>
    </w:rPr>
  </w:style>
  <w:style w:type="paragraph" w:customStyle="1" w:styleId="Bulletdash">
    <w:name w:val="Bullet dash"/>
    <w:basedOn w:val="Normal"/>
    <w:next w:val="Normal"/>
    <w:rsid w:val="003D41C6"/>
    <w:pPr>
      <w:tabs>
        <w:tab w:val="num" w:pos="360"/>
      </w:tabs>
      <w:ind w:left="1728" w:hanging="360"/>
    </w:pPr>
    <w:rPr>
      <w:szCs w:val="22"/>
      <w:shd w:val="clear" w:color="auto" w:fill="FFFFFF"/>
    </w:rPr>
  </w:style>
  <w:style w:type="paragraph" w:customStyle="1" w:styleId="Table">
    <w:name w:val="Table"/>
    <w:basedOn w:val="Normal"/>
    <w:rsid w:val="003D41C6"/>
    <w:rPr>
      <w:rFonts w:cs="Times"/>
      <w:szCs w:val="22"/>
      <w:shd w:val="clear" w:color="auto" w:fill="FFFFFF"/>
    </w:rPr>
  </w:style>
  <w:style w:type="paragraph" w:customStyle="1" w:styleId="AppendixTitle2">
    <w:name w:val="Appendix Title 2"/>
    <w:basedOn w:val="Normal"/>
    <w:next w:val="Normal"/>
    <w:rsid w:val="003D41C6"/>
    <w:pPr>
      <w:spacing w:before="360"/>
      <w:jc w:val="center"/>
    </w:pPr>
    <w:rPr>
      <w:rFonts w:cs="Times"/>
      <w:b/>
      <w:sz w:val="28"/>
      <w:szCs w:val="22"/>
      <w:shd w:val="clear" w:color="auto" w:fill="FFFFFF"/>
    </w:rPr>
  </w:style>
  <w:style w:type="paragraph" w:styleId="Bobletekst">
    <w:name w:val="Balloon Text"/>
    <w:basedOn w:val="Normal"/>
    <w:semiHidden/>
    <w:rsid w:val="006270D2"/>
    <w:rPr>
      <w:rFonts w:ascii="Tahoma" w:hAnsi="Tahoma" w:cs="Tahoma"/>
      <w:sz w:val="16"/>
      <w:szCs w:val="16"/>
    </w:rPr>
  </w:style>
  <w:style w:type="table" w:customStyle="1" w:styleId="TableGrid1">
    <w:name w:val="Table Grid1"/>
    <w:basedOn w:val="Vanligtabell"/>
    <w:next w:val="Tabellrutenett"/>
    <w:rsid w:val="00C20B80"/>
    <w:pPr>
      <w:keepLines/>
      <w:spacing w:line="360" w:lineRule="exac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
    <w:name w:val="Hi"/>
    <w:basedOn w:val="Overskrift1"/>
    <w:autoRedefine/>
    <w:rsid w:val="006B4C97"/>
    <w:pPr>
      <w:numPr>
        <w:numId w:val="0"/>
      </w:numPr>
      <w:pBdr>
        <w:bottom w:val="single" w:sz="12" w:space="1" w:color="FF008C"/>
      </w:pBdr>
      <w:spacing w:line="400" w:lineRule="atLeast"/>
      <w:jc w:val="both"/>
    </w:pPr>
    <w:rPr>
      <w:rFonts w:cs="Times New Roman"/>
      <w:b w:val="0"/>
      <w:i/>
      <w:color w:val="FF008C"/>
    </w:rPr>
  </w:style>
  <w:style w:type="paragraph" w:customStyle="1" w:styleId="H1">
    <w:name w:val="H1"/>
    <w:basedOn w:val="Overskrift1"/>
    <w:autoRedefine/>
    <w:rsid w:val="006B4C97"/>
    <w:pPr>
      <w:numPr>
        <w:numId w:val="0"/>
      </w:numPr>
      <w:pBdr>
        <w:bottom w:val="single" w:sz="12" w:space="1" w:color="FF008C"/>
      </w:pBdr>
      <w:spacing w:line="400" w:lineRule="atLeast"/>
      <w:jc w:val="both"/>
    </w:pPr>
    <w:rPr>
      <w:rFonts w:cs="Times New Roman"/>
      <w:b w:val="0"/>
      <w:i/>
      <w:color w:val="FF008C"/>
    </w:rPr>
  </w:style>
  <w:style w:type="paragraph" w:customStyle="1" w:styleId="Overskrift11">
    <w:name w:val="Overskrift 11"/>
    <w:basedOn w:val="H1"/>
    <w:next w:val="Normal"/>
    <w:rsid w:val="00D62A5F"/>
    <w:pPr>
      <w:numPr>
        <w:numId w:val="13"/>
      </w:numPr>
      <w:jc w:val="left"/>
    </w:pPr>
    <w:rPr>
      <w:shd w:val="clear" w:color="auto" w:fill="FFFFFF"/>
    </w:rPr>
  </w:style>
  <w:style w:type="numbering" w:customStyle="1" w:styleId="Report">
    <w:name w:val="Report"/>
    <w:rsid w:val="003C7793"/>
    <w:pPr>
      <w:numPr>
        <w:numId w:val="9"/>
      </w:numPr>
    </w:pPr>
  </w:style>
  <w:style w:type="paragraph" w:customStyle="1" w:styleId="Overskrift21">
    <w:name w:val="Overskrift 21"/>
    <w:basedOn w:val="Overskrift11"/>
    <w:next w:val="Normal"/>
    <w:autoRedefine/>
    <w:rsid w:val="005433CC"/>
    <w:pPr>
      <w:numPr>
        <w:ilvl w:val="1"/>
        <w:numId w:val="12"/>
      </w:numPr>
      <w:pBdr>
        <w:bottom w:val="none" w:sz="0" w:space="0" w:color="auto"/>
      </w:pBdr>
      <w:spacing w:before="0" w:after="0" w:line="240" w:lineRule="auto"/>
      <w:jc w:val="both"/>
      <w:outlineLvl w:val="1"/>
    </w:pPr>
    <w:rPr>
      <w:b/>
      <w:bCs w:val="0"/>
      <w:color w:val="auto"/>
      <w:sz w:val="26"/>
      <w:szCs w:val="20"/>
    </w:rPr>
  </w:style>
  <w:style w:type="paragraph" w:customStyle="1" w:styleId="Overskrift31">
    <w:name w:val="Overskrift 31"/>
    <w:basedOn w:val="Overskrift21"/>
    <w:next w:val="Normal"/>
    <w:autoRedefine/>
    <w:rsid w:val="003F1DF4"/>
    <w:pPr>
      <w:numPr>
        <w:ilvl w:val="2"/>
        <w:numId w:val="11"/>
      </w:numPr>
      <w:outlineLvl w:val="2"/>
    </w:pPr>
    <w:rPr>
      <w:b w:val="0"/>
      <w:snapToGrid w:val="0"/>
      <w:sz w:val="22"/>
      <w:szCs w:val="22"/>
    </w:rPr>
  </w:style>
  <w:style w:type="paragraph" w:customStyle="1" w:styleId="Dash">
    <w:name w:val="Dash"/>
    <w:basedOn w:val="Normal"/>
    <w:rsid w:val="004450D1"/>
    <w:pPr>
      <w:numPr>
        <w:ilvl w:val="1"/>
        <w:numId w:val="10"/>
      </w:numPr>
    </w:pPr>
    <w:rPr>
      <w:snapToGrid w:val="0"/>
      <w:szCs w:val="22"/>
    </w:rPr>
  </w:style>
  <w:style w:type="paragraph" w:customStyle="1" w:styleId="Style7pt">
    <w:name w:val="Style 7 pt"/>
    <w:link w:val="Style7ptChar"/>
    <w:rsid w:val="00061DEE"/>
    <w:rPr>
      <w:rFonts w:ascii="Arial" w:eastAsia="Batang" w:hAnsi="Arial"/>
      <w:sz w:val="14"/>
      <w:szCs w:val="14"/>
      <w:lang w:val="en-GB" w:eastAsia="en-US"/>
    </w:rPr>
  </w:style>
  <w:style w:type="character" w:customStyle="1" w:styleId="Style7ptChar">
    <w:name w:val="Style 7 pt Char"/>
    <w:basedOn w:val="Standardskriftforavsnitt"/>
    <w:link w:val="Style7pt"/>
    <w:rsid w:val="00061DEE"/>
    <w:rPr>
      <w:rFonts w:ascii="Arial" w:eastAsia="Batang" w:hAnsi="Arial"/>
      <w:sz w:val="14"/>
      <w:szCs w:val="14"/>
      <w:lang w:val="en-GB" w:eastAsia="en-US" w:bidi="ar-SA"/>
    </w:rPr>
  </w:style>
  <w:style w:type="paragraph" w:customStyle="1" w:styleId="YC">
    <w:name w:val="Y&amp;C"/>
    <w:rsid w:val="00061DEE"/>
    <w:pPr>
      <w:keepNext/>
      <w:outlineLvl w:val="5"/>
    </w:pPr>
    <w:rPr>
      <w:rFonts w:ascii="Arial" w:hAnsi="Arial"/>
      <w:sz w:val="22"/>
      <w:szCs w:val="24"/>
      <w:lang w:val="en-GB" w:eastAsia="en-US"/>
    </w:rPr>
  </w:style>
  <w:style w:type="table" w:customStyle="1" w:styleId="TCGrid">
    <w:name w:val="T&amp;C Grid"/>
    <w:basedOn w:val="Vanligtabell"/>
    <w:rsid w:val="00EF31B9"/>
    <w:rPr>
      <w:rFonts w:ascii="Arial" w:hAnsi="Arial"/>
    </w:rPr>
    <w:tblPr/>
  </w:style>
  <w:style w:type="paragraph" w:customStyle="1" w:styleId="Stil1">
    <w:name w:val="Stil1"/>
    <w:basedOn w:val="Overskrift2"/>
    <w:rsid w:val="000428BE"/>
  </w:style>
  <w:style w:type="paragraph" w:customStyle="1" w:styleId="Stil2">
    <w:name w:val="Stil2"/>
    <w:basedOn w:val="Overskrift2"/>
    <w:rsid w:val="000428BE"/>
    <w:pPr>
      <w:ind w:left="0" w:firstLine="0"/>
    </w:pPr>
    <w:rPr>
      <w:snapToGrid w:val="0"/>
      <w:color w:val="FF008C"/>
    </w:rPr>
  </w:style>
  <w:style w:type="paragraph" w:customStyle="1" w:styleId="Stil3">
    <w:name w:val="Stil3"/>
    <w:basedOn w:val="Overskrift2"/>
    <w:rsid w:val="000428BE"/>
    <w:pPr>
      <w:ind w:left="0" w:firstLine="0"/>
    </w:pPr>
    <w:rPr>
      <w:snapToGrid w:val="0"/>
      <w:color w:val="FF008C"/>
    </w:rPr>
  </w:style>
  <w:style w:type="paragraph" w:customStyle="1" w:styleId="StilOverskrift1EgendefinertfargeRGB255">
    <w:name w:val="Stil Overskrift 1 + Egendefinert farge(RGB(255"/>
    <w:aliases w:val="0,140))"/>
    <w:basedOn w:val="Overskrift2"/>
    <w:rsid w:val="000428BE"/>
    <w:rPr>
      <w:color w:val="FF008C"/>
    </w:rPr>
  </w:style>
  <w:style w:type="paragraph" w:customStyle="1" w:styleId="Overskrift3ny">
    <w:name w:val="Overskrift 3_ny"/>
    <w:basedOn w:val="Overskrift3"/>
    <w:link w:val="Overskrift3nyTegn"/>
    <w:rsid w:val="00CD2917"/>
    <w:pPr>
      <w:numPr>
        <w:ilvl w:val="2"/>
      </w:numPr>
    </w:pPr>
    <w:rPr>
      <w:snapToGrid w:val="0"/>
      <w:color w:val="FF0099"/>
    </w:rPr>
  </w:style>
  <w:style w:type="paragraph" w:customStyle="1" w:styleId="StilOverskrift2IkkeFet">
    <w:name w:val="Stil Overskrift 2 + Ikke Fet"/>
    <w:basedOn w:val="Overskrift2"/>
    <w:link w:val="StilOverskrift2IkkeFetTegn"/>
    <w:rsid w:val="004C44C8"/>
    <w:pPr>
      <w:widowControl/>
      <w:numPr>
        <w:ilvl w:val="0"/>
        <w:numId w:val="0"/>
      </w:numPr>
      <w:tabs>
        <w:tab w:val="num" w:pos="792"/>
      </w:tabs>
      <w:ind w:left="792" w:hanging="432"/>
    </w:pPr>
    <w:rPr>
      <w:rFonts w:cs="Times New Roman"/>
      <w:b w:val="0"/>
      <w:iCs w:val="0"/>
      <w:sz w:val="28"/>
      <w:szCs w:val="24"/>
      <w:lang w:eastAsia="nb-NO"/>
    </w:rPr>
  </w:style>
  <w:style w:type="character" w:customStyle="1" w:styleId="StilOverskrift2IkkeFetTegn">
    <w:name w:val="Stil Overskrift 2 + Ikke Fet Tegn"/>
    <w:basedOn w:val="Standardskriftforavsnitt"/>
    <w:link w:val="StilOverskrift2IkkeFet"/>
    <w:rsid w:val="004C44C8"/>
    <w:rPr>
      <w:rFonts w:ascii="Arial" w:hAnsi="Arial"/>
      <w:sz w:val="28"/>
      <w:szCs w:val="24"/>
      <w:lang w:val="nb-NO" w:eastAsia="nb-NO" w:bidi="ar-SA"/>
    </w:rPr>
  </w:style>
  <w:style w:type="paragraph" w:styleId="NormalWeb">
    <w:name w:val="Normal (Web)"/>
    <w:basedOn w:val="Normal"/>
    <w:rsid w:val="006E4F3B"/>
    <w:pPr>
      <w:spacing w:before="100" w:beforeAutospacing="1" w:after="100" w:afterAutospacing="1"/>
      <w:jc w:val="left"/>
    </w:pPr>
    <w:rPr>
      <w:rFonts w:eastAsia="Arial Unicode MS" w:cs="Arial"/>
      <w:color w:val="000000"/>
      <w:szCs w:val="22"/>
      <w:lang w:eastAsia="nb-NO"/>
    </w:rPr>
  </w:style>
  <w:style w:type="character" w:customStyle="1" w:styleId="Overskrift2Tegn">
    <w:name w:val="Overskrift 2 Tegn"/>
    <w:basedOn w:val="Standardskriftforavsnitt"/>
    <w:link w:val="Overskrift2"/>
    <w:rsid w:val="00B40E80"/>
    <w:rPr>
      <w:rFonts w:ascii="Arial" w:hAnsi="Arial" w:cs="Arial"/>
      <w:b/>
      <w:iCs/>
      <w:sz w:val="22"/>
      <w:szCs w:val="28"/>
      <w:lang w:eastAsia="en-US"/>
    </w:rPr>
  </w:style>
  <w:style w:type="character" w:customStyle="1" w:styleId="MerknadstekstTegn">
    <w:name w:val="Merknadstekst Tegn"/>
    <w:basedOn w:val="Standardskriftforavsnitt"/>
    <w:link w:val="Merknadstekst"/>
    <w:semiHidden/>
    <w:rsid w:val="0013770A"/>
    <w:rPr>
      <w:rFonts w:ascii="Arial" w:hAnsi="Arial"/>
      <w:lang w:val="en-GB" w:eastAsia="en-US" w:bidi="ar-SA"/>
    </w:rPr>
  </w:style>
  <w:style w:type="paragraph" w:styleId="Listeavsnitt">
    <w:name w:val="List Paragraph"/>
    <w:basedOn w:val="Normal"/>
    <w:uiPriority w:val="34"/>
    <w:qFormat/>
    <w:rsid w:val="00212D1F"/>
    <w:pPr>
      <w:numPr>
        <w:numId w:val="21"/>
      </w:numPr>
      <w:spacing w:after="200" w:line="276" w:lineRule="auto"/>
      <w:contextualSpacing/>
      <w:jc w:val="left"/>
    </w:pPr>
    <w:rPr>
      <w:rFonts w:eastAsia="Calibri" w:cs="Arial"/>
      <w:szCs w:val="22"/>
    </w:rPr>
  </w:style>
  <w:style w:type="character" w:styleId="Merknadsreferanse">
    <w:name w:val="annotation reference"/>
    <w:basedOn w:val="Standardskriftforavsnitt"/>
    <w:rsid w:val="0013770A"/>
    <w:rPr>
      <w:sz w:val="16"/>
      <w:szCs w:val="16"/>
    </w:rPr>
  </w:style>
  <w:style w:type="paragraph" w:customStyle="1" w:styleId="Overskrift3a">
    <w:name w:val="Overskrift 3a"/>
    <w:basedOn w:val="Overskrift3ny"/>
    <w:qFormat/>
    <w:rsid w:val="00D50A09"/>
  </w:style>
  <w:style w:type="paragraph" w:styleId="Bildetekst">
    <w:name w:val="caption"/>
    <w:basedOn w:val="Normal"/>
    <w:next w:val="Normal"/>
    <w:qFormat/>
    <w:rsid w:val="00D50A09"/>
    <w:rPr>
      <w:b/>
      <w:bCs/>
      <w:sz w:val="20"/>
      <w:szCs w:val="20"/>
    </w:rPr>
  </w:style>
  <w:style w:type="paragraph" w:customStyle="1" w:styleId="Overskrift2a">
    <w:name w:val="Overskrift 2a"/>
    <w:basedOn w:val="StilOverskrift1EgendefinertfargeRGB255"/>
    <w:qFormat/>
    <w:rsid w:val="00736336"/>
  </w:style>
  <w:style w:type="character" w:customStyle="1" w:styleId="Overskrift3nyTegn">
    <w:name w:val="Overskrift 3_ny Tegn"/>
    <w:basedOn w:val="Standardskriftforavsnitt"/>
    <w:link w:val="Overskrift3ny"/>
    <w:rsid w:val="00736336"/>
    <w:rPr>
      <w:rFonts w:ascii="Arial" w:hAnsi="Arial" w:cs="Arial"/>
      <w:bCs/>
      <w:iCs/>
      <w:snapToGrid w:val="0"/>
      <w:color w:val="FF0099"/>
      <w:sz w:val="22"/>
      <w:szCs w:val="26"/>
      <w:lang w:val="en-GB" w:eastAsia="en-US"/>
    </w:rPr>
  </w:style>
  <w:style w:type="paragraph" w:styleId="INNH4">
    <w:name w:val="toc 4"/>
    <w:basedOn w:val="Normal"/>
    <w:next w:val="Normal"/>
    <w:autoRedefine/>
    <w:semiHidden/>
    <w:rsid w:val="00135959"/>
    <w:pPr>
      <w:ind w:left="720"/>
      <w:jc w:val="left"/>
    </w:pPr>
    <w:rPr>
      <w:rFonts w:ascii="Times New Roman" w:hAnsi="Times New Roman"/>
      <w:sz w:val="24"/>
      <w:lang w:eastAsia="nb-NO"/>
    </w:rPr>
  </w:style>
  <w:style w:type="paragraph" w:styleId="INNH5">
    <w:name w:val="toc 5"/>
    <w:basedOn w:val="Normal"/>
    <w:next w:val="Normal"/>
    <w:autoRedefine/>
    <w:semiHidden/>
    <w:rsid w:val="00135959"/>
    <w:pPr>
      <w:ind w:left="960"/>
      <w:jc w:val="left"/>
    </w:pPr>
    <w:rPr>
      <w:rFonts w:ascii="Times New Roman" w:hAnsi="Times New Roman"/>
      <w:sz w:val="24"/>
      <w:lang w:eastAsia="nb-NO"/>
    </w:rPr>
  </w:style>
  <w:style w:type="paragraph" w:styleId="INNH6">
    <w:name w:val="toc 6"/>
    <w:basedOn w:val="Normal"/>
    <w:next w:val="Normal"/>
    <w:autoRedefine/>
    <w:semiHidden/>
    <w:rsid w:val="00135959"/>
    <w:pPr>
      <w:ind w:left="1200"/>
      <w:jc w:val="left"/>
    </w:pPr>
    <w:rPr>
      <w:rFonts w:ascii="Times New Roman" w:hAnsi="Times New Roman"/>
      <w:sz w:val="24"/>
      <w:lang w:eastAsia="nb-NO"/>
    </w:rPr>
  </w:style>
  <w:style w:type="paragraph" w:styleId="INNH7">
    <w:name w:val="toc 7"/>
    <w:basedOn w:val="Normal"/>
    <w:next w:val="Normal"/>
    <w:autoRedefine/>
    <w:semiHidden/>
    <w:rsid w:val="00135959"/>
    <w:pPr>
      <w:ind w:left="1440"/>
      <w:jc w:val="left"/>
    </w:pPr>
    <w:rPr>
      <w:rFonts w:ascii="Times New Roman" w:hAnsi="Times New Roman"/>
      <w:sz w:val="24"/>
      <w:lang w:eastAsia="nb-NO"/>
    </w:rPr>
  </w:style>
  <w:style w:type="paragraph" w:styleId="INNH8">
    <w:name w:val="toc 8"/>
    <w:basedOn w:val="Normal"/>
    <w:next w:val="Normal"/>
    <w:autoRedefine/>
    <w:semiHidden/>
    <w:rsid w:val="00135959"/>
    <w:pPr>
      <w:ind w:left="1680"/>
      <w:jc w:val="left"/>
    </w:pPr>
    <w:rPr>
      <w:rFonts w:ascii="Times New Roman" w:hAnsi="Times New Roman"/>
      <w:sz w:val="24"/>
      <w:lang w:eastAsia="nb-NO"/>
    </w:rPr>
  </w:style>
  <w:style w:type="paragraph" w:styleId="INNH9">
    <w:name w:val="toc 9"/>
    <w:basedOn w:val="Normal"/>
    <w:next w:val="Normal"/>
    <w:autoRedefine/>
    <w:semiHidden/>
    <w:rsid w:val="00135959"/>
    <w:pPr>
      <w:ind w:left="1920"/>
      <w:jc w:val="left"/>
    </w:pPr>
    <w:rPr>
      <w:rFonts w:ascii="Times New Roman" w:hAnsi="Times New Roman"/>
      <w:sz w:val="24"/>
      <w:lang w:eastAsia="nb-NO"/>
    </w:rPr>
  </w:style>
  <w:style w:type="paragraph" w:styleId="Sluttnotetekst">
    <w:name w:val="endnote text"/>
    <w:basedOn w:val="Normal"/>
    <w:link w:val="SluttnotetekstTegn"/>
    <w:rsid w:val="004A71A6"/>
    <w:pPr>
      <w:jc w:val="left"/>
    </w:pPr>
    <w:rPr>
      <w:rFonts w:ascii="Times New Roman" w:hAnsi="Times New Roman"/>
      <w:sz w:val="20"/>
      <w:szCs w:val="20"/>
      <w:lang w:eastAsia="nb-NO"/>
    </w:rPr>
  </w:style>
  <w:style w:type="character" w:customStyle="1" w:styleId="SluttnotetekstTegn">
    <w:name w:val="Sluttnotetekst Tegn"/>
    <w:basedOn w:val="Standardskriftforavsnitt"/>
    <w:link w:val="Sluttnotetekst"/>
    <w:rsid w:val="004A71A6"/>
  </w:style>
  <w:style w:type="character" w:styleId="Sluttnotereferanse">
    <w:name w:val="endnote reference"/>
    <w:basedOn w:val="Standardskriftforavsnitt"/>
    <w:rsid w:val="004A71A6"/>
    <w:rPr>
      <w:vertAlign w:val="superscript"/>
    </w:rPr>
  </w:style>
  <w:style w:type="paragraph" w:styleId="Overskriftforinnholdsfortegnelse">
    <w:name w:val="TOC Heading"/>
    <w:basedOn w:val="Overskrift1"/>
    <w:next w:val="Normal"/>
    <w:uiPriority w:val="39"/>
    <w:unhideWhenUsed/>
    <w:qFormat/>
    <w:rsid w:val="00725789"/>
    <w:pPr>
      <w:keepLines/>
      <w:widowControl/>
      <w:numPr>
        <w:numId w:val="0"/>
      </w:numPr>
      <w:spacing w:before="480" w:after="0" w:line="276" w:lineRule="auto"/>
      <w:outlineLvl w:val="9"/>
    </w:pPr>
    <w:rPr>
      <w:rFonts w:asciiTheme="majorHAnsi" w:eastAsiaTheme="majorEastAsia" w:hAnsiTheme="majorHAnsi" w:cstheme="majorBidi"/>
      <w:b w:val="0"/>
      <w:szCs w:val="28"/>
    </w:rPr>
  </w:style>
  <w:style w:type="paragraph" w:styleId="Fotnotetekst">
    <w:name w:val="footnote text"/>
    <w:basedOn w:val="Normal"/>
    <w:link w:val="FotnotetekstTegn"/>
    <w:rsid w:val="00AB2179"/>
    <w:rPr>
      <w:sz w:val="20"/>
      <w:szCs w:val="20"/>
    </w:rPr>
  </w:style>
  <w:style w:type="character" w:customStyle="1" w:styleId="FotnotetekstTegn">
    <w:name w:val="Fotnotetekst Tegn"/>
    <w:basedOn w:val="Standardskriftforavsnitt"/>
    <w:link w:val="Fotnotetekst"/>
    <w:rsid w:val="00AB2179"/>
    <w:rPr>
      <w:rFonts w:ascii="Arial" w:hAnsi="Arial"/>
      <w:lang w:val="en-GB" w:eastAsia="en-US"/>
    </w:rPr>
  </w:style>
  <w:style w:type="character" w:styleId="Fotnotereferanse">
    <w:name w:val="footnote reference"/>
    <w:basedOn w:val="Standardskriftforavsnitt"/>
    <w:rsid w:val="00AB2179"/>
    <w:rPr>
      <w:vertAlign w:val="superscript"/>
    </w:rPr>
  </w:style>
  <w:style w:type="character" w:customStyle="1" w:styleId="BunntekstTegn">
    <w:name w:val="Bunntekst Tegn"/>
    <w:basedOn w:val="Standardskriftforavsnitt"/>
    <w:link w:val="Bunntekst"/>
    <w:uiPriority w:val="99"/>
    <w:rsid w:val="00F74865"/>
    <w:rPr>
      <w:rFonts w:ascii="Arial" w:hAnsi="Arial"/>
      <w:color w:val="000000"/>
      <w:sz w:val="22"/>
      <w:lang w:val="en-GB" w:eastAsia="en-US"/>
    </w:rPr>
  </w:style>
  <w:style w:type="paragraph" w:customStyle="1" w:styleId="Answer">
    <w:name w:val="Answer"/>
    <w:uiPriority w:val="99"/>
    <w:rsid w:val="00C22636"/>
    <w:pPr>
      <w:widowControl w:val="0"/>
      <w:autoSpaceDE w:val="0"/>
      <w:autoSpaceDN w:val="0"/>
      <w:adjustRightInd w:val="0"/>
    </w:pPr>
    <w:rPr>
      <w:rFonts w:ascii="Verdana" w:hAnsi="Verdana" w:cs="Verdana"/>
      <w:color w:val="000000"/>
      <w:sz w:val="18"/>
      <w:szCs w:val="18"/>
    </w:rPr>
  </w:style>
  <w:style w:type="paragraph" w:customStyle="1" w:styleId="CodeCell">
    <w:name w:val="Code Cell"/>
    <w:uiPriority w:val="99"/>
    <w:rsid w:val="00C22636"/>
    <w:pPr>
      <w:widowControl w:val="0"/>
      <w:autoSpaceDE w:val="0"/>
      <w:autoSpaceDN w:val="0"/>
      <w:adjustRightInd w:val="0"/>
      <w:jc w:val="right"/>
    </w:pPr>
    <w:rPr>
      <w:rFonts w:ascii="Verdana" w:hAnsi="Verdana" w:cs="Verdana"/>
      <w:color w:val="000000"/>
      <w:sz w:val="18"/>
      <w:szCs w:val="18"/>
    </w:rPr>
  </w:style>
  <w:style w:type="paragraph" w:customStyle="1" w:styleId="RouteText">
    <w:name w:val="Route Text"/>
    <w:uiPriority w:val="99"/>
    <w:rsid w:val="00C22636"/>
    <w:pPr>
      <w:widowControl w:val="0"/>
      <w:autoSpaceDE w:val="0"/>
      <w:autoSpaceDN w:val="0"/>
      <w:adjustRightInd w:val="0"/>
    </w:pPr>
    <w:rPr>
      <w:rFonts w:ascii="Verdana" w:hAnsi="Verdana" w:cs="Verdana"/>
      <w:color w:val="000000"/>
      <w:sz w:val="18"/>
      <w:szCs w:val="18"/>
    </w:rPr>
  </w:style>
  <w:style w:type="paragraph" w:customStyle="1" w:styleId="QuestionText">
    <w:name w:val="Question Text"/>
    <w:rsid w:val="00C22636"/>
    <w:pPr>
      <w:widowControl w:val="0"/>
      <w:autoSpaceDE w:val="0"/>
      <w:autoSpaceDN w:val="0"/>
      <w:adjustRightInd w:val="0"/>
    </w:pPr>
    <w:rPr>
      <w:rFonts w:ascii="Verdana" w:hAnsi="Verdana" w:cs="Verdana"/>
      <w:b/>
      <w:bCs/>
      <w:color w:val="000000"/>
    </w:rPr>
  </w:style>
  <w:style w:type="paragraph" w:customStyle="1" w:styleId="ClauseSeparator">
    <w:name w:val="Clause Separator"/>
    <w:uiPriority w:val="99"/>
    <w:rsid w:val="00C22636"/>
    <w:pPr>
      <w:widowControl w:val="0"/>
      <w:autoSpaceDE w:val="0"/>
      <w:autoSpaceDN w:val="0"/>
      <w:adjustRightInd w:val="0"/>
      <w:spacing w:line="60" w:lineRule="exact"/>
    </w:pPr>
    <w:rPr>
      <w:color w:val="000000"/>
      <w:sz w:val="24"/>
      <w:szCs w:val="24"/>
    </w:rPr>
  </w:style>
  <w:style w:type="paragraph" w:customStyle="1" w:styleId="AnswerCheckBox">
    <w:name w:val="Answer Check Box"/>
    <w:uiPriority w:val="99"/>
    <w:rsid w:val="00C22636"/>
    <w:pPr>
      <w:widowControl w:val="0"/>
      <w:autoSpaceDE w:val="0"/>
      <w:autoSpaceDN w:val="0"/>
      <w:adjustRightInd w:val="0"/>
      <w:jc w:val="center"/>
    </w:pPr>
    <w:rPr>
      <w:rFonts w:ascii="Wingdings" w:hAnsi="Wingdings" w:cs="Wingdings"/>
      <w:color w:val="000000"/>
      <w:sz w:val="18"/>
      <w:szCs w:val="18"/>
    </w:rPr>
  </w:style>
  <w:style w:type="paragraph" w:customStyle="1" w:styleId="SText">
    <w:name w:val="S Text"/>
    <w:rsid w:val="00C22636"/>
    <w:pPr>
      <w:widowControl w:val="0"/>
      <w:autoSpaceDE w:val="0"/>
      <w:autoSpaceDN w:val="0"/>
      <w:adjustRightInd w:val="0"/>
    </w:pPr>
    <w:rPr>
      <w:color w:val="000000"/>
      <w:sz w:val="18"/>
      <w:szCs w:val="18"/>
    </w:rPr>
  </w:style>
  <w:style w:type="paragraph" w:customStyle="1" w:styleId="PostText">
    <w:name w:val="Post Text"/>
    <w:rsid w:val="00C22636"/>
    <w:pPr>
      <w:widowControl w:val="0"/>
      <w:autoSpaceDE w:val="0"/>
      <w:autoSpaceDN w:val="0"/>
      <w:adjustRightInd w:val="0"/>
    </w:pPr>
    <w:rPr>
      <w:rFonts w:ascii="Verdana" w:hAnsi="Verdana" w:cs="Verdana"/>
      <w:color w:val="000000"/>
      <w:sz w:val="18"/>
      <w:szCs w:val="18"/>
    </w:rPr>
  </w:style>
  <w:style w:type="character" w:styleId="Plassholdertekst">
    <w:name w:val="Placeholder Text"/>
    <w:basedOn w:val="Standardskriftforavsnitt"/>
    <w:uiPriority w:val="99"/>
    <w:semiHidden/>
    <w:rsid w:val="000D5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014">
      <w:bodyDiv w:val="1"/>
      <w:marLeft w:val="0"/>
      <w:marRight w:val="0"/>
      <w:marTop w:val="0"/>
      <w:marBottom w:val="0"/>
      <w:divBdr>
        <w:top w:val="none" w:sz="0" w:space="0" w:color="auto"/>
        <w:left w:val="none" w:sz="0" w:space="0" w:color="auto"/>
        <w:bottom w:val="none" w:sz="0" w:space="0" w:color="auto"/>
        <w:right w:val="none" w:sz="0" w:space="0" w:color="auto"/>
      </w:divBdr>
      <w:divsChild>
        <w:div w:id="1207259802">
          <w:marLeft w:val="0"/>
          <w:marRight w:val="0"/>
          <w:marTop w:val="0"/>
          <w:marBottom w:val="0"/>
          <w:divBdr>
            <w:top w:val="none" w:sz="0" w:space="0" w:color="auto"/>
            <w:left w:val="none" w:sz="0" w:space="0" w:color="auto"/>
            <w:bottom w:val="none" w:sz="0" w:space="0" w:color="auto"/>
            <w:right w:val="none" w:sz="0" w:space="0" w:color="auto"/>
          </w:divBdr>
          <w:divsChild>
            <w:div w:id="6334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5633">
      <w:bodyDiv w:val="1"/>
      <w:marLeft w:val="0"/>
      <w:marRight w:val="0"/>
      <w:marTop w:val="0"/>
      <w:marBottom w:val="0"/>
      <w:divBdr>
        <w:top w:val="none" w:sz="0" w:space="0" w:color="auto"/>
        <w:left w:val="none" w:sz="0" w:space="0" w:color="auto"/>
        <w:bottom w:val="none" w:sz="0" w:space="0" w:color="auto"/>
        <w:right w:val="none" w:sz="0" w:space="0" w:color="auto"/>
      </w:divBdr>
      <w:divsChild>
        <w:div w:id="1982466959">
          <w:marLeft w:val="0"/>
          <w:marRight w:val="0"/>
          <w:marTop w:val="0"/>
          <w:marBottom w:val="0"/>
          <w:divBdr>
            <w:top w:val="none" w:sz="0" w:space="0" w:color="auto"/>
            <w:left w:val="none" w:sz="0" w:space="0" w:color="auto"/>
            <w:bottom w:val="none" w:sz="0" w:space="0" w:color="auto"/>
            <w:right w:val="none" w:sz="0" w:space="0" w:color="auto"/>
          </w:divBdr>
          <w:divsChild>
            <w:div w:id="79840911">
              <w:marLeft w:val="0"/>
              <w:marRight w:val="0"/>
              <w:marTop w:val="0"/>
              <w:marBottom w:val="0"/>
              <w:divBdr>
                <w:top w:val="none" w:sz="0" w:space="0" w:color="auto"/>
                <w:left w:val="none" w:sz="0" w:space="0" w:color="auto"/>
                <w:bottom w:val="none" w:sz="0" w:space="0" w:color="auto"/>
                <w:right w:val="none" w:sz="0" w:space="0" w:color="auto"/>
              </w:divBdr>
            </w:div>
            <w:div w:id="564487388">
              <w:marLeft w:val="0"/>
              <w:marRight w:val="0"/>
              <w:marTop w:val="0"/>
              <w:marBottom w:val="0"/>
              <w:divBdr>
                <w:top w:val="none" w:sz="0" w:space="0" w:color="auto"/>
                <w:left w:val="none" w:sz="0" w:space="0" w:color="auto"/>
                <w:bottom w:val="none" w:sz="0" w:space="0" w:color="auto"/>
                <w:right w:val="none" w:sz="0" w:space="0" w:color="auto"/>
              </w:divBdr>
            </w:div>
            <w:div w:id="20656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8916">
      <w:bodyDiv w:val="1"/>
      <w:marLeft w:val="0"/>
      <w:marRight w:val="0"/>
      <w:marTop w:val="0"/>
      <w:marBottom w:val="0"/>
      <w:divBdr>
        <w:top w:val="none" w:sz="0" w:space="0" w:color="auto"/>
        <w:left w:val="none" w:sz="0" w:space="0" w:color="auto"/>
        <w:bottom w:val="none" w:sz="0" w:space="0" w:color="auto"/>
        <w:right w:val="none" w:sz="0" w:space="0" w:color="auto"/>
      </w:divBdr>
      <w:divsChild>
        <w:div w:id="1518812221">
          <w:marLeft w:val="0"/>
          <w:marRight w:val="0"/>
          <w:marTop w:val="0"/>
          <w:marBottom w:val="0"/>
          <w:divBdr>
            <w:top w:val="none" w:sz="0" w:space="0" w:color="auto"/>
            <w:left w:val="none" w:sz="0" w:space="0" w:color="auto"/>
            <w:bottom w:val="none" w:sz="0" w:space="0" w:color="auto"/>
            <w:right w:val="none" w:sz="0" w:space="0" w:color="auto"/>
          </w:divBdr>
          <w:divsChild>
            <w:div w:id="264921300">
              <w:marLeft w:val="0"/>
              <w:marRight w:val="0"/>
              <w:marTop w:val="0"/>
              <w:marBottom w:val="0"/>
              <w:divBdr>
                <w:top w:val="none" w:sz="0" w:space="0" w:color="auto"/>
                <w:left w:val="none" w:sz="0" w:space="0" w:color="auto"/>
                <w:bottom w:val="none" w:sz="0" w:space="0" w:color="auto"/>
                <w:right w:val="none" w:sz="0" w:space="0" w:color="auto"/>
              </w:divBdr>
            </w:div>
            <w:div w:id="417749995">
              <w:marLeft w:val="0"/>
              <w:marRight w:val="0"/>
              <w:marTop w:val="0"/>
              <w:marBottom w:val="0"/>
              <w:divBdr>
                <w:top w:val="none" w:sz="0" w:space="0" w:color="auto"/>
                <w:left w:val="none" w:sz="0" w:space="0" w:color="auto"/>
                <w:bottom w:val="none" w:sz="0" w:space="0" w:color="auto"/>
                <w:right w:val="none" w:sz="0" w:space="0" w:color="auto"/>
              </w:divBdr>
            </w:div>
            <w:div w:id="1341931018">
              <w:marLeft w:val="0"/>
              <w:marRight w:val="0"/>
              <w:marTop w:val="0"/>
              <w:marBottom w:val="0"/>
              <w:divBdr>
                <w:top w:val="none" w:sz="0" w:space="0" w:color="auto"/>
                <w:left w:val="none" w:sz="0" w:space="0" w:color="auto"/>
                <w:bottom w:val="none" w:sz="0" w:space="0" w:color="auto"/>
                <w:right w:val="none" w:sz="0" w:space="0" w:color="auto"/>
              </w:divBdr>
            </w:div>
            <w:div w:id="1990210390">
              <w:marLeft w:val="0"/>
              <w:marRight w:val="0"/>
              <w:marTop w:val="0"/>
              <w:marBottom w:val="0"/>
              <w:divBdr>
                <w:top w:val="none" w:sz="0" w:space="0" w:color="auto"/>
                <w:left w:val="none" w:sz="0" w:space="0" w:color="auto"/>
                <w:bottom w:val="none" w:sz="0" w:space="0" w:color="auto"/>
                <w:right w:val="none" w:sz="0" w:space="0" w:color="auto"/>
              </w:divBdr>
            </w:div>
            <w:div w:id="20905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027">
      <w:bodyDiv w:val="1"/>
      <w:marLeft w:val="0"/>
      <w:marRight w:val="0"/>
      <w:marTop w:val="0"/>
      <w:marBottom w:val="0"/>
      <w:divBdr>
        <w:top w:val="none" w:sz="0" w:space="0" w:color="auto"/>
        <w:left w:val="none" w:sz="0" w:space="0" w:color="auto"/>
        <w:bottom w:val="none" w:sz="0" w:space="0" w:color="auto"/>
        <w:right w:val="none" w:sz="0" w:space="0" w:color="auto"/>
      </w:divBdr>
      <w:divsChild>
        <w:div w:id="1638804994">
          <w:marLeft w:val="0"/>
          <w:marRight w:val="0"/>
          <w:marTop w:val="0"/>
          <w:marBottom w:val="0"/>
          <w:divBdr>
            <w:top w:val="none" w:sz="0" w:space="0" w:color="auto"/>
            <w:left w:val="none" w:sz="0" w:space="0" w:color="auto"/>
            <w:bottom w:val="none" w:sz="0" w:space="0" w:color="auto"/>
            <w:right w:val="none" w:sz="0" w:space="0" w:color="auto"/>
          </w:divBdr>
          <w:divsChild>
            <w:div w:id="2667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79">
      <w:bodyDiv w:val="1"/>
      <w:marLeft w:val="0"/>
      <w:marRight w:val="0"/>
      <w:marTop w:val="0"/>
      <w:marBottom w:val="0"/>
      <w:divBdr>
        <w:top w:val="none" w:sz="0" w:space="0" w:color="auto"/>
        <w:left w:val="none" w:sz="0" w:space="0" w:color="auto"/>
        <w:bottom w:val="none" w:sz="0" w:space="0" w:color="auto"/>
        <w:right w:val="none" w:sz="0" w:space="0" w:color="auto"/>
      </w:divBdr>
      <w:divsChild>
        <w:div w:id="1978955361">
          <w:marLeft w:val="0"/>
          <w:marRight w:val="0"/>
          <w:marTop w:val="0"/>
          <w:marBottom w:val="0"/>
          <w:divBdr>
            <w:top w:val="none" w:sz="0" w:space="0" w:color="auto"/>
            <w:left w:val="none" w:sz="0" w:space="0" w:color="auto"/>
            <w:bottom w:val="none" w:sz="0" w:space="0" w:color="auto"/>
            <w:right w:val="none" w:sz="0" w:space="0" w:color="auto"/>
          </w:divBdr>
          <w:divsChild>
            <w:div w:id="21058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4062">
      <w:bodyDiv w:val="1"/>
      <w:marLeft w:val="0"/>
      <w:marRight w:val="0"/>
      <w:marTop w:val="0"/>
      <w:marBottom w:val="0"/>
      <w:divBdr>
        <w:top w:val="none" w:sz="0" w:space="0" w:color="auto"/>
        <w:left w:val="none" w:sz="0" w:space="0" w:color="auto"/>
        <w:bottom w:val="none" w:sz="0" w:space="0" w:color="auto"/>
        <w:right w:val="none" w:sz="0" w:space="0" w:color="auto"/>
      </w:divBdr>
      <w:divsChild>
        <w:div w:id="265041287">
          <w:marLeft w:val="0"/>
          <w:marRight w:val="0"/>
          <w:marTop w:val="0"/>
          <w:marBottom w:val="0"/>
          <w:divBdr>
            <w:top w:val="none" w:sz="0" w:space="0" w:color="auto"/>
            <w:left w:val="none" w:sz="0" w:space="0" w:color="auto"/>
            <w:bottom w:val="none" w:sz="0" w:space="0" w:color="auto"/>
            <w:right w:val="none" w:sz="0" w:space="0" w:color="auto"/>
          </w:divBdr>
          <w:divsChild>
            <w:div w:id="1078791131">
              <w:marLeft w:val="0"/>
              <w:marRight w:val="0"/>
              <w:marTop w:val="0"/>
              <w:marBottom w:val="0"/>
              <w:divBdr>
                <w:top w:val="none" w:sz="0" w:space="0" w:color="auto"/>
                <w:left w:val="none" w:sz="0" w:space="0" w:color="auto"/>
                <w:bottom w:val="none" w:sz="0" w:space="0" w:color="auto"/>
                <w:right w:val="none" w:sz="0" w:space="0" w:color="auto"/>
              </w:divBdr>
            </w:div>
            <w:div w:id="1548104160">
              <w:marLeft w:val="0"/>
              <w:marRight w:val="0"/>
              <w:marTop w:val="0"/>
              <w:marBottom w:val="0"/>
              <w:divBdr>
                <w:top w:val="none" w:sz="0" w:space="0" w:color="auto"/>
                <w:left w:val="none" w:sz="0" w:space="0" w:color="auto"/>
                <w:bottom w:val="none" w:sz="0" w:space="0" w:color="auto"/>
                <w:right w:val="none" w:sz="0" w:space="0" w:color="auto"/>
              </w:divBdr>
            </w:div>
            <w:div w:id="16852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8777">
      <w:bodyDiv w:val="1"/>
      <w:marLeft w:val="0"/>
      <w:marRight w:val="0"/>
      <w:marTop w:val="0"/>
      <w:marBottom w:val="0"/>
      <w:divBdr>
        <w:top w:val="none" w:sz="0" w:space="0" w:color="auto"/>
        <w:left w:val="none" w:sz="0" w:space="0" w:color="auto"/>
        <w:bottom w:val="none" w:sz="0" w:space="0" w:color="auto"/>
        <w:right w:val="none" w:sz="0" w:space="0" w:color="auto"/>
      </w:divBdr>
      <w:divsChild>
        <w:div w:id="826672522">
          <w:marLeft w:val="0"/>
          <w:marRight w:val="0"/>
          <w:marTop w:val="0"/>
          <w:marBottom w:val="0"/>
          <w:divBdr>
            <w:top w:val="none" w:sz="0" w:space="0" w:color="auto"/>
            <w:left w:val="none" w:sz="0" w:space="0" w:color="auto"/>
            <w:bottom w:val="none" w:sz="0" w:space="0" w:color="auto"/>
            <w:right w:val="none" w:sz="0" w:space="0" w:color="auto"/>
          </w:divBdr>
          <w:divsChild>
            <w:div w:id="110634376">
              <w:marLeft w:val="0"/>
              <w:marRight w:val="0"/>
              <w:marTop w:val="0"/>
              <w:marBottom w:val="0"/>
              <w:divBdr>
                <w:top w:val="none" w:sz="0" w:space="0" w:color="auto"/>
                <w:left w:val="none" w:sz="0" w:space="0" w:color="auto"/>
                <w:bottom w:val="none" w:sz="0" w:space="0" w:color="auto"/>
                <w:right w:val="none" w:sz="0" w:space="0" w:color="auto"/>
              </w:divBdr>
            </w:div>
            <w:div w:id="579797253">
              <w:marLeft w:val="0"/>
              <w:marRight w:val="0"/>
              <w:marTop w:val="0"/>
              <w:marBottom w:val="0"/>
              <w:divBdr>
                <w:top w:val="none" w:sz="0" w:space="0" w:color="auto"/>
                <w:left w:val="none" w:sz="0" w:space="0" w:color="auto"/>
                <w:bottom w:val="none" w:sz="0" w:space="0" w:color="auto"/>
                <w:right w:val="none" w:sz="0" w:space="0" w:color="auto"/>
              </w:divBdr>
            </w:div>
            <w:div w:id="874731007">
              <w:marLeft w:val="0"/>
              <w:marRight w:val="0"/>
              <w:marTop w:val="0"/>
              <w:marBottom w:val="0"/>
              <w:divBdr>
                <w:top w:val="none" w:sz="0" w:space="0" w:color="auto"/>
                <w:left w:val="none" w:sz="0" w:space="0" w:color="auto"/>
                <w:bottom w:val="none" w:sz="0" w:space="0" w:color="auto"/>
                <w:right w:val="none" w:sz="0" w:space="0" w:color="auto"/>
              </w:divBdr>
            </w:div>
            <w:div w:id="913588762">
              <w:marLeft w:val="0"/>
              <w:marRight w:val="0"/>
              <w:marTop w:val="0"/>
              <w:marBottom w:val="0"/>
              <w:divBdr>
                <w:top w:val="none" w:sz="0" w:space="0" w:color="auto"/>
                <w:left w:val="none" w:sz="0" w:space="0" w:color="auto"/>
                <w:bottom w:val="none" w:sz="0" w:space="0" w:color="auto"/>
                <w:right w:val="none" w:sz="0" w:space="0" w:color="auto"/>
              </w:divBdr>
            </w:div>
            <w:div w:id="1140149210">
              <w:marLeft w:val="0"/>
              <w:marRight w:val="0"/>
              <w:marTop w:val="0"/>
              <w:marBottom w:val="0"/>
              <w:divBdr>
                <w:top w:val="none" w:sz="0" w:space="0" w:color="auto"/>
                <w:left w:val="none" w:sz="0" w:space="0" w:color="auto"/>
                <w:bottom w:val="none" w:sz="0" w:space="0" w:color="auto"/>
                <w:right w:val="none" w:sz="0" w:space="0" w:color="auto"/>
              </w:divBdr>
            </w:div>
            <w:div w:id="1354184599">
              <w:marLeft w:val="0"/>
              <w:marRight w:val="0"/>
              <w:marTop w:val="0"/>
              <w:marBottom w:val="0"/>
              <w:divBdr>
                <w:top w:val="none" w:sz="0" w:space="0" w:color="auto"/>
                <w:left w:val="none" w:sz="0" w:space="0" w:color="auto"/>
                <w:bottom w:val="none" w:sz="0" w:space="0" w:color="auto"/>
                <w:right w:val="none" w:sz="0" w:space="0" w:color="auto"/>
              </w:divBdr>
            </w:div>
            <w:div w:id="1513832871">
              <w:marLeft w:val="0"/>
              <w:marRight w:val="0"/>
              <w:marTop w:val="0"/>
              <w:marBottom w:val="0"/>
              <w:divBdr>
                <w:top w:val="none" w:sz="0" w:space="0" w:color="auto"/>
                <w:left w:val="none" w:sz="0" w:space="0" w:color="auto"/>
                <w:bottom w:val="none" w:sz="0" w:space="0" w:color="auto"/>
                <w:right w:val="none" w:sz="0" w:space="0" w:color="auto"/>
              </w:divBdr>
            </w:div>
            <w:div w:id="20725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3184">
      <w:bodyDiv w:val="1"/>
      <w:marLeft w:val="0"/>
      <w:marRight w:val="0"/>
      <w:marTop w:val="0"/>
      <w:marBottom w:val="0"/>
      <w:divBdr>
        <w:top w:val="none" w:sz="0" w:space="0" w:color="auto"/>
        <w:left w:val="none" w:sz="0" w:space="0" w:color="auto"/>
        <w:bottom w:val="none" w:sz="0" w:space="0" w:color="auto"/>
        <w:right w:val="none" w:sz="0" w:space="0" w:color="auto"/>
      </w:divBdr>
      <w:divsChild>
        <w:div w:id="1849756893">
          <w:marLeft w:val="0"/>
          <w:marRight w:val="0"/>
          <w:marTop w:val="0"/>
          <w:marBottom w:val="0"/>
          <w:divBdr>
            <w:top w:val="none" w:sz="0" w:space="0" w:color="auto"/>
            <w:left w:val="none" w:sz="0" w:space="0" w:color="auto"/>
            <w:bottom w:val="none" w:sz="0" w:space="0" w:color="auto"/>
            <w:right w:val="none" w:sz="0" w:space="0" w:color="auto"/>
          </w:divBdr>
          <w:divsChild>
            <w:div w:id="167868610">
              <w:marLeft w:val="0"/>
              <w:marRight w:val="0"/>
              <w:marTop w:val="0"/>
              <w:marBottom w:val="0"/>
              <w:divBdr>
                <w:top w:val="none" w:sz="0" w:space="0" w:color="auto"/>
                <w:left w:val="none" w:sz="0" w:space="0" w:color="auto"/>
                <w:bottom w:val="none" w:sz="0" w:space="0" w:color="auto"/>
                <w:right w:val="none" w:sz="0" w:space="0" w:color="auto"/>
              </w:divBdr>
            </w:div>
            <w:div w:id="517164684">
              <w:marLeft w:val="0"/>
              <w:marRight w:val="0"/>
              <w:marTop w:val="0"/>
              <w:marBottom w:val="0"/>
              <w:divBdr>
                <w:top w:val="none" w:sz="0" w:space="0" w:color="auto"/>
                <w:left w:val="none" w:sz="0" w:space="0" w:color="auto"/>
                <w:bottom w:val="none" w:sz="0" w:space="0" w:color="auto"/>
                <w:right w:val="none" w:sz="0" w:space="0" w:color="auto"/>
              </w:divBdr>
            </w:div>
            <w:div w:id="795104324">
              <w:marLeft w:val="0"/>
              <w:marRight w:val="0"/>
              <w:marTop w:val="0"/>
              <w:marBottom w:val="0"/>
              <w:divBdr>
                <w:top w:val="none" w:sz="0" w:space="0" w:color="auto"/>
                <w:left w:val="none" w:sz="0" w:space="0" w:color="auto"/>
                <w:bottom w:val="none" w:sz="0" w:space="0" w:color="auto"/>
                <w:right w:val="none" w:sz="0" w:space="0" w:color="auto"/>
              </w:divBdr>
            </w:div>
            <w:div w:id="808087403">
              <w:marLeft w:val="0"/>
              <w:marRight w:val="0"/>
              <w:marTop w:val="0"/>
              <w:marBottom w:val="0"/>
              <w:divBdr>
                <w:top w:val="none" w:sz="0" w:space="0" w:color="auto"/>
                <w:left w:val="none" w:sz="0" w:space="0" w:color="auto"/>
                <w:bottom w:val="none" w:sz="0" w:space="0" w:color="auto"/>
                <w:right w:val="none" w:sz="0" w:space="0" w:color="auto"/>
              </w:divBdr>
            </w:div>
            <w:div w:id="898369938">
              <w:marLeft w:val="0"/>
              <w:marRight w:val="0"/>
              <w:marTop w:val="0"/>
              <w:marBottom w:val="0"/>
              <w:divBdr>
                <w:top w:val="none" w:sz="0" w:space="0" w:color="auto"/>
                <w:left w:val="none" w:sz="0" w:space="0" w:color="auto"/>
                <w:bottom w:val="none" w:sz="0" w:space="0" w:color="auto"/>
                <w:right w:val="none" w:sz="0" w:space="0" w:color="auto"/>
              </w:divBdr>
            </w:div>
            <w:div w:id="1351223334">
              <w:marLeft w:val="0"/>
              <w:marRight w:val="0"/>
              <w:marTop w:val="0"/>
              <w:marBottom w:val="0"/>
              <w:divBdr>
                <w:top w:val="none" w:sz="0" w:space="0" w:color="auto"/>
                <w:left w:val="none" w:sz="0" w:space="0" w:color="auto"/>
                <w:bottom w:val="none" w:sz="0" w:space="0" w:color="auto"/>
                <w:right w:val="none" w:sz="0" w:space="0" w:color="auto"/>
              </w:divBdr>
            </w:div>
            <w:div w:id="1592667392">
              <w:marLeft w:val="0"/>
              <w:marRight w:val="0"/>
              <w:marTop w:val="0"/>
              <w:marBottom w:val="0"/>
              <w:divBdr>
                <w:top w:val="none" w:sz="0" w:space="0" w:color="auto"/>
                <w:left w:val="none" w:sz="0" w:space="0" w:color="auto"/>
                <w:bottom w:val="none" w:sz="0" w:space="0" w:color="auto"/>
                <w:right w:val="none" w:sz="0" w:space="0" w:color="auto"/>
              </w:divBdr>
            </w:div>
            <w:div w:id="18984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6013">
      <w:bodyDiv w:val="1"/>
      <w:marLeft w:val="0"/>
      <w:marRight w:val="0"/>
      <w:marTop w:val="0"/>
      <w:marBottom w:val="0"/>
      <w:divBdr>
        <w:top w:val="none" w:sz="0" w:space="0" w:color="auto"/>
        <w:left w:val="none" w:sz="0" w:space="0" w:color="auto"/>
        <w:bottom w:val="none" w:sz="0" w:space="0" w:color="auto"/>
        <w:right w:val="none" w:sz="0" w:space="0" w:color="auto"/>
      </w:divBdr>
      <w:divsChild>
        <w:div w:id="463425025">
          <w:marLeft w:val="0"/>
          <w:marRight w:val="0"/>
          <w:marTop w:val="0"/>
          <w:marBottom w:val="0"/>
          <w:divBdr>
            <w:top w:val="none" w:sz="0" w:space="0" w:color="auto"/>
            <w:left w:val="none" w:sz="0" w:space="0" w:color="auto"/>
            <w:bottom w:val="none" w:sz="0" w:space="0" w:color="auto"/>
            <w:right w:val="none" w:sz="0" w:space="0" w:color="auto"/>
          </w:divBdr>
        </w:div>
      </w:divsChild>
    </w:div>
    <w:div w:id="496507391">
      <w:bodyDiv w:val="1"/>
      <w:marLeft w:val="0"/>
      <w:marRight w:val="0"/>
      <w:marTop w:val="0"/>
      <w:marBottom w:val="0"/>
      <w:divBdr>
        <w:top w:val="none" w:sz="0" w:space="0" w:color="auto"/>
        <w:left w:val="none" w:sz="0" w:space="0" w:color="auto"/>
        <w:bottom w:val="none" w:sz="0" w:space="0" w:color="auto"/>
        <w:right w:val="none" w:sz="0" w:space="0" w:color="auto"/>
      </w:divBdr>
      <w:divsChild>
        <w:div w:id="1367832945">
          <w:marLeft w:val="0"/>
          <w:marRight w:val="0"/>
          <w:marTop w:val="0"/>
          <w:marBottom w:val="0"/>
          <w:divBdr>
            <w:top w:val="none" w:sz="0" w:space="0" w:color="auto"/>
            <w:left w:val="none" w:sz="0" w:space="0" w:color="auto"/>
            <w:bottom w:val="none" w:sz="0" w:space="0" w:color="auto"/>
            <w:right w:val="none" w:sz="0" w:space="0" w:color="auto"/>
          </w:divBdr>
        </w:div>
      </w:divsChild>
    </w:div>
    <w:div w:id="518203577">
      <w:bodyDiv w:val="1"/>
      <w:marLeft w:val="0"/>
      <w:marRight w:val="0"/>
      <w:marTop w:val="0"/>
      <w:marBottom w:val="0"/>
      <w:divBdr>
        <w:top w:val="none" w:sz="0" w:space="0" w:color="auto"/>
        <w:left w:val="none" w:sz="0" w:space="0" w:color="auto"/>
        <w:bottom w:val="none" w:sz="0" w:space="0" w:color="auto"/>
        <w:right w:val="none" w:sz="0" w:space="0" w:color="auto"/>
      </w:divBdr>
      <w:divsChild>
        <w:div w:id="1813524958">
          <w:marLeft w:val="0"/>
          <w:marRight w:val="0"/>
          <w:marTop w:val="0"/>
          <w:marBottom w:val="0"/>
          <w:divBdr>
            <w:top w:val="none" w:sz="0" w:space="0" w:color="auto"/>
            <w:left w:val="none" w:sz="0" w:space="0" w:color="auto"/>
            <w:bottom w:val="none" w:sz="0" w:space="0" w:color="auto"/>
            <w:right w:val="none" w:sz="0" w:space="0" w:color="auto"/>
          </w:divBdr>
          <w:divsChild>
            <w:div w:id="16369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4032">
      <w:bodyDiv w:val="1"/>
      <w:marLeft w:val="0"/>
      <w:marRight w:val="0"/>
      <w:marTop w:val="0"/>
      <w:marBottom w:val="0"/>
      <w:divBdr>
        <w:top w:val="none" w:sz="0" w:space="0" w:color="auto"/>
        <w:left w:val="none" w:sz="0" w:space="0" w:color="auto"/>
        <w:bottom w:val="none" w:sz="0" w:space="0" w:color="auto"/>
        <w:right w:val="none" w:sz="0" w:space="0" w:color="auto"/>
      </w:divBdr>
      <w:divsChild>
        <w:div w:id="852181931">
          <w:marLeft w:val="0"/>
          <w:marRight w:val="0"/>
          <w:marTop w:val="0"/>
          <w:marBottom w:val="0"/>
          <w:divBdr>
            <w:top w:val="none" w:sz="0" w:space="0" w:color="auto"/>
            <w:left w:val="none" w:sz="0" w:space="0" w:color="auto"/>
            <w:bottom w:val="none" w:sz="0" w:space="0" w:color="auto"/>
            <w:right w:val="none" w:sz="0" w:space="0" w:color="auto"/>
          </w:divBdr>
          <w:divsChild>
            <w:div w:id="712971727">
              <w:marLeft w:val="0"/>
              <w:marRight w:val="0"/>
              <w:marTop w:val="0"/>
              <w:marBottom w:val="0"/>
              <w:divBdr>
                <w:top w:val="none" w:sz="0" w:space="0" w:color="auto"/>
                <w:left w:val="none" w:sz="0" w:space="0" w:color="auto"/>
                <w:bottom w:val="none" w:sz="0" w:space="0" w:color="auto"/>
                <w:right w:val="none" w:sz="0" w:space="0" w:color="auto"/>
              </w:divBdr>
            </w:div>
            <w:div w:id="749691976">
              <w:marLeft w:val="0"/>
              <w:marRight w:val="0"/>
              <w:marTop w:val="0"/>
              <w:marBottom w:val="0"/>
              <w:divBdr>
                <w:top w:val="none" w:sz="0" w:space="0" w:color="auto"/>
                <w:left w:val="none" w:sz="0" w:space="0" w:color="auto"/>
                <w:bottom w:val="none" w:sz="0" w:space="0" w:color="auto"/>
                <w:right w:val="none" w:sz="0" w:space="0" w:color="auto"/>
              </w:divBdr>
            </w:div>
            <w:div w:id="786506912">
              <w:marLeft w:val="0"/>
              <w:marRight w:val="0"/>
              <w:marTop w:val="0"/>
              <w:marBottom w:val="0"/>
              <w:divBdr>
                <w:top w:val="none" w:sz="0" w:space="0" w:color="auto"/>
                <w:left w:val="none" w:sz="0" w:space="0" w:color="auto"/>
                <w:bottom w:val="none" w:sz="0" w:space="0" w:color="auto"/>
                <w:right w:val="none" w:sz="0" w:space="0" w:color="auto"/>
              </w:divBdr>
            </w:div>
            <w:div w:id="901674024">
              <w:marLeft w:val="0"/>
              <w:marRight w:val="0"/>
              <w:marTop w:val="0"/>
              <w:marBottom w:val="0"/>
              <w:divBdr>
                <w:top w:val="none" w:sz="0" w:space="0" w:color="auto"/>
                <w:left w:val="none" w:sz="0" w:space="0" w:color="auto"/>
                <w:bottom w:val="none" w:sz="0" w:space="0" w:color="auto"/>
                <w:right w:val="none" w:sz="0" w:space="0" w:color="auto"/>
              </w:divBdr>
            </w:div>
            <w:div w:id="1063599850">
              <w:marLeft w:val="0"/>
              <w:marRight w:val="0"/>
              <w:marTop w:val="0"/>
              <w:marBottom w:val="0"/>
              <w:divBdr>
                <w:top w:val="none" w:sz="0" w:space="0" w:color="auto"/>
                <w:left w:val="none" w:sz="0" w:space="0" w:color="auto"/>
                <w:bottom w:val="none" w:sz="0" w:space="0" w:color="auto"/>
                <w:right w:val="none" w:sz="0" w:space="0" w:color="auto"/>
              </w:divBdr>
            </w:div>
            <w:div w:id="13206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628">
      <w:bodyDiv w:val="1"/>
      <w:marLeft w:val="0"/>
      <w:marRight w:val="0"/>
      <w:marTop w:val="0"/>
      <w:marBottom w:val="0"/>
      <w:divBdr>
        <w:top w:val="none" w:sz="0" w:space="0" w:color="auto"/>
        <w:left w:val="none" w:sz="0" w:space="0" w:color="auto"/>
        <w:bottom w:val="none" w:sz="0" w:space="0" w:color="auto"/>
        <w:right w:val="none" w:sz="0" w:space="0" w:color="auto"/>
      </w:divBdr>
    </w:div>
    <w:div w:id="631983960">
      <w:bodyDiv w:val="1"/>
      <w:marLeft w:val="0"/>
      <w:marRight w:val="0"/>
      <w:marTop w:val="0"/>
      <w:marBottom w:val="0"/>
      <w:divBdr>
        <w:top w:val="none" w:sz="0" w:space="0" w:color="auto"/>
        <w:left w:val="none" w:sz="0" w:space="0" w:color="auto"/>
        <w:bottom w:val="none" w:sz="0" w:space="0" w:color="auto"/>
        <w:right w:val="none" w:sz="0" w:space="0" w:color="auto"/>
      </w:divBdr>
    </w:div>
    <w:div w:id="713045429">
      <w:bodyDiv w:val="1"/>
      <w:marLeft w:val="0"/>
      <w:marRight w:val="0"/>
      <w:marTop w:val="0"/>
      <w:marBottom w:val="0"/>
      <w:divBdr>
        <w:top w:val="none" w:sz="0" w:space="0" w:color="auto"/>
        <w:left w:val="none" w:sz="0" w:space="0" w:color="auto"/>
        <w:bottom w:val="none" w:sz="0" w:space="0" w:color="auto"/>
        <w:right w:val="none" w:sz="0" w:space="0" w:color="auto"/>
      </w:divBdr>
      <w:divsChild>
        <w:div w:id="1840269024">
          <w:marLeft w:val="0"/>
          <w:marRight w:val="0"/>
          <w:marTop w:val="0"/>
          <w:marBottom w:val="0"/>
          <w:divBdr>
            <w:top w:val="none" w:sz="0" w:space="0" w:color="auto"/>
            <w:left w:val="none" w:sz="0" w:space="0" w:color="auto"/>
            <w:bottom w:val="none" w:sz="0" w:space="0" w:color="auto"/>
            <w:right w:val="none" w:sz="0" w:space="0" w:color="auto"/>
          </w:divBdr>
        </w:div>
      </w:divsChild>
    </w:div>
    <w:div w:id="760492911">
      <w:bodyDiv w:val="1"/>
      <w:marLeft w:val="0"/>
      <w:marRight w:val="0"/>
      <w:marTop w:val="0"/>
      <w:marBottom w:val="0"/>
      <w:divBdr>
        <w:top w:val="none" w:sz="0" w:space="0" w:color="auto"/>
        <w:left w:val="none" w:sz="0" w:space="0" w:color="auto"/>
        <w:bottom w:val="none" w:sz="0" w:space="0" w:color="auto"/>
        <w:right w:val="none" w:sz="0" w:space="0" w:color="auto"/>
      </w:divBdr>
      <w:divsChild>
        <w:div w:id="433475584">
          <w:marLeft w:val="0"/>
          <w:marRight w:val="0"/>
          <w:marTop w:val="0"/>
          <w:marBottom w:val="0"/>
          <w:divBdr>
            <w:top w:val="none" w:sz="0" w:space="0" w:color="auto"/>
            <w:left w:val="none" w:sz="0" w:space="0" w:color="auto"/>
            <w:bottom w:val="none" w:sz="0" w:space="0" w:color="auto"/>
            <w:right w:val="none" w:sz="0" w:space="0" w:color="auto"/>
          </w:divBdr>
          <w:divsChild>
            <w:div w:id="51470320">
              <w:marLeft w:val="0"/>
              <w:marRight w:val="0"/>
              <w:marTop w:val="0"/>
              <w:marBottom w:val="0"/>
              <w:divBdr>
                <w:top w:val="none" w:sz="0" w:space="0" w:color="auto"/>
                <w:left w:val="none" w:sz="0" w:space="0" w:color="auto"/>
                <w:bottom w:val="none" w:sz="0" w:space="0" w:color="auto"/>
                <w:right w:val="none" w:sz="0" w:space="0" w:color="auto"/>
              </w:divBdr>
            </w:div>
            <w:div w:id="53311693">
              <w:marLeft w:val="0"/>
              <w:marRight w:val="0"/>
              <w:marTop w:val="0"/>
              <w:marBottom w:val="0"/>
              <w:divBdr>
                <w:top w:val="none" w:sz="0" w:space="0" w:color="auto"/>
                <w:left w:val="none" w:sz="0" w:space="0" w:color="auto"/>
                <w:bottom w:val="none" w:sz="0" w:space="0" w:color="auto"/>
                <w:right w:val="none" w:sz="0" w:space="0" w:color="auto"/>
              </w:divBdr>
            </w:div>
            <w:div w:id="155535051">
              <w:marLeft w:val="0"/>
              <w:marRight w:val="0"/>
              <w:marTop w:val="0"/>
              <w:marBottom w:val="0"/>
              <w:divBdr>
                <w:top w:val="none" w:sz="0" w:space="0" w:color="auto"/>
                <w:left w:val="none" w:sz="0" w:space="0" w:color="auto"/>
                <w:bottom w:val="none" w:sz="0" w:space="0" w:color="auto"/>
                <w:right w:val="none" w:sz="0" w:space="0" w:color="auto"/>
              </w:divBdr>
            </w:div>
            <w:div w:id="231813609">
              <w:marLeft w:val="0"/>
              <w:marRight w:val="0"/>
              <w:marTop w:val="0"/>
              <w:marBottom w:val="0"/>
              <w:divBdr>
                <w:top w:val="none" w:sz="0" w:space="0" w:color="auto"/>
                <w:left w:val="none" w:sz="0" w:space="0" w:color="auto"/>
                <w:bottom w:val="none" w:sz="0" w:space="0" w:color="auto"/>
                <w:right w:val="none" w:sz="0" w:space="0" w:color="auto"/>
              </w:divBdr>
            </w:div>
            <w:div w:id="651443138">
              <w:marLeft w:val="0"/>
              <w:marRight w:val="0"/>
              <w:marTop w:val="0"/>
              <w:marBottom w:val="0"/>
              <w:divBdr>
                <w:top w:val="none" w:sz="0" w:space="0" w:color="auto"/>
                <w:left w:val="none" w:sz="0" w:space="0" w:color="auto"/>
                <w:bottom w:val="none" w:sz="0" w:space="0" w:color="auto"/>
                <w:right w:val="none" w:sz="0" w:space="0" w:color="auto"/>
              </w:divBdr>
            </w:div>
            <w:div w:id="1239367327">
              <w:marLeft w:val="0"/>
              <w:marRight w:val="0"/>
              <w:marTop w:val="0"/>
              <w:marBottom w:val="0"/>
              <w:divBdr>
                <w:top w:val="none" w:sz="0" w:space="0" w:color="auto"/>
                <w:left w:val="none" w:sz="0" w:space="0" w:color="auto"/>
                <w:bottom w:val="none" w:sz="0" w:space="0" w:color="auto"/>
                <w:right w:val="none" w:sz="0" w:space="0" w:color="auto"/>
              </w:divBdr>
            </w:div>
            <w:div w:id="1906988288">
              <w:marLeft w:val="0"/>
              <w:marRight w:val="0"/>
              <w:marTop w:val="0"/>
              <w:marBottom w:val="0"/>
              <w:divBdr>
                <w:top w:val="none" w:sz="0" w:space="0" w:color="auto"/>
                <w:left w:val="none" w:sz="0" w:space="0" w:color="auto"/>
                <w:bottom w:val="none" w:sz="0" w:space="0" w:color="auto"/>
                <w:right w:val="none" w:sz="0" w:space="0" w:color="auto"/>
              </w:divBdr>
            </w:div>
            <w:div w:id="20830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5282">
      <w:bodyDiv w:val="1"/>
      <w:marLeft w:val="0"/>
      <w:marRight w:val="0"/>
      <w:marTop w:val="0"/>
      <w:marBottom w:val="0"/>
      <w:divBdr>
        <w:top w:val="none" w:sz="0" w:space="0" w:color="auto"/>
        <w:left w:val="none" w:sz="0" w:space="0" w:color="auto"/>
        <w:bottom w:val="none" w:sz="0" w:space="0" w:color="auto"/>
        <w:right w:val="none" w:sz="0" w:space="0" w:color="auto"/>
      </w:divBdr>
    </w:div>
    <w:div w:id="784815263">
      <w:bodyDiv w:val="1"/>
      <w:marLeft w:val="0"/>
      <w:marRight w:val="0"/>
      <w:marTop w:val="0"/>
      <w:marBottom w:val="0"/>
      <w:divBdr>
        <w:top w:val="none" w:sz="0" w:space="0" w:color="auto"/>
        <w:left w:val="none" w:sz="0" w:space="0" w:color="auto"/>
        <w:bottom w:val="none" w:sz="0" w:space="0" w:color="auto"/>
        <w:right w:val="none" w:sz="0" w:space="0" w:color="auto"/>
      </w:divBdr>
      <w:divsChild>
        <w:div w:id="258293695">
          <w:marLeft w:val="0"/>
          <w:marRight w:val="0"/>
          <w:marTop w:val="0"/>
          <w:marBottom w:val="0"/>
          <w:divBdr>
            <w:top w:val="none" w:sz="0" w:space="0" w:color="auto"/>
            <w:left w:val="none" w:sz="0" w:space="0" w:color="auto"/>
            <w:bottom w:val="none" w:sz="0" w:space="0" w:color="auto"/>
            <w:right w:val="none" w:sz="0" w:space="0" w:color="auto"/>
          </w:divBdr>
          <w:divsChild>
            <w:div w:id="21294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4439">
      <w:bodyDiv w:val="1"/>
      <w:marLeft w:val="0"/>
      <w:marRight w:val="0"/>
      <w:marTop w:val="0"/>
      <w:marBottom w:val="0"/>
      <w:divBdr>
        <w:top w:val="none" w:sz="0" w:space="0" w:color="auto"/>
        <w:left w:val="none" w:sz="0" w:space="0" w:color="auto"/>
        <w:bottom w:val="none" w:sz="0" w:space="0" w:color="auto"/>
        <w:right w:val="none" w:sz="0" w:space="0" w:color="auto"/>
      </w:divBdr>
      <w:divsChild>
        <w:div w:id="2116511102">
          <w:marLeft w:val="0"/>
          <w:marRight w:val="0"/>
          <w:marTop w:val="0"/>
          <w:marBottom w:val="0"/>
          <w:divBdr>
            <w:top w:val="none" w:sz="0" w:space="0" w:color="auto"/>
            <w:left w:val="none" w:sz="0" w:space="0" w:color="auto"/>
            <w:bottom w:val="none" w:sz="0" w:space="0" w:color="auto"/>
            <w:right w:val="none" w:sz="0" w:space="0" w:color="auto"/>
          </w:divBdr>
          <w:divsChild>
            <w:div w:id="170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0215">
      <w:bodyDiv w:val="1"/>
      <w:marLeft w:val="0"/>
      <w:marRight w:val="0"/>
      <w:marTop w:val="0"/>
      <w:marBottom w:val="0"/>
      <w:divBdr>
        <w:top w:val="none" w:sz="0" w:space="0" w:color="auto"/>
        <w:left w:val="none" w:sz="0" w:space="0" w:color="auto"/>
        <w:bottom w:val="none" w:sz="0" w:space="0" w:color="auto"/>
        <w:right w:val="none" w:sz="0" w:space="0" w:color="auto"/>
      </w:divBdr>
    </w:div>
    <w:div w:id="835920789">
      <w:bodyDiv w:val="1"/>
      <w:marLeft w:val="0"/>
      <w:marRight w:val="0"/>
      <w:marTop w:val="0"/>
      <w:marBottom w:val="0"/>
      <w:divBdr>
        <w:top w:val="none" w:sz="0" w:space="0" w:color="auto"/>
        <w:left w:val="none" w:sz="0" w:space="0" w:color="auto"/>
        <w:bottom w:val="none" w:sz="0" w:space="0" w:color="auto"/>
        <w:right w:val="none" w:sz="0" w:space="0" w:color="auto"/>
      </w:divBdr>
    </w:div>
    <w:div w:id="927077786">
      <w:bodyDiv w:val="1"/>
      <w:marLeft w:val="0"/>
      <w:marRight w:val="0"/>
      <w:marTop w:val="0"/>
      <w:marBottom w:val="0"/>
      <w:divBdr>
        <w:top w:val="none" w:sz="0" w:space="0" w:color="auto"/>
        <w:left w:val="none" w:sz="0" w:space="0" w:color="auto"/>
        <w:bottom w:val="none" w:sz="0" w:space="0" w:color="auto"/>
        <w:right w:val="none" w:sz="0" w:space="0" w:color="auto"/>
      </w:divBdr>
      <w:divsChild>
        <w:div w:id="764494354">
          <w:marLeft w:val="0"/>
          <w:marRight w:val="0"/>
          <w:marTop w:val="0"/>
          <w:marBottom w:val="0"/>
          <w:divBdr>
            <w:top w:val="none" w:sz="0" w:space="0" w:color="auto"/>
            <w:left w:val="none" w:sz="0" w:space="0" w:color="auto"/>
            <w:bottom w:val="none" w:sz="0" w:space="0" w:color="auto"/>
            <w:right w:val="none" w:sz="0" w:space="0" w:color="auto"/>
          </w:divBdr>
          <w:divsChild>
            <w:div w:id="26879317">
              <w:marLeft w:val="0"/>
              <w:marRight w:val="0"/>
              <w:marTop w:val="0"/>
              <w:marBottom w:val="0"/>
              <w:divBdr>
                <w:top w:val="none" w:sz="0" w:space="0" w:color="auto"/>
                <w:left w:val="none" w:sz="0" w:space="0" w:color="auto"/>
                <w:bottom w:val="none" w:sz="0" w:space="0" w:color="auto"/>
                <w:right w:val="none" w:sz="0" w:space="0" w:color="auto"/>
              </w:divBdr>
            </w:div>
            <w:div w:id="279580074">
              <w:marLeft w:val="0"/>
              <w:marRight w:val="0"/>
              <w:marTop w:val="0"/>
              <w:marBottom w:val="0"/>
              <w:divBdr>
                <w:top w:val="none" w:sz="0" w:space="0" w:color="auto"/>
                <w:left w:val="none" w:sz="0" w:space="0" w:color="auto"/>
                <w:bottom w:val="none" w:sz="0" w:space="0" w:color="auto"/>
                <w:right w:val="none" w:sz="0" w:space="0" w:color="auto"/>
              </w:divBdr>
            </w:div>
            <w:div w:id="314115111">
              <w:marLeft w:val="0"/>
              <w:marRight w:val="0"/>
              <w:marTop w:val="0"/>
              <w:marBottom w:val="0"/>
              <w:divBdr>
                <w:top w:val="none" w:sz="0" w:space="0" w:color="auto"/>
                <w:left w:val="none" w:sz="0" w:space="0" w:color="auto"/>
                <w:bottom w:val="none" w:sz="0" w:space="0" w:color="auto"/>
                <w:right w:val="none" w:sz="0" w:space="0" w:color="auto"/>
              </w:divBdr>
            </w:div>
            <w:div w:id="665978670">
              <w:marLeft w:val="0"/>
              <w:marRight w:val="0"/>
              <w:marTop w:val="0"/>
              <w:marBottom w:val="0"/>
              <w:divBdr>
                <w:top w:val="none" w:sz="0" w:space="0" w:color="auto"/>
                <w:left w:val="none" w:sz="0" w:space="0" w:color="auto"/>
                <w:bottom w:val="none" w:sz="0" w:space="0" w:color="auto"/>
                <w:right w:val="none" w:sz="0" w:space="0" w:color="auto"/>
              </w:divBdr>
            </w:div>
            <w:div w:id="993144272">
              <w:marLeft w:val="0"/>
              <w:marRight w:val="0"/>
              <w:marTop w:val="0"/>
              <w:marBottom w:val="0"/>
              <w:divBdr>
                <w:top w:val="none" w:sz="0" w:space="0" w:color="auto"/>
                <w:left w:val="none" w:sz="0" w:space="0" w:color="auto"/>
                <w:bottom w:val="none" w:sz="0" w:space="0" w:color="auto"/>
                <w:right w:val="none" w:sz="0" w:space="0" w:color="auto"/>
              </w:divBdr>
            </w:div>
            <w:div w:id="1340622546">
              <w:marLeft w:val="0"/>
              <w:marRight w:val="0"/>
              <w:marTop w:val="0"/>
              <w:marBottom w:val="0"/>
              <w:divBdr>
                <w:top w:val="none" w:sz="0" w:space="0" w:color="auto"/>
                <w:left w:val="none" w:sz="0" w:space="0" w:color="auto"/>
                <w:bottom w:val="none" w:sz="0" w:space="0" w:color="auto"/>
                <w:right w:val="none" w:sz="0" w:space="0" w:color="auto"/>
              </w:divBdr>
            </w:div>
            <w:div w:id="1614244556">
              <w:marLeft w:val="0"/>
              <w:marRight w:val="0"/>
              <w:marTop w:val="0"/>
              <w:marBottom w:val="0"/>
              <w:divBdr>
                <w:top w:val="none" w:sz="0" w:space="0" w:color="auto"/>
                <w:left w:val="none" w:sz="0" w:space="0" w:color="auto"/>
                <w:bottom w:val="none" w:sz="0" w:space="0" w:color="auto"/>
                <w:right w:val="none" w:sz="0" w:space="0" w:color="auto"/>
              </w:divBdr>
            </w:div>
            <w:div w:id="1956709106">
              <w:marLeft w:val="0"/>
              <w:marRight w:val="0"/>
              <w:marTop w:val="0"/>
              <w:marBottom w:val="0"/>
              <w:divBdr>
                <w:top w:val="none" w:sz="0" w:space="0" w:color="auto"/>
                <w:left w:val="none" w:sz="0" w:space="0" w:color="auto"/>
                <w:bottom w:val="none" w:sz="0" w:space="0" w:color="auto"/>
                <w:right w:val="none" w:sz="0" w:space="0" w:color="auto"/>
              </w:divBdr>
            </w:div>
            <w:div w:id="2116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4935">
      <w:bodyDiv w:val="1"/>
      <w:marLeft w:val="0"/>
      <w:marRight w:val="0"/>
      <w:marTop w:val="0"/>
      <w:marBottom w:val="0"/>
      <w:divBdr>
        <w:top w:val="none" w:sz="0" w:space="0" w:color="auto"/>
        <w:left w:val="none" w:sz="0" w:space="0" w:color="auto"/>
        <w:bottom w:val="none" w:sz="0" w:space="0" w:color="auto"/>
        <w:right w:val="none" w:sz="0" w:space="0" w:color="auto"/>
      </w:divBdr>
    </w:div>
    <w:div w:id="982849983">
      <w:bodyDiv w:val="1"/>
      <w:marLeft w:val="0"/>
      <w:marRight w:val="0"/>
      <w:marTop w:val="0"/>
      <w:marBottom w:val="0"/>
      <w:divBdr>
        <w:top w:val="none" w:sz="0" w:space="0" w:color="auto"/>
        <w:left w:val="none" w:sz="0" w:space="0" w:color="auto"/>
        <w:bottom w:val="none" w:sz="0" w:space="0" w:color="auto"/>
        <w:right w:val="none" w:sz="0" w:space="0" w:color="auto"/>
      </w:divBdr>
      <w:divsChild>
        <w:div w:id="227300830">
          <w:marLeft w:val="0"/>
          <w:marRight w:val="0"/>
          <w:marTop w:val="0"/>
          <w:marBottom w:val="0"/>
          <w:divBdr>
            <w:top w:val="none" w:sz="0" w:space="0" w:color="auto"/>
            <w:left w:val="none" w:sz="0" w:space="0" w:color="auto"/>
            <w:bottom w:val="none" w:sz="0" w:space="0" w:color="auto"/>
            <w:right w:val="none" w:sz="0" w:space="0" w:color="auto"/>
          </w:divBdr>
          <w:divsChild>
            <w:div w:id="219439800">
              <w:marLeft w:val="0"/>
              <w:marRight w:val="0"/>
              <w:marTop w:val="0"/>
              <w:marBottom w:val="0"/>
              <w:divBdr>
                <w:top w:val="none" w:sz="0" w:space="0" w:color="auto"/>
                <w:left w:val="none" w:sz="0" w:space="0" w:color="auto"/>
                <w:bottom w:val="none" w:sz="0" w:space="0" w:color="auto"/>
                <w:right w:val="none" w:sz="0" w:space="0" w:color="auto"/>
              </w:divBdr>
            </w:div>
            <w:div w:id="1282300274">
              <w:marLeft w:val="0"/>
              <w:marRight w:val="0"/>
              <w:marTop w:val="0"/>
              <w:marBottom w:val="0"/>
              <w:divBdr>
                <w:top w:val="none" w:sz="0" w:space="0" w:color="auto"/>
                <w:left w:val="none" w:sz="0" w:space="0" w:color="auto"/>
                <w:bottom w:val="none" w:sz="0" w:space="0" w:color="auto"/>
                <w:right w:val="none" w:sz="0" w:space="0" w:color="auto"/>
              </w:divBdr>
            </w:div>
            <w:div w:id="1344669865">
              <w:marLeft w:val="0"/>
              <w:marRight w:val="0"/>
              <w:marTop w:val="0"/>
              <w:marBottom w:val="0"/>
              <w:divBdr>
                <w:top w:val="none" w:sz="0" w:space="0" w:color="auto"/>
                <w:left w:val="none" w:sz="0" w:space="0" w:color="auto"/>
                <w:bottom w:val="none" w:sz="0" w:space="0" w:color="auto"/>
                <w:right w:val="none" w:sz="0" w:space="0" w:color="auto"/>
              </w:divBdr>
            </w:div>
            <w:div w:id="15005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9356">
      <w:bodyDiv w:val="1"/>
      <w:marLeft w:val="0"/>
      <w:marRight w:val="0"/>
      <w:marTop w:val="0"/>
      <w:marBottom w:val="0"/>
      <w:divBdr>
        <w:top w:val="none" w:sz="0" w:space="0" w:color="auto"/>
        <w:left w:val="none" w:sz="0" w:space="0" w:color="auto"/>
        <w:bottom w:val="none" w:sz="0" w:space="0" w:color="auto"/>
        <w:right w:val="none" w:sz="0" w:space="0" w:color="auto"/>
      </w:divBdr>
      <w:divsChild>
        <w:div w:id="1409762604">
          <w:marLeft w:val="0"/>
          <w:marRight w:val="0"/>
          <w:marTop w:val="0"/>
          <w:marBottom w:val="0"/>
          <w:divBdr>
            <w:top w:val="none" w:sz="0" w:space="0" w:color="auto"/>
            <w:left w:val="none" w:sz="0" w:space="0" w:color="auto"/>
            <w:bottom w:val="none" w:sz="0" w:space="0" w:color="auto"/>
            <w:right w:val="none" w:sz="0" w:space="0" w:color="auto"/>
          </w:divBdr>
        </w:div>
      </w:divsChild>
    </w:div>
    <w:div w:id="1011446162">
      <w:bodyDiv w:val="1"/>
      <w:marLeft w:val="0"/>
      <w:marRight w:val="0"/>
      <w:marTop w:val="0"/>
      <w:marBottom w:val="0"/>
      <w:divBdr>
        <w:top w:val="none" w:sz="0" w:space="0" w:color="auto"/>
        <w:left w:val="none" w:sz="0" w:space="0" w:color="auto"/>
        <w:bottom w:val="none" w:sz="0" w:space="0" w:color="auto"/>
        <w:right w:val="none" w:sz="0" w:space="0" w:color="auto"/>
      </w:divBdr>
      <w:divsChild>
        <w:div w:id="774718190">
          <w:marLeft w:val="0"/>
          <w:marRight w:val="0"/>
          <w:marTop w:val="0"/>
          <w:marBottom w:val="0"/>
          <w:divBdr>
            <w:top w:val="none" w:sz="0" w:space="0" w:color="auto"/>
            <w:left w:val="none" w:sz="0" w:space="0" w:color="auto"/>
            <w:bottom w:val="none" w:sz="0" w:space="0" w:color="auto"/>
            <w:right w:val="none" w:sz="0" w:space="0" w:color="auto"/>
          </w:divBdr>
        </w:div>
      </w:divsChild>
    </w:div>
    <w:div w:id="1022975620">
      <w:bodyDiv w:val="1"/>
      <w:marLeft w:val="0"/>
      <w:marRight w:val="0"/>
      <w:marTop w:val="0"/>
      <w:marBottom w:val="0"/>
      <w:divBdr>
        <w:top w:val="none" w:sz="0" w:space="0" w:color="auto"/>
        <w:left w:val="none" w:sz="0" w:space="0" w:color="auto"/>
        <w:bottom w:val="none" w:sz="0" w:space="0" w:color="auto"/>
        <w:right w:val="none" w:sz="0" w:space="0" w:color="auto"/>
      </w:divBdr>
    </w:div>
    <w:div w:id="1094665999">
      <w:bodyDiv w:val="1"/>
      <w:marLeft w:val="0"/>
      <w:marRight w:val="0"/>
      <w:marTop w:val="0"/>
      <w:marBottom w:val="0"/>
      <w:divBdr>
        <w:top w:val="none" w:sz="0" w:space="0" w:color="auto"/>
        <w:left w:val="none" w:sz="0" w:space="0" w:color="auto"/>
        <w:bottom w:val="none" w:sz="0" w:space="0" w:color="auto"/>
        <w:right w:val="none" w:sz="0" w:space="0" w:color="auto"/>
      </w:divBdr>
    </w:div>
    <w:div w:id="1100491919">
      <w:bodyDiv w:val="1"/>
      <w:marLeft w:val="0"/>
      <w:marRight w:val="0"/>
      <w:marTop w:val="0"/>
      <w:marBottom w:val="0"/>
      <w:divBdr>
        <w:top w:val="none" w:sz="0" w:space="0" w:color="auto"/>
        <w:left w:val="none" w:sz="0" w:space="0" w:color="auto"/>
        <w:bottom w:val="none" w:sz="0" w:space="0" w:color="auto"/>
        <w:right w:val="none" w:sz="0" w:space="0" w:color="auto"/>
      </w:divBdr>
      <w:divsChild>
        <w:div w:id="1766995993">
          <w:marLeft w:val="0"/>
          <w:marRight w:val="0"/>
          <w:marTop w:val="0"/>
          <w:marBottom w:val="0"/>
          <w:divBdr>
            <w:top w:val="none" w:sz="0" w:space="0" w:color="auto"/>
            <w:left w:val="none" w:sz="0" w:space="0" w:color="auto"/>
            <w:bottom w:val="none" w:sz="0" w:space="0" w:color="auto"/>
            <w:right w:val="none" w:sz="0" w:space="0" w:color="auto"/>
          </w:divBdr>
          <w:divsChild>
            <w:div w:id="324214058">
              <w:marLeft w:val="0"/>
              <w:marRight w:val="0"/>
              <w:marTop w:val="0"/>
              <w:marBottom w:val="0"/>
              <w:divBdr>
                <w:top w:val="none" w:sz="0" w:space="0" w:color="auto"/>
                <w:left w:val="none" w:sz="0" w:space="0" w:color="auto"/>
                <w:bottom w:val="none" w:sz="0" w:space="0" w:color="auto"/>
                <w:right w:val="none" w:sz="0" w:space="0" w:color="auto"/>
              </w:divBdr>
            </w:div>
            <w:div w:id="14439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4500">
      <w:bodyDiv w:val="1"/>
      <w:marLeft w:val="0"/>
      <w:marRight w:val="0"/>
      <w:marTop w:val="0"/>
      <w:marBottom w:val="0"/>
      <w:divBdr>
        <w:top w:val="none" w:sz="0" w:space="0" w:color="auto"/>
        <w:left w:val="none" w:sz="0" w:space="0" w:color="auto"/>
        <w:bottom w:val="none" w:sz="0" w:space="0" w:color="auto"/>
        <w:right w:val="none" w:sz="0" w:space="0" w:color="auto"/>
      </w:divBdr>
      <w:divsChild>
        <w:div w:id="619142422">
          <w:marLeft w:val="0"/>
          <w:marRight w:val="0"/>
          <w:marTop w:val="0"/>
          <w:marBottom w:val="0"/>
          <w:divBdr>
            <w:top w:val="none" w:sz="0" w:space="0" w:color="auto"/>
            <w:left w:val="none" w:sz="0" w:space="0" w:color="auto"/>
            <w:bottom w:val="none" w:sz="0" w:space="0" w:color="auto"/>
            <w:right w:val="none" w:sz="0" w:space="0" w:color="auto"/>
          </w:divBdr>
          <w:divsChild>
            <w:div w:id="15670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3391">
      <w:bodyDiv w:val="1"/>
      <w:marLeft w:val="0"/>
      <w:marRight w:val="0"/>
      <w:marTop w:val="0"/>
      <w:marBottom w:val="0"/>
      <w:divBdr>
        <w:top w:val="none" w:sz="0" w:space="0" w:color="auto"/>
        <w:left w:val="none" w:sz="0" w:space="0" w:color="auto"/>
        <w:bottom w:val="none" w:sz="0" w:space="0" w:color="auto"/>
        <w:right w:val="none" w:sz="0" w:space="0" w:color="auto"/>
      </w:divBdr>
    </w:div>
    <w:div w:id="1135173417">
      <w:bodyDiv w:val="1"/>
      <w:marLeft w:val="0"/>
      <w:marRight w:val="0"/>
      <w:marTop w:val="0"/>
      <w:marBottom w:val="0"/>
      <w:divBdr>
        <w:top w:val="none" w:sz="0" w:space="0" w:color="auto"/>
        <w:left w:val="none" w:sz="0" w:space="0" w:color="auto"/>
        <w:bottom w:val="none" w:sz="0" w:space="0" w:color="auto"/>
        <w:right w:val="none" w:sz="0" w:space="0" w:color="auto"/>
      </w:divBdr>
      <w:divsChild>
        <w:div w:id="1748652620">
          <w:marLeft w:val="0"/>
          <w:marRight w:val="0"/>
          <w:marTop w:val="0"/>
          <w:marBottom w:val="0"/>
          <w:divBdr>
            <w:top w:val="none" w:sz="0" w:space="0" w:color="auto"/>
            <w:left w:val="none" w:sz="0" w:space="0" w:color="auto"/>
            <w:bottom w:val="none" w:sz="0" w:space="0" w:color="auto"/>
            <w:right w:val="none" w:sz="0" w:space="0" w:color="auto"/>
          </w:divBdr>
          <w:divsChild>
            <w:div w:id="224295923">
              <w:marLeft w:val="0"/>
              <w:marRight w:val="0"/>
              <w:marTop w:val="0"/>
              <w:marBottom w:val="0"/>
              <w:divBdr>
                <w:top w:val="none" w:sz="0" w:space="0" w:color="auto"/>
                <w:left w:val="none" w:sz="0" w:space="0" w:color="auto"/>
                <w:bottom w:val="none" w:sz="0" w:space="0" w:color="auto"/>
                <w:right w:val="none" w:sz="0" w:space="0" w:color="auto"/>
              </w:divBdr>
            </w:div>
            <w:div w:id="865948796">
              <w:marLeft w:val="0"/>
              <w:marRight w:val="0"/>
              <w:marTop w:val="0"/>
              <w:marBottom w:val="0"/>
              <w:divBdr>
                <w:top w:val="none" w:sz="0" w:space="0" w:color="auto"/>
                <w:left w:val="none" w:sz="0" w:space="0" w:color="auto"/>
                <w:bottom w:val="none" w:sz="0" w:space="0" w:color="auto"/>
                <w:right w:val="none" w:sz="0" w:space="0" w:color="auto"/>
              </w:divBdr>
            </w:div>
            <w:div w:id="892696944">
              <w:marLeft w:val="0"/>
              <w:marRight w:val="0"/>
              <w:marTop w:val="0"/>
              <w:marBottom w:val="0"/>
              <w:divBdr>
                <w:top w:val="none" w:sz="0" w:space="0" w:color="auto"/>
                <w:left w:val="none" w:sz="0" w:space="0" w:color="auto"/>
                <w:bottom w:val="none" w:sz="0" w:space="0" w:color="auto"/>
                <w:right w:val="none" w:sz="0" w:space="0" w:color="auto"/>
              </w:divBdr>
            </w:div>
            <w:div w:id="1278635796">
              <w:marLeft w:val="0"/>
              <w:marRight w:val="0"/>
              <w:marTop w:val="0"/>
              <w:marBottom w:val="0"/>
              <w:divBdr>
                <w:top w:val="none" w:sz="0" w:space="0" w:color="auto"/>
                <w:left w:val="none" w:sz="0" w:space="0" w:color="auto"/>
                <w:bottom w:val="none" w:sz="0" w:space="0" w:color="auto"/>
                <w:right w:val="none" w:sz="0" w:space="0" w:color="auto"/>
              </w:divBdr>
            </w:div>
            <w:div w:id="1804422115">
              <w:marLeft w:val="0"/>
              <w:marRight w:val="0"/>
              <w:marTop w:val="0"/>
              <w:marBottom w:val="0"/>
              <w:divBdr>
                <w:top w:val="none" w:sz="0" w:space="0" w:color="auto"/>
                <w:left w:val="none" w:sz="0" w:space="0" w:color="auto"/>
                <w:bottom w:val="none" w:sz="0" w:space="0" w:color="auto"/>
                <w:right w:val="none" w:sz="0" w:space="0" w:color="auto"/>
              </w:divBdr>
            </w:div>
            <w:div w:id="19055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1914">
      <w:bodyDiv w:val="1"/>
      <w:marLeft w:val="0"/>
      <w:marRight w:val="0"/>
      <w:marTop w:val="0"/>
      <w:marBottom w:val="0"/>
      <w:divBdr>
        <w:top w:val="none" w:sz="0" w:space="0" w:color="auto"/>
        <w:left w:val="none" w:sz="0" w:space="0" w:color="auto"/>
        <w:bottom w:val="none" w:sz="0" w:space="0" w:color="auto"/>
        <w:right w:val="none" w:sz="0" w:space="0" w:color="auto"/>
      </w:divBdr>
      <w:divsChild>
        <w:div w:id="2025740466">
          <w:marLeft w:val="0"/>
          <w:marRight w:val="0"/>
          <w:marTop w:val="0"/>
          <w:marBottom w:val="0"/>
          <w:divBdr>
            <w:top w:val="none" w:sz="0" w:space="0" w:color="auto"/>
            <w:left w:val="none" w:sz="0" w:space="0" w:color="auto"/>
            <w:bottom w:val="none" w:sz="0" w:space="0" w:color="auto"/>
            <w:right w:val="none" w:sz="0" w:space="0" w:color="auto"/>
          </w:divBdr>
          <w:divsChild>
            <w:div w:id="115952246">
              <w:marLeft w:val="0"/>
              <w:marRight w:val="0"/>
              <w:marTop w:val="0"/>
              <w:marBottom w:val="0"/>
              <w:divBdr>
                <w:top w:val="none" w:sz="0" w:space="0" w:color="auto"/>
                <w:left w:val="none" w:sz="0" w:space="0" w:color="auto"/>
                <w:bottom w:val="none" w:sz="0" w:space="0" w:color="auto"/>
                <w:right w:val="none" w:sz="0" w:space="0" w:color="auto"/>
              </w:divBdr>
            </w:div>
            <w:div w:id="604969445">
              <w:marLeft w:val="0"/>
              <w:marRight w:val="0"/>
              <w:marTop w:val="0"/>
              <w:marBottom w:val="0"/>
              <w:divBdr>
                <w:top w:val="none" w:sz="0" w:space="0" w:color="auto"/>
                <w:left w:val="none" w:sz="0" w:space="0" w:color="auto"/>
                <w:bottom w:val="none" w:sz="0" w:space="0" w:color="auto"/>
                <w:right w:val="none" w:sz="0" w:space="0" w:color="auto"/>
              </w:divBdr>
            </w:div>
            <w:div w:id="815684866">
              <w:marLeft w:val="0"/>
              <w:marRight w:val="0"/>
              <w:marTop w:val="0"/>
              <w:marBottom w:val="0"/>
              <w:divBdr>
                <w:top w:val="none" w:sz="0" w:space="0" w:color="auto"/>
                <w:left w:val="none" w:sz="0" w:space="0" w:color="auto"/>
                <w:bottom w:val="none" w:sz="0" w:space="0" w:color="auto"/>
                <w:right w:val="none" w:sz="0" w:space="0" w:color="auto"/>
              </w:divBdr>
            </w:div>
            <w:div w:id="881748794">
              <w:marLeft w:val="0"/>
              <w:marRight w:val="0"/>
              <w:marTop w:val="0"/>
              <w:marBottom w:val="0"/>
              <w:divBdr>
                <w:top w:val="none" w:sz="0" w:space="0" w:color="auto"/>
                <w:left w:val="none" w:sz="0" w:space="0" w:color="auto"/>
                <w:bottom w:val="none" w:sz="0" w:space="0" w:color="auto"/>
                <w:right w:val="none" w:sz="0" w:space="0" w:color="auto"/>
              </w:divBdr>
            </w:div>
            <w:div w:id="994837385">
              <w:marLeft w:val="0"/>
              <w:marRight w:val="0"/>
              <w:marTop w:val="0"/>
              <w:marBottom w:val="0"/>
              <w:divBdr>
                <w:top w:val="none" w:sz="0" w:space="0" w:color="auto"/>
                <w:left w:val="none" w:sz="0" w:space="0" w:color="auto"/>
                <w:bottom w:val="none" w:sz="0" w:space="0" w:color="auto"/>
                <w:right w:val="none" w:sz="0" w:space="0" w:color="auto"/>
              </w:divBdr>
            </w:div>
            <w:div w:id="1135830534">
              <w:marLeft w:val="0"/>
              <w:marRight w:val="0"/>
              <w:marTop w:val="0"/>
              <w:marBottom w:val="0"/>
              <w:divBdr>
                <w:top w:val="none" w:sz="0" w:space="0" w:color="auto"/>
                <w:left w:val="none" w:sz="0" w:space="0" w:color="auto"/>
                <w:bottom w:val="none" w:sz="0" w:space="0" w:color="auto"/>
                <w:right w:val="none" w:sz="0" w:space="0" w:color="auto"/>
              </w:divBdr>
            </w:div>
            <w:div w:id="11645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780">
      <w:bodyDiv w:val="1"/>
      <w:marLeft w:val="0"/>
      <w:marRight w:val="0"/>
      <w:marTop w:val="0"/>
      <w:marBottom w:val="0"/>
      <w:divBdr>
        <w:top w:val="none" w:sz="0" w:space="0" w:color="auto"/>
        <w:left w:val="none" w:sz="0" w:space="0" w:color="auto"/>
        <w:bottom w:val="none" w:sz="0" w:space="0" w:color="auto"/>
        <w:right w:val="none" w:sz="0" w:space="0" w:color="auto"/>
      </w:divBdr>
      <w:divsChild>
        <w:div w:id="910773515">
          <w:marLeft w:val="0"/>
          <w:marRight w:val="0"/>
          <w:marTop w:val="0"/>
          <w:marBottom w:val="0"/>
          <w:divBdr>
            <w:top w:val="none" w:sz="0" w:space="0" w:color="auto"/>
            <w:left w:val="none" w:sz="0" w:space="0" w:color="auto"/>
            <w:bottom w:val="none" w:sz="0" w:space="0" w:color="auto"/>
            <w:right w:val="none" w:sz="0" w:space="0" w:color="auto"/>
          </w:divBdr>
          <w:divsChild>
            <w:div w:id="653723188">
              <w:marLeft w:val="0"/>
              <w:marRight w:val="0"/>
              <w:marTop w:val="0"/>
              <w:marBottom w:val="0"/>
              <w:divBdr>
                <w:top w:val="none" w:sz="0" w:space="0" w:color="auto"/>
                <w:left w:val="none" w:sz="0" w:space="0" w:color="auto"/>
                <w:bottom w:val="none" w:sz="0" w:space="0" w:color="auto"/>
                <w:right w:val="none" w:sz="0" w:space="0" w:color="auto"/>
              </w:divBdr>
            </w:div>
            <w:div w:id="987632236">
              <w:marLeft w:val="0"/>
              <w:marRight w:val="0"/>
              <w:marTop w:val="0"/>
              <w:marBottom w:val="0"/>
              <w:divBdr>
                <w:top w:val="none" w:sz="0" w:space="0" w:color="auto"/>
                <w:left w:val="none" w:sz="0" w:space="0" w:color="auto"/>
                <w:bottom w:val="none" w:sz="0" w:space="0" w:color="auto"/>
                <w:right w:val="none" w:sz="0" w:space="0" w:color="auto"/>
              </w:divBdr>
            </w:div>
            <w:div w:id="1249538297">
              <w:marLeft w:val="0"/>
              <w:marRight w:val="0"/>
              <w:marTop w:val="0"/>
              <w:marBottom w:val="0"/>
              <w:divBdr>
                <w:top w:val="none" w:sz="0" w:space="0" w:color="auto"/>
                <w:left w:val="none" w:sz="0" w:space="0" w:color="auto"/>
                <w:bottom w:val="none" w:sz="0" w:space="0" w:color="auto"/>
                <w:right w:val="none" w:sz="0" w:space="0" w:color="auto"/>
              </w:divBdr>
            </w:div>
            <w:div w:id="20798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6641">
      <w:bodyDiv w:val="1"/>
      <w:marLeft w:val="0"/>
      <w:marRight w:val="0"/>
      <w:marTop w:val="0"/>
      <w:marBottom w:val="0"/>
      <w:divBdr>
        <w:top w:val="none" w:sz="0" w:space="0" w:color="auto"/>
        <w:left w:val="none" w:sz="0" w:space="0" w:color="auto"/>
        <w:bottom w:val="none" w:sz="0" w:space="0" w:color="auto"/>
        <w:right w:val="none" w:sz="0" w:space="0" w:color="auto"/>
      </w:divBdr>
    </w:div>
    <w:div w:id="1447844596">
      <w:bodyDiv w:val="1"/>
      <w:marLeft w:val="0"/>
      <w:marRight w:val="0"/>
      <w:marTop w:val="0"/>
      <w:marBottom w:val="0"/>
      <w:divBdr>
        <w:top w:val="none" w:sz="0" w:space="0" w:color="auto"/>
        <w:left w:val="none" w:sz="0" w:space="0" w:color="auto"/>
        <w:bottom w:val="none" w:sz="0" w:space="0" w:color="auto"/>
        <w:right w:val="none" w:sz="0" w:space="0" w:color="auto"/>
      </w:divBdr>
      <w:divsChild>
        <w:div w:id="397360741">
          <w:marLeft w:val="0"/>
          <w:marRight w:val="0"/>
          <w:marTop w:val="0"/>
          <w:marBottom w:val="0"/>
          <w:divBdr>
            <w:top w:val="none" w:sz="0" w:space="0" w:color="auto"/>
            <w:left w:val="none" w:sz="0" w:space="0" w:color="auto"/>
            <w:bottom w:val="none" w:sz="0" w:space="0" w:color="auto"/>
            <w:right w:val="none" w:sz="0" w:space="0" w:color="auto"/>
          </w:divBdr>
          <w:divsChild>
            <w:div w:id="305817242">
              <w:marLeft w:val="0"/>
              <w:marRight w:val="0"/>
              <w:marTop w:val="0"/>
              <w:marBottom w:val="0"/>
              <w:divBdr>
                <w:top w:val="none" w:sz="0" w:space="0" w:color="auto"/>
                <w:left w:val="none" w:sz="0" w:space="0" w:color="auto"/>
                <w:bottom w:val="none" w:sz="0" w:space="0" w:color="auto"/>
                <w:right w:val="none" w:sz="0" w:space="0" w:color="auto"/>
              </w:divBdr>
            </w:div>
            <w:div w:id="1040206590">
              <w:marLeft w:val="0"/>
              <w:marRight w:val="0"/>
              <w:marTop w:val="0"/>
              <w:marBottom w:val="0"/>
              <w:divBdr>
                <w:top w:val="none" w:sz="0" w:space="0" w:color="auto"/>
                <w:left w:val="none" w:sz="0" w:space="0" w:color="auto"/>
                <w:bottom w:val="none" w:sz="0" w:space="0" w:color="auto"/>
                <w:right w:val="none" w:sz="0" w:space="0" w:color="auto"/>
              </w:divBdr>
            </w:div>
            <w:div w:id="11654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034">
      <w:bodyDiv w:val="1"/>
      <w:marLeft w:val="0"/>
      <w:marRight w:val="0"/>
      <w:marTop w:val="0"/>
      <w:marBottom w:val="0"/>
      <w:divBdr>
        <w:top w:val="none" w:sz="0" w:space="0" w:color="auto"/>
        <w:left w:val="none" w:sz="0" w:space="0" w:color="auto"/>
        <w:bottom w:val="none" w:sz="0" w:space="0" w:color="auto"/>
        <w:right w:val="none" w:sz="0" w:space="0" w:color="auto"/>
      </w:divBdr>
      <w:divsChild>
        <w:div w:id="1778057972">
          <w:marLeft w:val="0"/>
          <w:marRight w:val="0"/>
          <w:marTop w:val="0"/>
          <w:marBottom w:val="0"/>
          <w:divBdr>
            <w:top w:val="none" w:sz="0" w:space="0" w:color="auto"/>
            <w:left w:val="none" w:sz="0" w:space="0" w:color="auto"/>
            <w:bottom w:val="none" w:sz="0" w:space="0" w:color="auto"/>
            <w:right w:val="none" w:sz="0" w:space="0" w:color="auto"/>
          </w:divBdr>
        </w:div>
      </w:divsChild>
    </w:div>
    <w:div w:id="1602299581">
      <w:bodyDiv w:val="1"/>
      <w:marLeft w:val="0"/>
      <w:marRight w:val="0"/>
      <w:marTop w:val="0"/>
      <w:marBottom w:val="0"/>
      <w:divBdr>
        <w:top w:val="none" w:sz="0" w:space="0" w:color="auto"/>
        <w:left w:val="none" w:sz="0" w:space="0" w:color="auto"/>
        <w:bottom w:val="none" w:sz="0" w:space="0" w:color="auto"/>
        <w:right w:val="none" w:sz="0" w:space="0" w:color="auto"/>
      </w:divBdr>
      <w:divsChild>
        <w:div w:id="2085491749">
          <w:marLeft w:val="0"/>
          <w:marRight w:val="0"/>
          <w:marTop w:val="0"/>
          <w:marBottom w:val="0"/>
          <w:divBdr>
            <w:top w:val="none" w:sz="0" w:space="0" w:color="auto"/>
            <w:left w:val="none" w:sz="0" w:space="0" w:color="auto"/>
            <w:bottom w:val="none" w:sz="0" w:space="0" w:color="auto"/>
            <w:right w:val="none" w:sz="0" w:space="0" w:color="auto"/>
          </w:divBdr>
          <w:divsChild>
            <w:div w:id="63266364">
              <w:marLeft w:val="0"/>
              <w:marRight w:val="0"/>
              <w:marTop w:val="0"/>
              <w:marBottom w:val="0"/>
              <w:divBdr>
                <w:top w:val="none" w:sz="0" w:space="0" w:color="auto"/>
                <w:left w:val="none" w:sz="0" w:space="0" w:color="auto"/>
                <w:bottom w:val="none" w:sz="0" w:space="0" w:color="auto"/>
                <w:right w:val="none" w:sz="0" w:space="0" w:color="auto"/>
              </w:divBdr>
            </w:div>
            <w:div w:id="481847920">
              <w:marLeft w:val="0"/>
              <w:marRight w:val="0"/>
              <w:marTop w:val="0"/>
              <w:marBottom w:val="0"/>
              <w:divBdr>
                <w:top w:val="none" w:sz="0" w:space="0" w:color="auto"/>
                <w:left w:val="none" w:sz="0" w:space="0" w:color="auto"/>
                <w:bottom w:val="none" w:sz="0" w:space="0" w:color="auto"/>
                <w:right w:val="none" w:sz="0" w:space="0" w:color="auto"/>
              </w:divBdr>
            </w:div>
            <w:div w:id="1016612642">
              <w:marLeft w:val="0"/>
              <w:marRight w:val="0"/>
              <w:marTop w:val="0"/>
              <w:marBottom w:val="0"/>
              <w:divBdr>
                <w:top w:val="none" w:sz="0" w:space="0" w:color="auto"/>
                <w:left w:val="none" w:sz="0" w:space="0" w:color="auto"/>
                <w:bottom w:val="none" w:sz="0" w:space="0" w:color="auto"/>
                <w:right w:val="none" w:sz="0" w:space="0" w:color="auto"/>
              </w:divBdr>
            </w:div>
            <w:div w:id="1437284804">
              <w:marLeft w:val="0"/>
              <w:marRight w:val="0"/>
              <w:marTop w:val="0"/>
              <w:marBottom w:val="0"/>
              <w:divBdr>
                <w:top w:val="none" w:sz="0" w:space="0" w:color="auto"/>
                <w:left w:val="none" w:sz="0" w:space="0" w:color="auto"/>
                <w:bottom w:val="none" w:sz="0" w:space="0" w:color="auto"/>
                <w:right w:val="none" w:sz="0" w:space="0" w:color="auto"/>
              </w:divBdr>
            </w:div>
            <w:div w:id="1685203233">
              <w:marLeft w:val="0"/>
              <w:marRight w:val="0"/>
              <w:marTop w:val="0"/>
              <w:marBottom w:val="0"/>
              <w:divBdr>
                <w:top w:val="none" w:sz="0" w:space="0" w:color="auto"/>
                <w:left w:val="none" w:sz="0" w:space="0" w:color="auto"/>
                <w:bottom w:val="none" w:sz="0" w:space="0" w:color="auto"/>
                <w:right w:val="none" w:sz="0" w:space="0" w:color="auto"/>
              </w:divBdr>
            </w:div>
            <w:div w:id="18390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7207">
      <w:bodyDiv w:val="1"/>
      <w:marLeft w:val="0"/>
      <w:marRight w:val="0"/>
      <w:marTop w:val="0"/>
      <w:marBottom w:val="0"/>
      <w:divBdr>
        <w:top w:val="none" w:sz="0" w:space="0" w:color="auto"/>
        <w:left w:val="none" w:sz="0" w:space="0" w:color="auto"/>
        <w:bottom w:val="none" w:sz="0" w:space="0" w:color="auto"/>
        <w:right w:val="none" w:sz="0" w:space="0" w:color="auto"/>
      </w:divBdr>
    </w:div>
    <w:div w:id="1619338885">
      <w:bodyDiv w:val="1"/>
      <w:marLeft w:val="0"/>
      <w:marRight w:val="0"/>
      <w:marTop w:val="0"/>
      <w:marBottom w:val="0"/>
      <w:divBdr>
        <w:top w:val="none" w:sz="0" w:space="0" w:color="auto"/>
        <w:left w:val="none" w:sz="0" w:space="0" w:color="auto"/>
        <w:bottom w:val="none" w:sz="0" w:space="0" w:color="auto"/>
        <w:right w:val="none" w:sz="0" w:space="0" w:color="auto"/>
      </w:divBdr>
      <w:divsChild>
        <w:div w:id="1181820920">
          <w:marLeft w:val="0"/>
          <w:marRight w:val="0"/>
          <w:marTop w:val="0"/>
          <w:marBottom w:val="0"/>
          <w:divBdr>
            <w:top w:val="none" w:sz="0" w:space="0" w:color="auto"/>
            <w:left w:val="none" w:sz="0" w:space="0" w:color="auto"/>
            <w:bottom w:val="none" w:sz="0" w:space="0" w:color="auto"/>
            <w:right w:val="none" w:sz="0" w:space="0" w:color="auto"/>
          </w:divBdr>
          <w:divsChild>
            <w:div w:id="262107245">
              <w:marLeft w:val="0"/>
              <w:marRight w:val="0"/>
              <w:marTop w:val="0"/>
              <w:marBottom w:val="0"/>
              <w:divBdr>
                <w:top w:val="none" w:sz="0" w:space="0" w:color="auto"/>
                <w:left w:val="none" w:sz="0" w:space="0" w:color="auto"/>
                <w:bottom w:val="none" w:sz="0" w:space="0" w:color="auto"/>
                <w:right w:val="none" w:sz="0" w:space="0" w:color="auto"/>
              </w:divBdr>
            </w:div>
            <w:div w:id="434449603">
              <w:marLeft w:val="0"/>
              <w:marRight w:val="0"/>
              <w:marTop w:val="0"/>
              <w:marBottom w:val="0"/>
              <w:divBdr>
                <w:top w:val="none" w:sz="0" w:space="0" w:color="auto"/>
                <w:left w:val="none" w:sz="0" w:space="0" w:color="auto"/>
                <w:bottom w:val="none" w:sz="0" w:space="0" w:color="auto"/>
                <w:right w:val="none" w:sz="0" w:space="0" w:color="auto"/>
              </w:divBdr>
            </w:div>
            <w:div w:id="977759756">
              <w:marLeft w:val="0"/>
              <w:marRight w:val="0"/>
              <w:marTop w:val="0"/>
              <w:marBottom w:val="0"/>
              <w:divBdr>
                <w:top w:val="none" w:sz="0" w:space="0" w:color="auto"/>
                <w:left w:val="none" w:sz="0" w:space="0" w:color="auto"/>
                <w:bottom w:val="none" w:sz="0" w:space="0" w:color="auto"/>
                <w:right w:val="none" w:sz="0" w:space="0" w:color="auto"/>
              </w:divBdr>
            </w:div>
            <w:div w:id="987588149">
              <w:marLeft w:val="0"/>
              <w:marRight w:val="0"/>
              <w:marTop w:val="0"/>
              <w:marBottom w:val="0"/>
              <w:divBdr>
                <w:top w:val="none" w:sz="0" w:space="0" w:color="auto"/>
                <w:left w:val="none" w:sz="0" w:space="0" w:color="auto"/>
                <w:bottom w:val="none" w:sz="0" w:space="0" w:color="auto"/>
                <w:right w:val="none" w:sz="0" w:space="0" w:color="auto"/>
              </w:divBdr>
            </w:div>
            <w:div w:id="1105004646">
              <w:marLeft w:val="0"/>
              <w:marRight w:val="0"/>
              <w:marTop w:val="0"/>
              <w:marBottom w:val="0"/>
              <w:divBdr>
                <w:top w:val="none" w:sz="0" w:space="0" w:color="auto"/>
                <w:left w:val="none" w:sz="0" w:space="0" w:color="auto"/>
                <w:bottom w:val="none" w:sz="0" w:space="0" w:color="auto"/>
                <w:right w:val="none" w:sz="0" w:space="0" w:color="auto"/>
              </w:divBdr>
            </w:div>
            <w:div w:id="1218669378">
              <w:marLeft w:val="0"/>
              <w:marRight w:val="0"/>
              <w:marTop w:val="0"/>
              <w:marBottom w:val="0"/>
              <w:divBdr>
                <w:top w:val="none" w:sz="0" w:space="0" w:color="auto"/>
                <w:left w:val="none" w:sz="0" w:space="0" w:color="auto"/>
                <w:bottom w:val="none" w:sz="0" w:space="0" w:color="auto"/>
                <w:right w:val="none" w:sz="0" w:space="0" w:color="auto"/>
              </w:divBdr>
            </w:div>
            <w:div w:id="1336810100">
              <w:marLeft w:val="0"/>
              <w:marRight w:val="0"/>
              <w:marTop w:val="0"/>
              <w:marBottom w:val="0"/>
              <w:divBdr>
                <w:top w:val="none" w:sz="0" w:space="0" w:color="auto"/>
                <w:left w:val="none" w:sz="0" w:space="0" w:color="auto"/>
                <w:bottom w:val="none" w:sz="0" w:space="0" w:color="auto"/>
                <w:right w:val="none" w:sz="0" w:space="0" w:color="auto"/>
              </w:divBdr>
            </w:div>
            <w:div w:id="1462378957">
              <w:marLeft w:val="0"/>
              <w:marRight w:val="0"/>
              <w:marTop w:val="0"/>
              <w:marBottom w:val="0"/>
              <w:divBdr>
                <w:top w:val="none" w:sz="0" w:space="0" w:color="auto"/>
                <w:left w:val="none" w:sz="0" w:space="0" w:color="auto"/>
                <w:bottom w:val="none" w:sz="0" w:space="0" w:color="auto"/>
                <w:right w:val="none" w:sz="0" w:space="0" w:color="auto"/>
              </w:divBdr>
            </w:div>
            <w:div w:id="1465394040">
              <w:marLeft w:val="0"/>
              <w:marRight w:val="0"/>
              <w:marTop w:val="0"/>
              <w:marBottom w:val="0"/>
              <w:divBdr>
                <w:top w:val="none" w:sz="0" w:space="0" w:color="auto"/>
                <w:left w:val="none" w:sz="0" w:space="0" w:color="auto"/>
                <w:bottom w:val="none" w:sz="0" w:space="0" w:color="auto"/>
                <w:right w:val="none" w:sz="0" w:space="0" w:color="auto"/>
              </w:divBdr>
            </w:div>
            <w:div w:id="1508331232">
              <w:marLeft w:val="0"/>
              <w:marRight w:val="0"/>
              <w:marTop w:val="0"/>
              <w:marBottom w:val="0"/>
              <w:divBdr>
                <w:top w:val="none" w:sz="0" w:space="0" w:color="auto"/>
                <w:left w:val="none" w:sz="0" w:space="0" w:color="auto"/>
                <w:bottom w:val="none" w:sz="0" w:space="0" w:color="auto"/>
                <w:right w:val="none" w:sz="0" w:space="0" w:color="auto"/>
              </w:divBdr>
            </w:div>
            <w:div w:id="1514803824">
              <w:marLeft w:val="0"/>
              <w:marRight w:val="0"/>
              <w:marTop w:val="0"/>
              <w:marBottom w:val="0"/>
              <w:divBdr>
                <w:top w:val="none" w:sz="0" w:space="0" w:color="auto"/>
                <w:left w:val="none" w:sz="0" w:space="0" w:color="auto"/>
                <w:bottom w:val="none" w:sz="0" w:space="0" w:color="auto"/>
                <w:right w:val="none" w:sz="0" w:space="0" w:color="auto"/>
              </w:divBdr>
            </w:div>
            <w:div w:id="1671561866">
              <w:marLeft w:val="0"/>
              <w:marRight w:val="0"/>
              <w:marTop w:val="0"/>
              <w:marBottom w:val="0"/>
              <w:divBdr>
                <w:top w:val="none" w:sz="0" w:space="0" w:color="auto"/>
                <w:left w:val="none" w:sz="0" w:space="0" w:color="auto"/>
                <w:bottom w:val="none" w:sz="0" w:space="0" w:color="auto"/>
                <w:right w:val="none" w:sz="0" w:space="0" w:color="auto"/>
              </w:divBdr>
            </w:div>
            <w:div w:id="20944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3620">
      <w:bodyDiv w:val="1"/>
      <w:marLeft w:val="0"/>
      <w:marRight w:val="0"/>
      <w:marTop w:val="0"/>
      <w:marBottom w:val="0"/>
      <w:divBdr>
        <w:top w:val="none" w:sz="0" w:space="0" w:color="auto"/>
        <w:left w:val="none" w:sz="0" w:space="0" w:color="auto"/>
        <w:bottom w:val="none" w:sz="0" w:space="0" w:color="auto"/>
        <w:right w:val="none" w:sz="0" w:space="0" w:color="auto"/>
      </w:divBdr>
      <w:divsChild>
        <w:div w:id="1782338689">
          <w:marLeft w:val="0"/>
          <w:marRight w:val="0"/>
          <w:marTop w:val="0"/>
          <w:marBottom w:val="0"/>
          <w:divBdr>
            <w:top w:val="none" w:sz="0" w:space="0" w:color="auto"/>
            <w:left w:val="none" w:sz="0" w:space="0" w:color="auto"/>
            <w:bottom w:val="none" w:sz="0" w:space="0" w:color="auto"/>
            <w:right w:val="none" w:sz="0" w:space="0" w:color="auto"/>
          </w:divBdr>
        </w:div>
      </w:divsChild>
    </w:div>
    <w:div w:id="1755471649">
      <w:bodyDiv w:val="1"/>
      <w:marLeft w:val="0"/>
      <w:marRight w:val="0"/>
      <w:marTop w:val="0"/>
      <w:marBottom w:val="0"/>
      <w:divBdr>
        <w:top w:val="none" w:sz="0" w:space="0" w:color="auto"/>
        <w:left w:val="none" w:sz="0" w:space="0" w:color="auto"/>
        <w:bottom w:val="none" w:sz="0" w:space="0" w:color="auto"/>
        <w:right w:val="none" w:sz="0" w:space="0" w:color="auto"/>
      </w:divBdr>
      <w:divsChild>
        <w:div w:id="1876964895">
          <w:marLeft w:val="0"/>
          <w:marRight w:val="0"/>
          <w:marTop w:val="0"/>
          <w:marBottom w:val="0"/>
          <w:divBdr>
            <w:top w:val="none" w:sz="0" w:space="0" w:color="auto"/>
            <w:left w:val="none" w:sz="0" w:space="0" w:color="auto"/>
            <w:bottom w:val="none" w:sz="0" w:space="0" w:color="auto"/>
            <w:right w:val="none" w:sz="0" w:space="0" w:color="auto"/>
          </w:divBdr>
          <w:divsChild>
            <w:div w:id="8026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538">
      <w:bodyDiv w:val="1"/>
      <w:marLeft w:val="0"/>
      <w:marRight w:val="0"/>
      <w:marTop w:val="0"/>
      <w:marBottom w:val="0"/>
      <w:divBdr>
        <w:top w:val="none" w:sz="0" w:space="0" w:color="auto"/>
        <w:left w:val="none" w:sz="0" w:space="0" w:color="auto"/>
        <w:bottom w:val="none" w:sz="0" w:space="0" w:color="auto"/>
        <w:right w:val="none" w:sz="0" w:space="0" w:color="auto"/>
      </w:divBdr>
      <w:divsChild>
        <w:div w:id="447822781">
          <w:marLeft w:val="0"/>
          <w:marRight w:val="0"/>
          <w:marTop w:val="0"/>
          <w:marBottom w:val="0"/>
          <w:divBdr>
            <w:top w:val="none" w:sz="0" w:space="0" w:color="auto"/>
            <w:left w:val="none" w:sz="0" w:space="0" w:color="auto"/>
            <w:bottom w:val="none" w:sz="0" w:space="0" w:color="auto"/>
            <w:right w:val="none" w:sz="0" w:space="0" w:color="auto"/>
          </w:divBdr>
          <w:divsChild>
            <w:div w:id="667252885">
              <w:marLeft w:val="0"/>
              <w:marRight w:val="0"/>
              <w:marTop w:val="0"/>
              <w:marBottom w:val="0"/>
              <w:divBdr>
                <w:top w:val="none" w:sz="0" w:space="0" w:color="auto"/>
                <w:left w:val="none" w:sz="0" w:space="0" w:color="auto"/>
                <w:bottom w:val="none" w:sz="0" w:space="0" w:color="auto"/>
                <w:right w:val="none" w:sz="0" w:space="0" w:color="auto"/>
              </w:divBdr>
            </w:div>
            <w:div w:id="12772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5362">
      <w:bodyDiv w:val="1"/>
      <w:marLeft w:val="0"/>
      <w:marRight w:val="0"/>
      <w:marTop w:val="0"/>
      <w:marBottom w:val="0"/>
      <w:divBdr>
        <w:top w:val="none" w:sz="0" w:space="0" w:color="auto"/>
        <w:left w:val="none" w:sz="0" w:space="0" w:color="auto"/>
        <w:bottom w:val="none" w:sz="0" w:space="0" w:color="auto"/>
        <w:right w:val="none" w:sz="0" w:space="0" w:color="auto"/>
      </w:divBdr>
      <w:divsChild>
        <w:div w:id="4795627">
          <w:marLeft w:val="0"/>
          <w:marRight w:val="0"/>
          <w:marTop w:val="0"/>
          <w:marBottom w:val="0"/>
          <w:divBdr>
            <w:top w:val="none" w:sz="0" w:space="0" w:color="auto"/>
            <w:left w:val="none" w:sz="0" w:space="0" w:color="auto"/>
            <w:bottom w:val="none" w:sz="0" w:space="0" w:color="auto"/>
            <w:right w:val="none" w:sz="0" w:space="0" w:color="auto"/>
          </w:divBdr>
        </w:div>
        <w:div w:id="65032006">
          <w:marLeft w:val="0"/>
          <w:marRight w:val="0"/>
          <w:marTop w:val="0"/>
          <w:marBottom w:val="0"/>
          <w:divBdr>
            <w:top w:val="none" w:sz="0" w:space="0" w:color="auto"/>
            <w:left w:val="none" w:sz="0" w:space="0" w:color="auto"/>
            <w:bottom w:val="none" w:sz="0" w:space="0" w:color="auto"/>
            <w:right w:val="none" w:sz="0" w:space="0" w:color="auto"/>
          </w:divBdr>
        </w:div>
        <w:div w:id="132450271">
          <w:marLeft w:val="0"/>
          <w:marRight w:val="0"/>
          <w:marTop w:val="0"/>
          <w:marBottom w:val="0"/>
          <w:divBdr>
            <w:top w:val="none" w:sz="0" w:space="0" w:color="auto"/>
            <w:left w:val="none" w:sz="0" w:space="0" w:color="auto"/>
            <w:bottom w:val="none" w:sz="0" w:space="0" w:color="auto"/>
            <w:right w:val="none" w:sz="0" w:space="0" w:color="auto"/>
          </w:divBdr>
        </w:div>
        <w:div w:id="160775693">
          <w:marLeft w:val="0"/>
          <w:marRight w:val="0"/>
          <w:marTop w:val="0"/>
          <w:marBottom w:val="0"/>
          <w:divBdr>
            <w:top w:val="none" w:sz="0" w:space="0" w:color="auto"/>
            <w:left w:val="none" w:sz="0" w:space="0" w:color="auto"/>
            <w:bottom w:val="none" w:sz="0" w:space="0" w:color="auto"/>
            <w:right w:val="none" w:sz="0" w:space="0" w:color="auto"/>
          </w:divBdr>
        </w:div>
        <w:div w:id="294335141">
          <w:marLeft w:val="0"/>
          <w:marRight w:val="0"/>
          <w:marTop w:val="0"/>
          <w:marBottom w:val="0"/>
          <w:divBdr>
            <w:top w:val="none" w:sz="0" w:space="0" w:color="auto"/>
            <w:left w:val="none" w:sz="0" w:space="0" w:color="auto"/>
            <w:bottom w:val="none" w:sz="0" w:space="0" w:color="auto"/>
            <w:right w:val="none" w:sz="0" w:space="0" w:color="auto"/>
          </w:divBdr>
        </w:div>
        <w:div w:id="306591067">
          <w:marLeft w:val="0"/>
          <w:marRight w:val="0"/>
          <w:marTop w:val="0"/>
          <w:marBottom w:val="0"/>
          <w:divBdr>
            <w:top w:val="none" w:sz="0" w:space="0" w:color="auto"/>
            <w:left w:val="none" w:sz="0" w:space="0" w:color="auto"/>
            <w:bottom w:val="none" w:sz="0" w:space="0" w:color="auto"/>
            <w:right w:val="none" w:sz="0" w:space="0" w:color="auto"/>
          </w:divBdr>
        </w:div>
        <w:div w:id="348027094">
          <w:marLeft w:val="0"/>
          <w:marRight w:val="0"/>
          <w:marTop w:val="0"/>
          <w:marBottom w:val="0"/>
          <w:divBdr>
            <w:top w:val="none" w:sz="0" w:space="0" w:color="auto"/>
            <w:left w:val="none" w:sz="0" w:space="0" w:color="auto"/>
            <w:bottom w:val="none" w:sz="0" w:space="0" w:color="auto"/>
            <w:right w:val="none" w:sz="0" w:space="0" w:color="auto"/>
          </w:divBdr>
        </w:div>
        <w:div w:id="371273344">
          <w:marLeft w:val="0"/>
          <w:marRight w:val="0"/>
          <w:marTop w:val="0"/>
          <w:marBottom w:val="0"/>
          <w:divBdr>
            <w:top w:val="none" w:sz="0" w:space="0" w:color="auto"/>
            <w:left w:val="none" w:sz="0" w:space="0" w:color="auto"/>
            <w:bottom w:val="none" w:sz="0" w:space="0" w:color="auto"/>
            <w:right w:val="none" w:sz="0" w:space="0" w:color="auto"/>
          </w:divBdr>
        </w:div>
        <w:div w:id="395015139">
          <w:marLeft w:val="0"/>
          <w:marRight w:val="0"/>
          <w:marTop w:val="0"/>
          <w:marBottom w:val="0"/>
          <w:divBdr>
            <w:top w:val="none" w:sz="0" w:space="0" w:color="auto"/>
            <w:left w:val="none" w:sz="0" w:space="0" w:color="auto"/>
            <w:bottom w:val="none" w:sz="0" w:space="0" w:color="auto"/>
            <w:right w:val="none" w:sz="0" w:space="0" w:color="auto"/>
          </w:divBdr>
        </w:div>
        <w:div w:id="400951424">
          <w:marLeft w:val="0"/>
          <w:marRight w:val="0"/>
          <w:marTop w:val="0"/>
          <w:marBottom w:val="0"/>
          <w:divBdr>
            <w:top w:val="none" w:sz="0" w:space="0" w:color="auto"/>
            <w:left w:val="none" w:sz="0" w:space="0" w:color="auto"/>
            <w:bottom w:val="none" w:sz="0" w:space="0" w:color="auto"/>
            <w:right w:val="none" w:sz="0" w:space="0" w:color="auto"/>
          </w:divBdr>
        </w:div>
        <w:div w:id="505443503">
          <w:marLeft w:val="0"/>
          <w:marRight w:val="0"/>
          <w:marTop w:val="0"/>
          <w:marBottom w:val="0"/>
          <w:divBdr>
            <w:top w:val="none" w:sz="0" w:space="0" w:color="auto"/>
            <w:left w:val="none" w:sz="0" w:space="0" w:color="auto"/>
            <w:bottom w:val="none" w:sz="0" w:space="0" w:color="auto"/>
            <w:right w:val="none" w:sz="0" w:space="0" w:color="auto"/>
          </w:divBdr>
        </w:div>
        <w:div w:id="566571243">
          <w:marLeft w:val="0"/>
          <w:marRight w:val="0"/>
          <w:marTop w:val="0"/>
          <w:marBottom w:val="0"/>
          <w:divBdr>
            <w:top w:val="none" w:sz="0" w:space="0" w:color="auto"/>
            <w:left w:val="none" w:sz="0" w:space="0" w:color="auto"/>
            <w:bottom w:val="none" w:sz="0" w:space="0" w:color="auto"/>
            <w:right w:val="none" w:sz="0" w:space="0" w:color="auto"/>
          </w:divBdr>
        </w:div>
        <w:div w:id="636374421">
          <w:marLeft w:val="0"/>
          <w:marRight w:val="0"/>
          <w:marTop w:val="0"/>
          <w:marBottom w:val="0"/>
          <w:divBdr>
            <w:top w:val="none" w:sz="0" w:space="0" w:color="auto"/>
            <w:left w:val="none" w:sz="0" w:space="0" w:color="auto"/>
            <w:bottom w:val="none" w:sz="0" w:space="0" w:color="auto"/>
            <w:right w:val="none" w:sz="0" w:space="0" w:color="auto"/>
          </w:divBdr>
        </w:div>
        <w:div w:id="684402660">
          <w:marLeft w:val="0"/>
          <w:marRight w:val="0"/>
          <w:marTop w:val="0"/>
          <w:marBottom w:val="0"/>
          <w:divBdr>
            <w:top w:val="none" w:sz="0" w:space="0" w:color="auto"/>
            <w:left w:val="none" w:sz="0" w:space="0" w:color="auto"/>
            <w:bottom w:val="none" w:sz="0" w:space="0" w:color="auto"/>
            <w:right w:val="none" w:sz="0" w:space="0" w:color="auto"/>
          </w:divBdr>
        </w:div>
        <w:div w:id="765922726">
          <w:marLeft w:val="0"/>
          <w:marRight w:val="0"/>
          <w:marTop w:val="0"/>
          <w:marBottom w:val="0"/>
          <w:divBdr>
            <w:top w:val="none" w:sz="0" w:space="0" w:color="auto"/>
            <w:left w:val="none" w:sz="0" w:space="0" w:color="auto"/>
            <w:bottom w:val="none" w:sz="0" w:space="0" w:color="auto"/>
            <w:right w:val="none" w:sz="0" w:space="0" w:color="auto"/>
          </w:divBdr>
        </w:div>
        <w:div w:id="947588259">
          <w:marLeft w:val="0"/>
          <w:marRight w:val="0"/>
          <w:marTop w:val="0"/>
          <w:marBottom w:val="0"/>
          <w:divBdr>
            <w:top w:val="none" w:sz="0" w:space="0" w:color="auto"/>
            <w:left w:val="none" w:sz="0" w:space="0" w:color="auto"/>
            <w:bottom w:val="none" w:sz="0" w:space="0" w:color="auto"/>
            <w:right w:val="none" w:sz="0" w:space="0" w:color="auto"/>
          </w:divBdr>
        </w:div>
        <w:div w:id="1042823417">
          <w:marLeft w:val="0"/>
          <w:marRight w:val="0"/>
          <w:marTop w:val="0"/>
          <w:marBottom w:val="0"/>
          <w:divBdr>
            <w:top w:val="none" w:sz="0" w:space="0" w:color="auto"/>
            <w:left w:val="none" w:sz="0" w:space="0" w:color="auto"/>
            <w:bottom w:val="none" w:sz="0" w:space="0" w:color="auto"/>
            <w:right w:val="none" w:sz="0" w:space="0" w:color="auto"/>
          </w:divBdr>
        </w:div>
        <w:div w:id="1056927375">
          <w:marLeft w:val="0"/>
          <w:marRight w:val="0"/>
          <w:marTop w:val="0"/>
          <w:marBottom w:val="0"/>
          <w:divBdr>
            <w:top w:val="none" w:sz="0" w:space="0" w:color="auto"/>
            <w:left w:val="none" w:sz="0" w:space="0" w:color="auto"/>
            <w:bottom w:val="none" w:sz="0" w:space="0" w:color="auto"/>
            <w:right w:val="none" w:sz="0" w:space="0" w:color="auto"/>
          </w:divBdr>
        </w:div>
        <w:div w:id="1074624134">
          <w:marLeft w:val="0"/>
          <w:marRight w:val="0"/>
          <w:marTop w:val="0"/>
          <w:marBottom w:val="0"/>
          <w:divBdr>
            <w:top w:val="none" w:sz="0" w:space="0" w:color="auto"/>
            <w:left w:val="none" w:sz="0" w:space="0" w:color="auto"/>
            <w:bottom w:val="none" w:sz="0" w:space="0" w:color="auto"/>
            <w:right w:val="none" w:sz="0" w:space="0" w:color="auto"/>
          </w:divBdr>
        </w:div>
        <w:div w:id="1213348147">
          <w:marLeft w:val="0"/>
          <w:marRight w:val="0"/>
          <w:marTop w:val="0"/>
          <w:marBottom w:val="0"/>
          <w:divBdr>
            <w:top w:val="none" w:sz="0" w:space="0" w:color="auto"/>
            <w:left w:val="none" w:sz="0" w:space="0" w:color="auto"/>
            <w:bottom w:val="none" w:sz="0" w:space="0" w:color="auto"/>
            <w:right w:val="none" w:sz="0" w:space="0" w:color="auto"/>
          </w:divBdr>
        </w:div>
        <w:div w:id="1344018957">
          <w:marLeft w:val="0"/>
          <w:marRight w:val="0"/>
          <w:marTop w:val="0"/>
          <w:marBottom w:val="0"/>
          <w:divBdr>
            <w:top w:val="none" w:sz="0" w:space="0" w:color="auto"/>
            <w:left w:val="none" w:sz="0" w:space="0" w:color="auto"/>
            <w:bottom w:val="none" w:sz="0" w:space="0" w:color="auto"/>
            <w:right w:val="none" w:sz="0" w:space="0" w:color="auto"/>
          </w:divBdr>
        </w:div>
        <w:div w:id="1517505063">
          <w:marLeft w:val="0"/>
          <w:marRight w:val="0"/>
          <w:marTop w:val="0"/>
          <w:marBottom w:val="0"/>
          <w:divBdr>
            <w:top w:val="none" w:sz="0" w:space="0" w:color="auto"/>
            <w:left w:val="none" w:sz="0" w:space="0" w:color="auto"/>
            <w:bottom w:val="none" w:sz="0" w:space="0" w:color="auto"/>
            <w:right w:val="none" w:sz="0" w:space="0" w:color="auto"/>
          </w:divBdr>
        </w:div>
        <w:div w:id="1647851868">
          <w:marLeft w:val="0"/>
          <w:marRight w:val="0"/>
          <w:marTop w:val="0"/>
          <w:marBottom w:val="0"/>
          <w:divBdr>
            <w:top w:val="none" w:sz="0" w:space="0" w:color="auto"/>
            <w:left w:val="none" w:sz="0" w:space="0" w:color="auto"/>
            <w:bottom w:val="none" w:sz="0" w:space="0" w:color="auto"/>
            <w:right w:val="none" w:sz="0" w:space="0" w:color="auto"/>
          </w:divBdr>
        </w:div>
        <w:div w:id="1720517863">
          <w:marLeft w:val="0"/>
          <w:marRight w:val="0"/>
          <w:marTop w:val="0"/>
          <w:marBottom w:val="0"/>
          <w:divBdr>
            <w:top w:val="none" w:sz="0" w:space="0" w:color="auto"/>
            <w:left w:val="none" w:sz="0" w:space="0" w:color="auto"/>
            <w:bottom w:val="none" w:sz="0" w:space="0" w:color="auto"/>
            <w:right w:val="none" w:sz="0" w:space="0" w:color="auto"/>
          </w:divBdr>
        </w:div>
        <w:div w:id="1822968258">
          <w:marLeft w:val="0"/>
          <w:marRight w:val="0"/>
          <w:marTop w:val="0"/>
          <w:marBottom w:val="0"/>
          <w:divBdr>
            <w:top w:val="none" w:sz="0" w:space="0" w:color="auto"/>
            <w:left w:val="none" w:sz="0" w:space="0" w:color="auto"/>
            <w:bottom w:val="none" w:sz="0" w:space="0" w:color="auto"/>
            <w:right w:val="none" w:sz="0" w:space="0" w:color="auto"/>
          </w:divBdr>
        </w:div>
        <w:div w:id="1858763662">
          <w:marLeft w:val="0"/>
          <w:marRight w:val="0"/>
          <w:marTop w:val="0"/>
          <w:marBottom w:val="0"/>
          <w:divBdr>
            <w:top w:val="none" w:sz="0" w:space="0" w:color="auto"/>
            <w:left w:val="none" w:sz="0" w:space="0" w:color="auto"/>
            <w:bottom w:val="none" w:sz="0" w:space="0" w:color="auto"/>
            <w:right w:val="none" w:sz="0" w:space="0" w:color="auto"/>
          </w:divBdr>
        </w:div>
        <w:div w:id="1865942874">
          <w:marLeft w:val="0"/>
          <w:marRight w:val="0"/>
          <w:marTop w:val="0"/>
          <w:marBottom w:val="0"/>
          <w:divBdr>
            <w:top w:val="none" w:sz="0" w:space="0" w:color="auto"/>
            <w:left w:val="none" w:sz="0" w:space="0" w:color="auto"/>
            <w:bottom w:val="none" w:sz="0" w:space="0" w:color="auto"/>
            <w:right w:val="none" w:sz="0" w:space="0" w:color="auto"/>
          </w:divBdr>
        </w:div>
        <w:div w:id="2011519284">
          <w:marLeft w:val="0"/>
          <w:marRight w:val="0"/>
          <w:marTop w:val="0"/>
          <w:marBottom w:val="0"/>
          <w:divBdr>
            <w:top w:val="none" w:sz="0" w:space="0" w:color="auto"/>
            <w:left w:val="none" w:sz="0" w:space="0" w:color="auto"/>
            <w:bottom w:val="none" w:sz="0" w:space="0" w:color="auto"/>
            <w:right w:val="none" w:sz="0" w:space="0" w:color="auto"/>
          </w:divBdr>
        </w:div>
        <w:div w:id="2028870338">
          <w:marLeft w:val="0"/>
          <w:marRight w:val="0"/>
          <w:marTop w:val="0"/>
          <w:marBottom w:val="0"/>
          <w:divBdr>
            <w:top w:val="none" w:sz="0" w:space="0" w:color="auto"/>
            <w:left w:val="none" w:sz="0" w:space="0" w:color="auto"/>
            <w:bottom w:val="none" w:sz="0" w:space="0" w:color="auto"/>
            <w:right w:val="none" w:sz="0" w:space="0" w:color="auto"/>
          </w:divBdr>
        </w:div>
        <w:div w:id="2122452762">
          <w:marLeft w:val="0"/>
          <w:marRight w:val="0"/>
          <w:marTop w:val="0"/>
          <w:marBottom w:val="0"/>
          <w:divBdr>
            <w:top w:val="none" w:sz="0" w:space="0" w:color="auto"/>
            <w:left w:val="none" w:sz="0" w:space="0" w:color="auto"/>
            <w:bottom w:val="none" w:sz="0" w:space="0" w:color="auto"/>
            <w:right w:val="none" w:sz="0" w:space="0" w:color="auto"/>
          </w:divBdr>
        </w:div>
      </w:divsChild>
    </w:div>
    <w:div w:id="1783115044">
      <w:bodyDiv w:val="1"/>
      <w:marLeft w:val="0"/>
      <w:marRight w:val="0"/>
      <w:marTop w:val="0"/>
      <w:marBottom w:val="0"/>
      <w:divBdr>
        <w:top w:val="none" w:sz="0" w:space="0" w:color="auto"/>
        <w:left w:val="none" w:sz="0" w:space="0" w:color="auto"/>
        <w:bottom w:val="none" w:sz="0" w:space="0" w:color="auto"/>
        <w:right w:val="none" w:sz="0" w:space="0" w:color="auto"/>
      </w:divBdr>
    </w:div>
    <w:div w:id="1807699581">
      <w:bodyDiv w:val="1"/>
      <w:marLeft w:val="0"/>
      <w:marRight w:val="0"/>
      <w:marTop w:val="0"/>
      <w:marBottom w:val="0"/>
      <w:divBdr>
        <w:top w:val="none" w:sz="0" w:space="0" w:color="auto"/>
        <w:left w:val="none" w:sz="0" w:space="0" w:color="auto"/>
        <w:bottom w:val="none" w:sz="0" w:space="0" w:color="auto"/>
        <w:right w:val="none" w:sz="0" w:space="0" w:color="auto"/>
      </w:divBdr>
      <w:divsChild>
        <w:div w:id="503012611">
          <w:marLeft w:val="0"/>
          <w:marRight w:val="0"/>
          <w:marTop w:val="0"/>
          <w:marBottom w:val="0"/>
          <w:divBdr>
            <w:top w:val="none" w:sz="0" w:space="0" w:color="auto"/>
            <w:left w:val="none" w:sz="0" w:space="0" w:color="auto"/>
            <w:bottom w:val="none" w:sz="0" w:space="0" w:color="auto"/>
            <w:right w:val="none" w:sz="0" w:space="0" w:color="auto"/>
          </w:divBdr>
        </w:div>
      </w:divsChild>
    </w:div>
    <w:div w:id="1819683720">
      <w:bodyDiv w:val="1"/>
      <w:marLeft w:val="0"/>
      <w:marRight w:val="0"/>
      <w:marTop w:val="0"/>
      <w:marBottom w:val="0"/>
      <w:divBdr>
        <w:top w:val="none" w:sz="0" w:space="0" w:color="auto"/>
        <w:left w:val="none" w:sz="0" w:space="0" w:color="auto"/>
        <w:bottom w:val="none" w:sz="0" w:space="0" w:color="auto"/>
        <w:right w:val="none" w:sz="0" w:space="0" w:color="auto"/>
      </w:divBdr>
      <w:divsChild>
        <w:div w:id="1754661420">
          <w:marLeft w:val="0"/>
          <w:marRight w:val="0"/>
          <w:marTop w:val="0"/>
          <w:marBottom w:val="0"/>
          <w:divBdr>
            <w:top w:val="none" w:sz="0" w:space="0" w:color="auto"/>
            <w:left w:val="none" w:sz="0" w:space="0" w:color="auto"/>
            <w:bottom w:val="none" w:sz="0" w:space="0" w:color="auto"/>
            <w:right w:val="none" w:sz="0" w:space="0" w:color="auto"/>
          </w:divBdr>
        </w:div>
      </w:divsChild>
    </w:div>
    <w:div w:id="1831367065">
      <w:bodyDiv w:val="1"/>
      <w:marLeft w:val="0"/>
      <w:marRight w:val="0"/>
      <w:marTop w:val="0"/>
      <w:marBottom w:val="0"/>
      <w:divBdr>
        <w:top w:val="none" w:sz="0" w:space="0" w:color="auto"/>
        <w:left w:val="none" w:sz="0" w:space="0" w:color="auto"/>
        <w:bottom w:val="none" w:sz="0" w:space="0" w:color="auto"/>
        <w:right w:val="none" w:sz="0" w:space="0" w:color="auto"/>
      </w:divBdr>
      <w:divsChild>
        <w:div w:id="513149025">
          <w:marLeft w:val="0"/>
          <w:marRight w:val="0"/>
          <w:marTop w:val="0"/>
          <w:marBottom w:val="0"/>
          <w:divBdr>
            <w:top w:val="none" w:sz="0" w:space="0" w:color="auto"/>
            <w:left w:val="none" w:sz="0" w:space="0" w:color="auto"/>
            <w:bottom w:val="none" w:sz="0" w:space="0" w:color="auto"/>
            <w:right w:val="none" w:sz="0" w:space="0" w:color="auto"/>
          </w:divBdr>
          <w:divsChild>
            <w:div w:id="10825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853">
      <w:bodyDiv w:val="1"/>
      <w:marLeft w:val="0"/>
      <w:marRight w:val="0"/>
      <w:marTop w:val="0"/>
      <w:marBottom w:val="0"/>
      <w:divBdr>
        <w:top w:val="none" w:sz="0" w:space="0" w:color="auto"/>
        <w:left w:val="none" w:sz="0" w:space="0" w:color="auto"/>
        <w:bottom w:val="none" w:sz="0" w:space="0" w:color="auto"/>
        <w:right w:val="none" w:sz="0" w:space="0" w:color="auto"/>
      </w:divBdr>
    </w:div>
    <w:div w:id="1907954419">
      <w:bodyDiv w:val="1"/>
      <w:marLeft w:val="0"/>
      <w:marRight w:val="0"/>
      <w:marTop w:val="0"/>
      <w:marBottom w:val="0"/>
      <w:divBdr>
        <w:top w:val="none" w:sz="0" w:space="0" w:color="auto"/>
        <w:left w:val="none" w:sz="0" w:space="0" w:color="auto"/>
        <w:bottom w:val="none" w:sz="0" w:space="0" w:color="auto"/>
        <w:right w:val="none" w:sz="0" w:space="0" w:color="auto"/>
      </w:divBdr>
      <w:divsChild>
        <w:div w:id="1302925543">
          <w:marLeft w:val="0"/>
          <w:marRight w:val="0"/>
          <w:marTop w:val="0"/>
          <w:marBottom w:val="0"/>
          <w:divBdr>
            <w:top w:val="none" w:sz="0" w:space="0" w:color="auto"/>
            <w:left w:val="none" w:sz="0" w:space="0" w:color="auto"/>
            <w:bottom w:val="none" w:sz="0" w:space="0" w:color="auto"/>
            <w:right w:val="none" w:sz="0" w:space="0" w:color="auto"/>
          </w:divBdr>
          <w:divsChild>
            <w:div w:id="361057503">
              <w:marLeft w:val="0"/>
              <w:marRight w:val="0"/>
              <w:marTop w:val="0"/>
              <w:marBottom w:val="0"/>
              <w:divBdr>
                <w:top w:val="none" w:sz="0" w:space="0" w:color="auto"/>
                <w:left w:val="none" w:sz="0" w:space="0" w:color="auto"/>
                <w:bottom w:val="none" w:sz="0" w:space="0" w:color="auto"/>
                <w:right w:val="none" w:sz="0" w:space="0" w:color="auto"/>
              </w:divBdr>
            </w:div>
            <w:div w:id="361593914">
              <w:marLeft w:val="0"/>
              <w:marRight w:val="0"/>
              <w:marTop w:val="0"/>
              <w:marBottom w:val="0"/>
              <w:divBdr>
                <w:top w:val="none" w:sz="0" w:space="0" w:color="auto"/>
                <w:left w:val="none" w:sz="0" w:space="0" w:color="auto"/>
                <w:bottom w:val="none" w:sz="0" w:space="0" w:color="auto"/>
                <w:right w:val="none" w:sz="0" w:space="0" w:color="auto"/>
              </w:divBdr>
            </w:div>
            <w:div w:id="410932154">
              <w:marLeft w:val="0"/>
              <w:marRight w:val="0"/>
              <w:marTop w:val="0"/>
              <w:marBottom w:val="0"/>
              <w:divBdr>
                <w:top w:val="none" w:sz="0" w:space="0" w:color="auto"/>
                <w:left w:val="none" w:sz="0" w:space="0" w:color="auto"/>
                <w:bottom w:val="none" w:sz="0" w:space="0" w:color="auto"/>
                <w:right w:val="none" w:sz="0" w:space="0" w:color="auto"/>
              </w:divBdr>
            </w:div>
            <w:div w:id="815948985">
              <w:marLeft w:val="0"/>
              <w:marRight w:val="0"/>
              <w:marTop w:val="0"/>
              <w:marBottom w:val="0"/>
              <w:divBdr>
                <w:top w:val="none" w:sz="0" w:space="0" w:color="auto"/>
                <w:left w:val="none" w:sz="0" w:space="0" w:color="auto"/>
                <w:bottom w:val="none" w:sz="0" w:space="0" w:color="auto"/>
                <w:right w:val="none" w:sz="0" w:space="0" w:color="auto"/>
              </w:divBdr>
            </w:div>
            <w:div w:id="994379507">
              <w:marLeft w:val="0"/>
              <w:marRight w:val="0"/>
              <w:marTop w:val="0"/>
              <w:marBottom w:val="0"/>
              <w:divBdr>
                <w:top w:val="none" w:sz="0" w:space="0" w:color="auto"/>
                <w:left w:val="none" w:sz="0" w:space="0" w:color="auto"/>
                <w:bottom w:val="none" w:sz="0" w:space="0" w:color="auto"/>
                <w:right w:val="none" w:sz="0" w:space="0" w:color="auto"/>
              </w:divBdr>
            </w:div>
            <w:div w:id="1010788965">
              <w:marLeft w:val="0"/>
              <w:marRight w:val="0"/>
              <w:marTop w:val="0"/>
              <w:marBottom w:val="0"/>
              <w:divBdr>
                <w:top w:val="none" w:sz="0" w:space="0" w:color="auto"/>
                <w:left w:val="none" w:sz="0" w:space="0" w:color="auto"/>
                <w:bottom w:val="none" w:sz="0" w:space="0" w:color="auto"/>
                <w:right w:val="none" w:sz="0" w:space="0" w:color="auto"/>
              </w:divBdr>
            </w:div>
            <w:div w:id="1012099949">
              <w:marLeft w:val="0"/>
              <w:marRight w:val="0"/>
              <w:marTop w:val="0"/>
              <w:marBottom w:val="0"/>
              <w:divBdr>
                <w:top w:val="none" w:sz="0" w:space="0" w:color="auto"/>
                <w:left w:val="none" w:sz="0" w:space="0" w:color="auto"/>
                <w:bottom w:val="none" w:sz="0" w:space="0" w:color="auto"/>
                <w:right w:val="none" w:sz="0" w:space="0" w:color="auto"/>
              </w:divBdr>
            </w:div>
            <w:div w:id="1107502578">
              <w:marLeft w:val="0"/>
              <w:marRight w:val="0"/>
              <w:marTop w:val="0"/>
              <w:marBottom w:val="0"/>
              <w:divBdr>
                <w:top w:val="none" w:sz="0" w:space="0" w:color="auto"/>
                <w:left w:val="none" w:sz="0" w:space="0" w:color="auto"/>
                <w:bottom w:val="none" w:sz="0" w:space="0" w:color="auto"/>
                <w:right w:val="none" w:sz="0" w:space="0" w:color="auto"/>
              </w:divBdr>
            </w:div>
            <w:div w:id="1112087667">
              <w:marLeft w:val="0"/>
              <w:marRight w:val="0"/>
              <w:marTop w:val="0"/>
              <w:marBottom w:val="0"/>
              <w:divBdr>
                <w:top w:val="none" w:sz="0" w:space="0" w:color="auto"/>
                <w:left w:val="none" w:sz="0" w:space="0" w:color="auto"/>
                <w:bottom w:val="none" w:sz="0" w:space="0" w:color="auto"/>
                <w:right w:val="none" w:sz="0" w:space="0" w:color="auto"/>
              </w:divBdr>
            </w:div>
            <w:div w:id="1167012572">
              <w:marLeft w:val="0"/>
              <w:marRight w:val="0"/>
              <w:marTop w:val="0"/>
              <w:marBottom w:val="0"/>
              <w:divBdr>
                <w:top w:val="none" w:sz="0" w:space="0" w:color="auto"/>
                <w:left w:val="none" w:sz="0" w:space="0" w:color="auto"/>
                <w:bottom w:val="none" w:sz="0" w:space="0" w:color="auto"/>
                <w:right w:val="none" w:sz="0" w:space="0" w:color="auto"/>
              </w:divBdr>
            </w:div>
            <w:div w:id="1588269651">
              <w:marLeft w:val="0"/>
              <w:marRight w:val="0"/>
              <w:marTop w:val="0"/>
              <w:marBottom w:val="0"/>
              <w:divBdr>
                <w:top w:val="none" w:sz="0" w:space="0" w:color="auto"/>
                <w:left w:val="none" w:sz="0" w:space="0" w:color="auto"/>
                <w:bottom w:val="none" w:sz="0" w:space="0" w:color="auto"/>
                <w:right w:val="none" w:sz="0" w:space="0" w:color="auto"/>
              </w:divBdr>
            </w:div>
            <w:div w:id="1662810452">
              <w:marLeft w:val="0"/>
              <w:marRight w:val="0"/>
              <w:marTop w:val="0"/>
              <w:marBottom w:val="0"/>
              <w:divBdr>
                <w:top w:val="none" w:sz="0" w:space="0" w:color="auto"/>
                <w:left w:val="none" w:sz="0" w:space="0" w:color="auto"/>
                <w:bottom w:val="none" w:sz="0" w:space="0" w:color="auto"/>
                <w:right w:val="none" w:sz="0" w:space="0" w:color="auto"/>
              </w:divBdr>
            </w:div>
            <w:div w:id="21316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2682">
      <w:bodyDiv w:val="1"/>
      <w:marLeft w:val="0"/>
      <w:marRight w:val="0"/>
      <w:marTop w:val="0"/>
      <w:marBottom w:val="0"/>
      <w:divBdr>
        <w:top w:val="none" w:sz="0" w:space="0" w:color="auto"/>
        <w:left w:val="none" w:sz="0" w:space="0" w:color="auto"/>
        <w:bottom w:val="none" w:sz="0" w:space="0" w:color="auto"/>
        <w:right w:val="none" w:sz="0" w:space="0" w:color="auto"/>
      </w:divBdr>
      <w:divsChild>
        <w:div w:id="148012831">
          <w:marLeft w:val="0"/>
          <w:marRight w:val="0"/>
          <w:marTop w:val="0"/>
          <w:marBottom w:val="0"/>
          <w:divBdr>
            <w:top w:val="none" w:sz="0" w:space="0" w:color="auto"/>
            <w:left w:val="none" w:sz="0" w:space="0" w:color="auto"/>
            <w:bottom w:val="none" w:sz="0" w:space="0" w:color="auto"/>
            <w:right w:val="none" w:sz="0" w:space="0" w:color="auto"/>
          </w:divBdr>
        </w:div>
      </w:divsChild>
    </w:div>
    <w:div w:id="1929314665">
      <w:bodyDiv w:val="1"/>
      <w:marLeft w:val="0"/>
      <w:marRight w:val="0"/>
      <w:marTop w:val="0"/>
      <w:marBottom w:val="0"/>
      <w:divBdr>
        <w:top w:val="none" w:sz="0" w:space="0" w:color="auto"/>
        <w:left w:val="none" w:sz="0" w:space="0" w:color="auto"/>
        <w:bottom w:val="none" w:sz="0" w:space="0" w:color="auto"/>
        <w:right w:val="none" w:sz="0" w:space="0" w:color="auto"/>
      </w:divBdr>
      <w:divsChild>
        <w:div w:id="141503063">
          <w:marLeft w:val="0"/>
          <w:marRight w:val="0"/>
          <w:marTop w:val="0"/>
          <w:marBottom w:val="0"/>
          <w:divBdr>
            <w:top w:val="none" w:sz="0" w:space="0" w:color="auto"/>
            <w:left w:val="none" w:sz="0" w:space="0" w:color="auto"/>
            <w:bottom w:val="none" w:sz="0" w:space="0" w:color="auto"/>
            <w:right w:val="none" w:sz="0" w:space="0" w:color="auto"/>
          </w:divBdr>
          <w:divsChild>
            <w:div w:id="798381642">
              <w:marLeft w:val="0"/>
              <w:marRight w:val="0"/>
              <w:marTop w:val="0"/>
              <w:marBottom w:val="0"/>
              <w:divBdr>
                <w:top w:val="none" w:sz="0" w:space="0" w:color="auto"/>
                <w:left w:val="none" w:sz="0" w:space="0" w:color="auto"/>
                <w:bottom w:val="none" w:sz="0" w:space="0" w:color="auto"/>
                <w:right w:val="none" w:sz="0" w:space="0" w:color="auto"/>
              </w:divBdr>
            </w:div>
            <w:div w:id="1226603857">
              <w:marLeft w:val="0"/>
              <w:marRight w:val="0"/>
              <w:marTop w:val="0"/>
              <w:marBottom w:val="0"/>
              <w:divBdr>
                <w:top w:val="none" w:sz="0" w:space="0" w:color="auto"/>
                <w:left w:val="none" w:sz="0" w:space="0" w:color="auto"/>
                <w:bottom w:val="none" w:sz="0" w:space="0" w:color="auto"/>
                <w:right w:val="none" w:sz="0" w:space="0" w:color="auto"/>
              </w:divBdr>
            </w:div>
            <w:div w:id="1610358542">
              <w:marLeft w:val="0"/>
              <w:marRight w:val="0"/>
              <w:marTop w:val="0"/>
              <w:marBottom w:val="0"/>
              <w:divBdr>
                <w:top w:val="none" w:sz="0" w:space="0" w:color="auto"/>
                <w:left w:val="none" w:sz="0" w:space="0" w:color="auto"/>
                <w:bottom w:val="none" w:sz="0" w:space="0" w:color="auto"/>
                <w:right w:val="none" w:sz="0" w:space="0" w:color="auto"/>
              </w:divBdr>
            </w:div>
            <w:div w:id="1885099143">
              <w:marLeft w:val="0"/>
              <w:marRight w:val="0"/>
              <w:marTop w:val="0"/>
              <w:marBottom w:val="0"/>
              <w:divBdr>
                <w:top w:val="none" w:sz="0" w:space="0" w:color="auto"/>
                <w:left w:val="none" w:sz="0" w:space="0" w:color="auto"/>
                <w:bottom w:val="none" w:sz="0" w:space="0" w:color="auto"/>
                <w:right w:val="none" w:sz="0" w:space="0" w:color="auto"/>
              </w:divBdr>
            </w:div>
            <w:div w:id="20289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0443">
      <w:bodyDiv w:val="1"/>
      <w:marLeft w:val="0"/>
      <w:marRight w:val="0"/>
      <w:marTop w:val="0"/>
      <w:marBottom w:val="0"/>
      <w:divBdr>
        <w:top w:val="none" w:sz="0" w:space="0" w:color="auto"/>
        <w:left w:val="none" w:sz="0" w:space="0" w:color="auto"/>
        <w:bottom w:val="none" w:sz="0" w:space="0" w:color="auto"/>
        <w:right w:val="none" w:sz="0" w:space="0" w:color="auto"/>
      </w:divBdr>
      <w:divsChild>
        <w:div w:id="745151830">
          <w:marLeft w:val="0"/>
          <w:marRight w:val="0"/>
          <w:marTop w:val="0"/>
          <w:marBottom w:val="0"/>
          <w:divBdr>
            <w:top w:val="none" w:sz="0" w:space="0" w:color="auto"/>
            <w:left w:val="none" w:sz="0" w:space="0" w:color="auto"/>
            <w:bottom w:val="none" w:sz="0" w:space="0" w:color="auto"/>
            <w:right w:val="none" w:sz="0" w:space="0" w:color="auto"/>
          </w:divBdr>
          <w:divsChild>
            <w:div w:id="119420281">
              <w:marLeft w:val="0"/>
              <w:marRight w:val="0"/>
              <w:marTop w:val="0"/>
              <w:marBottom w:val="0"/>
              <w:divBdr>
                <w:top w:val="none" w:sz="0" w:space="0" w:color="auto"/>
                <w:left w:val="none" w:sz="0" w:space="0" w:color="auto"/>
                <w:bottom w:val="none" w:sz="0" w:space="0" w:color="auto"/>
                <w:right w:val="none" w:sz="0" w:space="0" w:color="auto"/>
              </w:divBdr>
            </w:div>
            <w:div w:id="381953370">
              <w:marLeft w:val="0"/>
              <w:marRight w:val="0"/>
              <w:marTop w:val="0"/>
              <w:marBottom w:val="0"/>
              <w:divBdr>
                <w:top w:val="none" w:sz="0" w:space="0" w:color="auto"/>
                <w:left w:val="none" w:sz="0" w:space="0" w:color="auto"/>
                <w:bottom w:val="none" w:sz="0" w:space="0" w:color="auto"/>
                <w:right w:val="none" w:sz="0" w:space="0" w:color="auto"/>
              </w:divBdr>
            </w:div>
            <w:div w:id="1330401257">
              <w:marLeft w:val="0"/>
              <w:marRight w:val="0"/>
              <w:marTop w:val="0"/>
              <w:marBottom w:val="0"/>
              <w:divBdr>
                <w:top w:val="none" w:sz="0" w:space="0" w:color="auto"/>
                <w:left w:val="none" w:sz="0" w:space="0" w:color="auto"/>
                <w:bottom w:val="none" w:sz="0" w:space="0" w:color="auto"/>
                <w:right w:val="none" w:sz="0" w:space="0" w:color="auto"/>
              </w:divBdr>
            </w:div>
            <w:div w:id="1623271856">
              <w:marLeft w:val="0"/>
              <w:marRight w:val="0"/>
              <w:marTop w:val="0"/>
              <w:marBottom w:val="0"/>
              <w:divBdr>
                <w:top w:val="none" w:sz="0" w:space="0" w:color="auto"/>
                <w:left w:val="none" w:sz="0" w:space="0" w:color="auto"/>
                <w:bottom w:val="none" w:sz="0" w:space="0" w:color="auto"/>
                <w:right w:val="none" w:sz="0" w:space="0" w:color="auto"/>
              </w:divBdr>
            </w:div>
            <w:div w:id="1942954053">
              <w:marLeft w:val="0"/>
              <w:marRight w:val="0"/>
              <w:marTop w:val="0"/>
              <w:marBottom w:val="0"/>
              <w:divBdr>
                <w:top w:val="none" w:sz="0" w:space="0" w:color="auto"/>
                <w:left w:val="none" w:sz="0" w:space="0" w:color="auto"/>
                <w:bottom w:val="none" w:sz="0" w:space="0" w:color="auto"/>
                <w:right w:val="none" w:sz="0" w:space="0" w:color="auto"/>
              </w:divBdr>
            </w:div>
            <w:div w:id="20686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uter.no/Default.aspx"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uter.no/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jornR.NGI\Mine%20Dokumenter\tilbudsmal\tilbudsmal%20U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 L E G A L ! 3 5 3 9 4 6 0 . 1 < / d o c u m e n t i d >  
     < s e n d e r i d > S A 1 5 4 < / s e n d e r i d >  
     < s e n d e r e m a i l > S T I A N . O D D B J O R N S E N @ K L U G E . N O < / s e n d e r e m a i l >  
     < l a s t m o d i f i e d > 2 0 2 0 - 0 5 - 1 1 T 1 3 : 0 0 : 0 0 . 0 0 0 0 0 0 0 + 0 2 : 0 0 < / l a s t m o d i f i e d >  
     < d a t a b a s e > L E G A L < / 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8E025FF293F5448588B854532A32BA" ma:contentTypeVersion="9" ma:contentTypeDescription="Opprett et nytt dokument." ma:contentTypeScope="" ma:versionID="3ec66b1bc0859eff8483a68e840e3589">
  <xsd:schema xmlns:xsd="http://www.w3.org/2001/XMLSchema" xmlns:xs="http://www.w3.org/2001/XMLSchema" xmlns:p="http://schemas.microsoft.com/office/2006/metadata/properties" xmlns:ns3="723c0494-48ce-4620-8bef-af65291eb86b" xmlns:ns4="c9a53d43-ee53-4d0d-a0f4-bd23b56c36e5" targetNamespace="http://schemas.microsoft.com/office/2006/metadata/properties" ma:root="true" ma:fieldsID="757d713be22894f0222f7ccb97150a08" ns3:_="" ns4:_="">
    <xsd:import namespace="723c0494-48ce-4620-8bef-af65291eb86b"/>
    <xsd:import namespace="c9a53d43-ee53-4d0d-a0f4-bd23b56c36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c0494-48ce-4620-8bef-af65291eb86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53d43-ee53-4d0d-a0f4-bd23b56c36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9694-F58C-4B7A-8822-8498093B534F}">
  <ds:schemaRefs>
    <ds:schemaRef ds:uri="http://www.imanage.com/work/xmlschema"/>
  </ds:schemaRefs>
</ds:datastoreItem>
</file>

<file path=customXml/itemProps2.xml><?xml version="1.0" encoding="utf-8"?>
<ds:datastoreItem xmlns:ds="http://schemas.openxmlformats.org/officeDocument/2006/customXml" ds:itemID="{B209F56E-B4B4-4235-A8AC-6A0E58180CD3}">
  <ds:schemaRefs>
    <ds:schemaRef ds:uri="http://purl.org/dc/elements/1.1/"/>
    <ds:schemaRef ds:uri="http://schemas.openxmlformats.org/package/2006/metadata/core-properties"/>
    <ds:schemaRef ds:uri="http://purl.org/dc/terms/"/>
    <ds:schemaRef ds:uri="http://schemas.microsoft.com/office/infopath/2007/PartnerControls"/>
    <ds:schemaRef ds:uri="c9a53d43-ee53-4d0d-a0f4-bd23b56c36e5"/>
    <ds:schemaRef ds:uri="http://schemas.microsoft.com/office/2006/documentManagement/types"/>
    <ds:schemaRef ds:uri="http://schemas.microsoft.com/office/2006/metadata/properties"/>
    <ds:schemaRef ds:uri="723c0494-48ce-4620-8bef-af65291eb86b"/>
    <ds:schemaRef ds:uri="http://www.w3.org/XML/1998/namespace"/>
    <ds:schemaRef ds:uri="http://purl.org/dc/dcmitype/"/>
  </ds:schemaRefs>
</ds:datastoreItem>
</file>

<file path=customXml/itemProps3.xml><?xml version="1.0" encoding="utf-8"?>
<ds:datastoreItem xmlns:ds="http://schemas.openxmlformats.org/officeDocument/2006/customXml" ds:itemID="{A2204E12-4C9F-48A4-B836-8EB0914DA46B}">
  <ds:schemaRefs>
    <ds:schemaRef ds:uri="http://schemas.microsoft.com/sharepoint/v3/contenttype/forms"/>
  </ds:schemaRefs>
</ds:datastoreItem>
</file>

<file path=customXml/itemProps4.xml><?xml version="1.0" encoding="utf-8"?>
<ds:datastoreItem xmlns:ds="http://schemas.openxmlformats.org/officeDocument/2006/customXml" ds:itemID="{B6B30A3B-0424-40E4-9399-2E1C1C11E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c0494-48ce-4620-8bef-af65291eb86b"/>
    <ds:schemaRef ds:uri="c9a53d43-ee53-4d0d-a0f4-bd23b56c3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088B20-9FCE-42CC-851F-7EF5D5F1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tilbudsmal UK</Template>
  <TotalTime>11</TotalTime>
  <Pages>27</Pages>
  <Words>6186</Words>
  <Characters>38829</Characters>
  <Application>Microsoft Office Word</Application>
  <DocSecurity>0</DocSecurity>
  <Lines>323</Lines>
  <Paragraphs>89</Paragraphs>
  <ScaleCrop>false</ScaleCrop>
  <HeadingPairs>
    <vt:vector size="2" baseType="variant">
      <vt:variant>
        <vt:lpstr>Tittel</vt:lpstr>
      </vt:variant>
      <vt:variant>
        <vt:i4>1</vt:i4>
      </vt:variant>
    </vt:vector>
  </HeadingPairs>
  <TitlesOfParts>
    <vt:vector size="1" baseType="lpstr">
      <vt:lpstr>TNS Proposal / Report Template</vt:lpstr>
    </vt:vector>
  </TitlesOfParts>
  <Company>TNS</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TNS Proposal / Report Template</dc:title>
  <dc:creator>bjornr</dc:creator>
  <cp:lastModifiedBy>Larsson Magnus</cp:lastModifiedBy>
  <cp:revision>7</cp:revision>
  <cp:lastPrinted>2012-09-24T11:06:00Z</cp:lastPrinted>
  <dcterms:created xsi:type="dcterms:W3CDTF">2020-05-11T08:52:00Z</dcterms:created>
  <dcterms:modified xsi:type="dcterms:W3CDTF">2020-05-12T13:30:00Z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0x010100D08E025FF293F5448588B854532A32BA</vt:lpwstr>
  </property>
</Properties>
</file>