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471" w:rsidRPr="00EF4F77" w:rsidRDefault="00D73B06">
      <w:pPr>
        <w:rPr>
          <w:rFonts w:ascii="DIN-Regular" w:hAnsi="DIN-Regular"/>
          <w:b/>
          <w:sz w:val="40"/>
          <w:szCs w:val="40"/>
        </w:rPr>
      </w:pPr>
      <w:r w:rsidRPr="00EF4F77">
        <w:rPr>
          <w:rFonts w:ascii="DIN-Regular" w:hAnsi="DIN-Regular"/>
          <w:b/>
          <w:sz w:val="40"/>
          <w:szCs w:val="40"/>
        </w:rPr>
        <w:t>Vurdering av innspill fra operatører på Ruter sin designmanual</w:t>
      </w:r>
    </w:p>
    <w:p w:rsidR="00972C7A" w:rsidRPr="00D73B06" w:rsidRDefault="00972C7A">
      <w:pPr>
        <w:rPr>
          <w:rFonts w:ascii="DIN-Regular" w:hAnsi="DIN-Regular"/>
          <w:b/>
          <w:sz w:val="32"/>
          <w:szCs w:val="32"/>
        </w:rPr>
      </w:pPr>
      <w:r>
        <w:rPr>
          <w:rFonts w:ascii="DIN-Regular" w:hAnsi="DIN-Regular"/>
          <w:b/>
          <w:sz w:val="32"/>
          <w:szCs w:val="32"/>
        </w:rPr>
        <w:t>NYE BUSSER</w:t>
      </w:r>
    </w:p>
    <w:tbl>
      <w:tblPr>
        <w:tblStyle w:val="Tabellrutenett"/>
        <w:tblW w:w="0" w:type="auto"/>
        <w:shd w:val="clear" w:color="auto" w:fill="D9D9D9" w:themeFill="background1" w:themeFillShade="D9"/>
        <w:tblLook w:val="04A0" w:firstRow="1" w:lastRow="0" w:firstColumn="1" w:lastColumn="0" w:noHBand="0" w:noVBand="1"/>
      </w:tblPr>
      <w:tblGrid>
        <w:gridCol w:w="1842"/>
        <w:gridCol w:w="1842"/>
        <w:gridCol w:w="1842"/>
        <w:gridCol w:w="1843"/>
        <w:gridCol w:w="5780"/>
      </w:tblGrid>
      <w:tr w:rsidR="00D73B06" w:rsidRPr="00D73B06" w:rsidTr="00CF1333">
        <w:tc>
          <w:tcPr>
            <w:tcW w:w="1842" w:type="dxa"/>
            <w:shd w:val="clear" w:color="auto" w:fill="D9D9D9" w:themeFill="background1" w:themeFillShade="D9"/>
          </w:tcPr>
          <w:p w:rsidR="00D73B06" w:rsidRPr="00CF1333" w:rsidRDefault="00D73B06" w:rsidP="004D74E0">
            <w:pPr>
              <w:rPr>
                <w:rFonts w:ascii="DIN-Regular" w:hAnsi="DIN-Regular"/>
                <w:b/>
                <w:sz w:val="32"/>
                <w:szCs w:val="32"/>
              </w:rPr>
            </w:pPr>
            <w:r w:rsidRPr="00CF1333">
              <w:rPr>
                <w:rFonts w:ascii="DIN-Regular" w:hAnsi="DIN-Regular"/>
                <w:b/>
                <w:sz w:val="32"/>
                <w:szCs w:val="32"/>
              </w:rPr>
              <w:t>Tiltak/krav</w:t>
            </w:r>
          </w:p>
        </w:tc>
        <w:tc>
          <w:tcPr>
            <w:tcW w:w="1842" w:type="dxa"/>
            <w:shd w:val="clear" w:color="auto" w:fill="D9D9D9" w:themeFill="background1" w:themeFillShade="D9"/>
          </w:tcPr>
          <w:p w:rsidR="00D73B06" w:rsidRPr="00CF1333" w:rsidRDefault="00CF1333" w:rsidP="006A3222">
            <w:pPr>
              <w:rPr>
                <w:rFonts w:ascii="DIN-Regular" w:hAnsi="DIN-Regular"/>
                <w:b/>
                <w:sz w:val="32"/>
                <w:szCs w:val="32"/>
              </w:rPr>
            </w:pPr>
            <w:r w:rsidRPr="00CF1333">
              <w:rPr>
                <w:rFonts w:ascii="DIN-Regular" w:hAnsi="DIN-Regular"/>
                <w:b/>
                <w:sz w:val="32"/>
                <w:szCs w:val="32"/>
              </w:rPr>
              <w:t>Tilbyder</w:t>
            </w:r>
            <w:r w:rsidR="00D73B06" w:rsidRPr="00CF1333">
              <w:rPr>
                <w:rFonts w:ascii="DIN-Regular" w:hAnsi="DIN-Regular"/>
                <w:b/>
                <w:sz w:val="32"/>
                <w:szCs w:val="32"/>
              </w:rPr>
              <w:t xml:space="preserve"> </w:t>
            </w:r>
            <w:r w:rsidRPr="00CF1333">
              <w:rPr>
                <w:rFonts w:ascii="DIN-Regular" w:hAnsi="DIN-Regular"/>
                <w:b/>
                <w:sz w:val="32"/>
                <w:szCs w:val="32"/>
              </w:rPr>
              <w:t>A</w:t>
            </w:r>
          </w:p>
        </w:tc>
        <w:tc>
          <w:tcPr>
            <w:tcW w:w="1842" w:type="dxa"/>
            <w:shd w:val="clear" w:color="auto" w:fill="D9D9D9" w:themeFill="background1" w:themeFillShade="D9"/>
          </w:tcPr>
          <w:p w:rsidR="00D73B06" w:rsidRPr="00CF1333" w:rsidRDefault="00CF1333" w:rsidP="006A3222">
            <w:pPr>
              <w:rPr>
                <w:rFonts w:ascii="DIN-Regular" w:hAnsi="DIN-Regular"/>
                <w:b/>
                <w:sz w:val="32"/>
                <w:szCs w:val="32"/>
              </w:rPr>
            </w:pPr>
            <w:r w:rsidRPr="00CF1333">
              <w:rPr>
                <w:rFonts w:ascii="DIN-Regular" w:hAnsi="DIN-Regular"/>
                <w:b/>
                <w:sz w:val="32"/>
                <w:szCs w:val="32"/>
              </w:rPr>
              <w:t>Tilbyder</w:t>
            </w:r>
            <w:r w:rsidR="00D73B06" w:rsidRPr="00CF1333">
              <w:rPr>
                <w:rFonts w:ascii="DIN-Regular" w:hAnsi="DIN-Regular"/>
                <w:b/>
                <w:sz w:val="32"/>
                <w:szCs w:val="32"/>
              </w:rPr>
              <w:t xml:space="preserve"> </w:t>
            </w:r>
            <w:r w:rsidRPr="00CF1333">
              <w:rPr>
                <w:rFonts w:ascii="DIN-Regular" w:hAnsi="DIN-Regular"/>
                <w:b/>
                <w:sz w:val="32"/>
                <w:szCs w:val="32"/>
              </w:rPr>
              <w:t>B</w:t>
            </w:r>
          </w:p>
        </w:tc>
        <w:tc>
          <w:tcPr>
            <w:tcW w:w="1843" w:type="dxa"/>
            <w:shd w:val="clear" w:color="auto" w:fill="D9D9D9" w:themeFill="background1" w:themeFillShade="D9"/>
          </w:tcPr>
          <w:p w:rsidR="00D73B06" w:rsidRPr="00CF1333" w:rsidRDefault="00CF1333" w:rsidP="006A3222">
            <w:pPr>
              <w:rPr>
                <w:rFonts w:ascii="DIN-Regular" w:hAnsi="DIN-Regular"/>
                <w:b/>
                <w:sz w:val="32"/>
                <w:szCs w:val="32"/>
              </w:rPr>
            </w:pPr>
            <w:r w:rsidRPr="00CF1333">
              <w:rPr>
                <w:rFonts w:ascii="DIN-Regular" w:hAnsi="DIN-Regular"/>
                <w:b/>
                <w:sz w:val="32"/>
                <w:szCs w:val="32"/>
              </w:rPr>
              <w:t>Tilbyder</w:t>
            </w:r>
            <w:r w:rsidR="00D73B06" w:rsidRPr="00CF1333">
              <w:rPr>
                <w:rFonts w:ascii="DIN-Regular" w:hAnsi="DIN-Regular"/>
                <w:b/>
                <w:sz w:val="32"/>
                <w:szCs w:val="32"/>
              </w:rPr>
              <w:t xml:space="preserve"> </w:t>
            </w:r>
            <w:r w:rsidRPr="00CF1333">
              <w:rPr>
                <w:rFonts w:ascii="DIN-Regular" w:hAnsi="DIN-Regular"/>
                <w:b/>
                <w:sz w:val="32"/>
                <w:szCs w:val="32"/>
              </w:rPr>
              <w:t>C</w:t>
            </w:r>
          </w:p>
        </w:tc>
        <w:tc>
          <w:tcPr>
            <w:tcW w:w="5780" w:type="dxa"/>
            <w:shd w:val="clear" w:color="auto" w:fill="D9D9D9" w:themeFill="background1" w:themeFillShade="D9"/>
          </w:tcPr>
          <w:p w:rsidR="00D73B06" w:rsidRPr="00CF1333" w:rsidRDefault="00D73B06" w:rsidP="004D74E0">
            <w:pPr>
              <w:rPr>
                <w:rFonts w:ascii="DIN-Regular" w:hAnsi="DIN-Regular"/>
                <w:b/>
                <w:sz w:val="32"/>
                <w:szCs w:val="32"/>
              </w:rPr>
            </w:pPr>
            <w:r w:rsidRPr="00CF1333">
              <w:rPr>
                <w:rFonts w:ascii="DIN-Regular" w:hAnsi="DIN-Regular"/>
                <w:b/>
                <w:sz w:val="32"/>
                <w:szCs w:val="32"/>
              </w:rPr>
              <w:t>Konklusjon/vurdering</w:t>
            </w:r>
          </w:p>
        </w:tc>
      </w:tr>
      <w:tr w:rsidR="009E2DA7" w:rsidRPr="00D73B06" w:rsidTr="00354E00">
        <w:tc>
          <w:tcPr>
            <w:tcW w:w="1842" w:type="dxa"/>
            <w:shd w:val="clear" w:color="auto" w:fill="D9D9D9" w:themeFill="background1" w:themeFillShade="D9"/>
            <w:vAlign w:val="center"/>
          </w:tcPr>
          <w:p w:rsidR="009E2DA7" w:rsidRPr="00915F88" w:rsidRDefault="009E2DA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Vegger</w:t>
            </w:r>
          </w:p>
        </w:tc>
        <w:tc>
          <w:tcPr>
            <w:tcW w:w="1842" w:type="dxa"/>
            <w:shd w:val="clear" w:color="auto" w:fill="D9D9D9" w:themeFill="background1" w:themeFillShade="D9"/>
            <w:vAlign w:val="center"/>
          </w:tcPr>
          <w:p w:rsidR="009E2DA7" w:rsidRPr="00972C7A" w:rsidRDefault="009E2DA7" w:rsidP="00783B73">
            <w:pPr>
              <w:jc w:val="center"/>
              <w:rPr>
                <w:rFonts w:ascii="DIN-Regular" w:hAnsi="DIN-Regular"/>
                <w:b/>
                <w:color w:val="76923C" w:themeColor="accent3" w:themeShade="BF"/>
              </w:rPr>
            </w:pPr>
            <w:r w:rsidRPr="00CF1333">
              <w:rPr>
                <w:rFonts w:ascii="DIN-Regular" w:hAnsi="DIN-Regular"/>
                <w:b/>
                <w:color w:val="E36C0A" w:themeColor="accent6" w:themeShade="BF"/>
              </w:rPr>
              <w:t>Noe fordyrende</w:t>
            </w:r>
          </w:p>
        </w:tc>
        <w:tc>
          <w:tcPr>
            <w:tcW w:w="1842" w:type="dxa"/>
            <w:shd w:val="clear" w:color="auto" w:fill="D9D9D9" w:themeFill="background1" w:themeFillShade="D9"/>
            <w:vAlign w:val="center"/>
          </w:tcPr>
          <w:p w:rsidR="009E2DA7" w:rsidRPr="00972C7A" w:rsidRDefault="009E2DA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1843" w:type="dxa"/>
            <w:shd w:val="clear" w:color="auto" w:fill="D9D9D9" w:themeFill="background1" w:themeFillShade="D9"/>
            <w:vAlign w:val="center"/>
          </w:tcPr>
          <w:p w:rsidR="009E2DA7" w:rsidRDefault="009E2DA7" w:rsidP="00783B73">
            <w:pPr>
              <w:jc w:val="center"/>
            </w:pPr>
            <w:r w:rsidRPr="00FB214C">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9E2DA7" w:rsidRPr="006A3222" w:rsidRDefault="00C3283D" w:rsidP="00354E00">
            <w:pPr>
              <w:rPr>
                <w:rFonts w:ascii="DIN-Regular" w:hAnsi="DIN-Regular"/>
                <w:i/>
                <w:sz w:val="20"/>
                <w:szCs w:val="20"/>
              </w:rPr>
            </w:pPr>
            <w:r w:rsidRPr="006A3222">
              <w:rPr>
                <w:rFonts w:ascii="DIN-Regular" w:hAnsi="DIN-Regular"/>
                <w:i/>
                <w:sz w:val="20"/>
                <w:szCs w:val="20"/>
              </w:rPr>
              <w:t>Krav kan opprettholdes</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Tak</w:t>
            </w:r>
          </w:p>
        </w:tc>
        <w:tc>
          <w:tcPr>
            <w:tcW w:w="1842"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1843" w:type="dxa"/>
            <w:shd w:val="clear" w:color="auto" w:fill="D9D9D9" w:themeFill="background1" w:themeFillShade="D9"/>
            <w:vAlign w:val="center"/>
          </w:tcPr>
          <w:p w:rsidR="007E76C7" w:rsidRDefault="007E76C7" w:rsidP="00783B73">
            <w:pPr>
              <w:jc w:val="center"/>
            </w:pPr>
            <w:r w:rsidRPr="00FB214C">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 xml:space="preserve">Seterygg </w:t>
            </w:r>
            <w:proofErr w:type="spellStart"/>
            <w:r w:rsidRPr="00915F88">
              <w:rPr>
                <w:rFonts w:ascii="DIN-Regular" w:eastAsia="Times New Roman" w:hAnsi="DIN-Regular" w:cs="Arial"/>
                <w:b/>
                <w:color w:val="000000"/>
                <w:lang w:eastAsia="nb-NO"/>
              </w:rPr>
              <w:t>klappsete</w:t>
            </w:r>
            <w:proofErr w:type="spellEnd"/>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972C7A" w:rsidRDefault="00783B73" w:rsidP="00783B73">
            <w:pPr>
              <w:jc w:val="center"/>
              <w:rPr>
                <w:rFonts w:ascii="DIN-Regular" w:hAnsi="DIN-Regular"/>
                <w:b/>
                <w:color w:val="76923C" w:themeColor="accent3" w:themeShade="BF"/>
              </w:rPr>
            </w:pPr>
            <w:r w:rsidRPr="00783B73">
              <w:rPr>
                <w:rFonts w:ascii="DIN-Regular" w:hAnsi="DIN-Regular"/>
                <w:b/>
              </w:rPr>
              <w:t>?</w:t>
            </w:r>
          </w:p>
        </w:tc>
        <w:tc>
          <w:tcPr>
            <w:tcW w:w="1843" w:type="dxa"/>
            <w:shd w:val="clear" w:color="auto" w:fill="D9D9D9" w:themeFill="background1" w:themeFillShade="D9"/>
            <w:vAlign w:val="center"/>
          </w:tcPr>
          <w:p w:rsidR="007E76C7" w:rsidRDefault="007E76C7" w:rsidP="00783B73">
            <w:pPr>
              <w:jc w:val="center"/>
            </w:pPr>
            <w:r w:rsidRPr="00FB214C">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Holdestenger</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1843" w:type="dxa"/>
            <w:shd w:val="clear" w:color="auto" w:fill="D9D9D9" w:themeFill="background1" w:themeFillShade="D9"/>
            <w:vAlign w:val="center"/>
          </w:tcPr>
          <w:p w:rsidR="007E76C7" w:rsidRDefault="007E76C7" w:rsidP="00783B73">
            <w:pPr>
              <w:jc w:val="center"/>
            </w:pPr>
            <w:r w:rsidRPr="00FB214C">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Polstring</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1843" w:type="dxa"/>
            <w:shd w:val="clear" w:color="auto" w:fill="D9D9D9" w:themeFill="background1" w:themeFillShade="D9"/>
            <w:vAlign w:val="center"/>
          </w:tcPr>
          <w:p w:rsidR="007E76C7" w:rsidRDefault="007E76C7" w:rsidP="00783B73">
            <w:pPr>
              <w:jc w:val="center"/>
            </w:pPr>
            <w:r w:rsidRPr="00FB214C">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Folie på glassvegg</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1843" w:type="dxa"/>
            <w:shd w:val="clear" w:color="auto" w:fill="D9D9D9" w:themeFill="background1" w:themeFillShade="D9"/>
            <w:vAlign w:val="center"/>
          </w:tcPr>
          <w:p w:rsidR="007E76C7" w:rsidRPr="009E2DA7" w:rsidRDefault="007E76C7" w:rsidP="00783B73">
            <w:pPr>
              <w:jc w:val="center"/>
              <w:rPr>
                <w:rFonts w:ascii="DIN-Regular" w:hAnsi="DIN-Regular"/>
                <w:b/>
                <w:color w:val="FFC000"/>
              </w:rPr>
            </w:pPr>
            <w:r w:rsidRPr="00CF1333">
              <w:rPr>
                <w:rFonts w:ascii="DIN-Regular" w:hAnsi="DIN-Regular"/>
                <w:b/>
                <w:color w:val="E36C0A" w:themeColor="accent6" w:themeShade="BF"/>
              </w:rPr>
              <w:t>Noe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Holdeløkker</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CF1333" w:rsidRDefault="007E76C7"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1843"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Gulv og stigtrinn</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CF1333" w:rsidRDefault="007E76C7" w:rsidP="00783B73">
            <w:pPr>
              <w:jc w:val="center"/>
              <w:rPr>
                <w:color w:val="E36C0A" w:themeColor="accent6" w:themeShade="BF"/>
              </w:rPr>
            </w:pPr>
            <w:r w:rsidRPr="00CF1333">
              <w:rPr>
                <w:rFonts w:ascii="DIN-Regular" w:hAnsi="DIN-Regular"/>
                <w:b/>
                <w:color w:val="E36C0A" w:themeColor="accent6" w:themeShade="BF"/>
              </w:rPr>
              <w:t>Noe fordyrende</w:t>
            </w:r>
          </w:p>
        </w:tc>
        <w:tc>
          <w:tcPr>
            <w:tcW w:w="1843"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Setetrekk</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CF1333" w:rsidRDefault="007E76C7" w:rsidP="00783B73">
            <w:pPr>
              <w:jc w:val="center"/>
              <w:rPr>
                <w:color w:val="E36C0A" w:themeColor="accent6" w:themeShade="BF"/>
              </w:rPr>
            </w:pPr>
            <w:r w:rsidRPr="00CF1333">
              <w:rPr>
                <w:rFonts w:ascii="DIN-Regular" w:hAnsi="DIN-Regular"/>
                <w:b/>
                <w:color w:val="E36C0A" w:themeColor="accent6" w:themeShade="BF"/>
              </w:rPr>
              <w:t>Noe fordyrende</w:t>
            </w:r>
          </w:p>
        </w:tc>
        <w:tc>
          <w:tcPr>
            <w:tcW w:w="1843" w:type="dxa"/>
            <w:shd w:val="clear" w:color="auto" w:fill="D9D9D9" w:themeFill="background1" w:themeFillShade="D9"/>
            <w:vAlign w:val="center"/>
          </w:tcPr>
          <w:p w:rsidR="007E76C7" w:rsidRPr="00972C7A" w:rsidRDefault="00783B73" w:rsidP="00783B73">
            <w:pPr>
              <w:jc w:val="center"/>
              <w:rPr>
                <w:rFonts w:ascii="DIN-Regular" w:hAnsi="DIN-Regular"/>
                <w:b/>
                <w:color w:val="76923C" w:themeColor="accent3" w:themeShade="BF"/>
              </w:rPr>
            </w:pPr>
            <w:r w:rsidRPr="00783B73">
              <w:rPr>
                <w:rFonts w:ascii="DIN-Regular" w:hAnsi="DIN-Regular"/>
                <w:b/>
              </w:rPr>
              <w:t>?</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r w:rsidR="001E2EF1" w:rsidRPr="006A3222">
              <w:rPr>
                <w:rFonts w:ascii="DIN-Regular" w:hAnsi="DIN-Regular"/>
                <w:i/>
                <w:sz w:val="20"/>
                <w:szCs w:val="20"/>
              </w:rPr>
              <w:t>, men bør vurderes da det er noe usikkert svargrunnlag.</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Infovegg</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CF1333">
              <w:rPr>
                <w:rFonts w:ascii="DIN-Regular" w:hAnsi="DIN-Regular"/>
                <w:b/>
                <w:color w:val="E36C0A" w:themeColor="accent6" w:themeShade="BF"/>
              </w:rPr>
              <w:t>Noe fordyrende</w:t>
            </w:r>
          </w:p>
        </w:tc>
        <w:tc>
          <w:tcPr>
            <w:tcW w:w="1842" w:type="dxa"/>
            <w:shd w:val="clear" w:color="auto" w:fill="D9D9D9" w:themeFill="background1" w:themeFillShade="D9"/>
            <w:vAlign w:val="center"/>
          </w:tcPr>
          <w:p w:rsidR="007E76C7" w:rsidRPr="00CF1333" w:rsidRDefault="007E76C7" w:rsidP="00783B73">
            <w:pPr>
              <w:jc w:val="center"/>
              <w:rPr>
                <w:color w:val="E36C0A" w:themeColor="accent6" w:themeShade="BF"/>
              </w:rPr>
            </w:pPr>
            <w:r w:rsidRPr="00CF1333">
              <w:rPr>
                <w:rFonts w:ascii="DIN-Regular" w:hAnsi="DIN-Regular"/>
                <w:b/>
                <w:color w:val="E36C0A" w:themeColor="accent6" w:themeShade="BF"/>
              </w:rPr>
              <w:t>Noe fordyrende</w:t>
            </w:r>
          </w:p>
        </w:tc>
        <w:tc>
          <w:tcPr>
            <w:tcW w:w="1843"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sidRPr="00CF1333">
              <w:rPr>
                <w:rFonts w:ascii="DIN-Regular" w:hAnsi="DIN-Regular"/>
                <w:b/>
                <w:color w:val="E36C0A" w:themeColor="accent6" w:themeShade="BF"/>
              </w:rPr>
              <w:t>Noe fordyrende</w:t>
            </w:r>
          </w:p>
        </w:tc>
        <w:tc>
          <w:tcPr>
            <w:tcW w:w="5780" w:type="dxa"/>
            <w:shd w:val="clear" w:color="auto" w:fill="D9D9D9" w:themeFill="background1" w:themeFillShade="D9"/>
            <w:vAlign w:val="center"/>
          </w:tcPr>
          <w:p w:rsidR="007E76C7" w:rsidRPr="006A3222" w:rsidRDefault="00C3283D" w:rsidP="00354E00">
            <w:pPr>
              <w:rPr>
                <w:i/>
              </w:rPr>
            </w:pPr>
            <w:r w:rsidRPr="006A3222">
              <w:rPr>
                <w:rFonts w:ascii="DIN-Regular" w:hAnsi="DIN-Regular"/>
                <w:i/>
                <w:sz w:val="20"/>
                <w:szCs w:val="20"/>
              </w:rPr>
              <w:t xml:space="preserve">Løsningen er viktig for kunden, men det bør vurderes om dette kan anordnes på en annen måte som gir tilnærmet lik effekt. Trolig krever </w:t>
            </w:r>
            <w:proofErr w:type="gramStart"/>
            <w:r w:rsidRPr="006A3222">
              <w:rPr>
                <w:rFonts w:ascii="DIN-Regular" w:hAnsi="DIN-Regular"/>
                <w:i/>
                <w:sz w:val="20"/>
                <w:szCs w:val="20"/>
              </w:rPr>
              <w:t>dette</w:t>
            </w:r>
            <w:proofErr w:type="gramEnd"/>
            <w:r w:rsidRPr="006A3222">
              <w:rPr>
                <w:rFonts w:ascii="DIN-Regular" w:hAnsi="DIN-Regular"/>
                <w:i/>
                <w:sz w:val="20"/>
                <w:szCs w:val="20"/>
              </w:rPr>
              <w:t xml:space="preserve"> ekstra </w:t>
            </w:r>
            <w:proofErr w:type="gramStart"/>
            <w:r w:rsidRPr="006A3222">
              <w:rPr>
                <w:rFonts w:ascii="DIN-Regular" w:hAnsi="DIN-Regular"/>
                <w:i/>
                <w:sz w:val="20"/>
                <w:szCs w:val="20"/>
              </w:rPr>
              <w:t>holdestenger</w:t>
            </w:r>
            <w:proofErr w:type="gramEnd"/>
            <w:r w:rsidRPr="006A3222">
              <w:rPr>
                <w:rFonts w:ascii="DIN-Regular" w:hAnsi="DIN-Regular"/>
                <w:i/>
                <w:sz w:val="20"/>
                <w:szCs w:val="20"/>
              </w:rPr>
              <w:t xml:space="preserve"> m.m.</w:t>
            </w:r>
            <w:r w:rsidRPr="006A3222">
              <w:rPr>
                <w:i/>
              </w:rPr>
              <w:t xml:space="preserve"> </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Stoppknapper</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1843"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r w:rsidR="001E2EF1" w:rsidRPr="006A3222">
              <w:rPr>
                <w:rFonts w:ascii="DIN-Regular" w:hAnsi="DIN-Regular"/>
                <w:i/>
                <w:sz w:val="20"/>
                <w:szCs w:val="20"/>
              </w:rPr>
              <w:t>.</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Skiltkasser</w:t>
            </w:r>
          </w:p>
        </w:tc>
        <w:tc>
          <w:tcPr>
            <w:tcW w:w="1842" w:type="dxa"/>
            <w:shd w:val="clear" w:color="auto" w:fill="D9D9D9" w:themeFill="background1" w:themeFillShade="D9"/>
            <w:vAlign w:val="center"/>
          </w:tcPr>
          <w:p w:rsidR="007E76C7" w:rsidRPr="00CF1333" w:rsidRDefault="007E76C7" w:rsidP="00783B73">
            <w:pPr>
              <w:jc w:val="center"/>
              <w:rPr>
                <w:b/>
                <w:color w:val="E36C0A" w:themeColor="accent6" w:themeShade="BF"/>
              </w:rPr>
            </w:pPr>
            <w:r w:rsidRPr="00CF1333">
              <w:rPr>
                <w:rFonts w:ascii="DIN-Regular" w:hAnsi="DIN-Regular"/>
                <w:b/>
                <w:color w:val="E36C0A" w:themeColor="accent6" w:themeShade="BF"/>
              </w:rPr>
              <w:t>Noe fordyrende</w:t>
            </w:r>
          </w:p>
        </w:tc>
        <w:tc>
          <w:tcPr>
            <w:tcW w:w="1842" w:type="dxa"/>
            <w:shd w:val="clear" w:color="auto" w:fill="D9D9D9" w:themeFill="background1" w:themeFillShade="D9"/>
            <w:vAlign w:val="center"/>
          </w:tcPr>
          <w:p w:rsidR="007E76C7" w:rsidRPr="00CF1333" w:rsidRDefault="007E76C7"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1843" w:type="dxa"/>
            <w:shd w:val="clear" w:color="auto" w:fill="D9D9D9" w:themeFill="background1" w:themeFillShade="D9"/>
            <w:vAlign w:val="center"/>
          </w:tcPr>
          <w:p w:rsidR="007E76C7" w:rsidRPr="00CF1333" w:rsidRDefault="007E76C7"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 xml:space="preserve">Dette er et viktig tiltak, men det bør vurderes om det finnes andre løsninger som gir </w:t>
            </w:r>
            <w:r w:rsidR="001E2EF1" w:rsidRPr="006A3222">
              <w:rPr>
                <w:rFonts w:ascii="DIN-Regular" w:hAnsi="DIN-Regular"/>
                <w:i/>
                <w:sz w:val="20"/>
                <w:szCs w:val="20"/>
              </w:rPr>
              <w:t xml:space="preserve">tilnærmet </w:t>
            </w:r>
            <w:r w:rsidRPr="006A3222">
              <w:rPr>
                <w:rFonts w:ascii="DIN-Regular" w:hAnsi="DIN-Regular"/>
                <w:i/>
                <w:sz w:val="20"/>
                <w:szCs w:val="20"/>
              </w:rPr>
              <w:t xml:space="preserve">samme effekt. </w:t>
            </w:r>
            <w:r w:rsidR="001E2EF1" w:rsidRPr="006A3222">
              <w:rPr>
                <w:rFonts w:ascii="DIN-Regular" w:hAnsi="DIN-Regular"/>
                <w:i/>
                <w:sz w:val="20"/>
                <w:szCs w:val="20"/>
              </w:rPr>
              <w:t>Krever vi helt spesielle</w:t>
            </w:r>
            <w:r w:rsidR="00C3283D" w:rsidRPr="006A3222">
              <w:rPr>
                <w:rFonts w:ascii="DIN-Regular" w:hAnsi="DIN-Regular"/>
                <w:i/>
                <w:sz w:val="20"/>
                <w:szCs w:val="20"/>
              </w:rPr>
              <w:t xml:space="preserve"> skiltkasser, så bør vi vurdere om det er nødvendig. </w:t>
            </w:r>
          </w:p>
        </w:tc>
      </w:tr>
      <w:tr w:rsidR="007E76C7" w:rsidRPr="00D73B06" w:rsidTr="00354E00">
        <w:tc>
          <w:tcPr>
            <w:tcW w:w="1842" w:type="dxa"/>
            <w:shd w:val="clear" w:color="auto" w:fill="D9D9D9" w:themeFill="background1" w:themeFillShade="D9"/>
            <w:vAlign w:val="center"/>
          </w:tcPr>
          <w:p w:rsidR="007E76C7" w:rsidRPr="00915F88" w:rsidRDefault="007E76C7" w:rsidP="004D74E0">
            <w:pPr>
              <w:rPr>
                <w:rFonts w:ascii="DIN-Regular" w:eastAsia="Times New Roman" w:hAnsi="DIN-Regular" w:cs="Arial"/>
                <w:b/>
                <w:color w:val="000000"/>
                <w:lang w:eastAsia="nb-NO"/>
              </w:rPr>
            </w:pPr>
            <w:r w:rsidRPr="00915F88">
              <w:rPr>
                <w:rFonts w:ascii="DIN-Regular" w:eastAsia="Times New Roman" w:hAnsi="DIN-Regular" w:cs="Arial"/>
                <w:b/>
                <w:color w:val="000000"/>
                <w:lang w:eastAsia="nb-NO"/>
              </w:rPr>
              <w:t>Lakk</w:t>
            </w:r>
          </w:p>
        </w:tc>
        <w:tc>
          <w:tcPr>
            <w:tcW w:w="1842" w:type="dxa"/>
            <w:shd w:val="clear" w:color="auto" w:fill="D9D9D9" w:themeFill="background1" w:themeFillShade="D9"/>
            <w:vAlign w:val="center"/>
          </w:tcPr>
          <w:p w:rsidR="007E76C7" w:rsidRPr="00972C7A" w:rsidRDefault="007E76C7" w:rsidP="00783B73">
            <w:pPr>
              <w:jc w:val="center"/>
              <w:rPr>
                <w:b/>
                <w:color w:val="76923C" w:themeColor="accent3" w:themeShade="BF"/>
              </w:rPr>
            </w:pPr>
            <w:r w:rsidRPr="00972C7A">
              <w:rPr>
                <w:rFonts w:ascii="DIN-Regular" w:hAnsi="DIN-Regular"/>
                <w:b/>
                <w:color w:val="76923C" w:themeColor="accent3" w:themeShade="BF"/>
              </w:rPr>
              <w:t>Ikke fordyrende</w:t>
            </w:r>
          </w:p>
        </w:tc>
        <w:tc>
          <w:tcPr>
            <w:tcW w:w="1842"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1843" w:type="dxa"/>
            <w:shd w:val="clear" w:color="auto" w:fill="D9D9D9" w:themeFill="background1" w:themeFillShade="D9"/>
            <w:vAlign w:val="center"/>
          </w:tcPr>
          <w:p w:rsidR="007E76C7" w:rsidRPr="00972C7A" w:rsidRDefault="007E76C7" w:rsidP="00783B73">
            <w:pPr>
              <w:jc w:val="center"/>
              <w:rPr>
                <w:rFonts w:ascii="DIN-Regular" w:hAnsi="DIN-Regular"/>
                <w:b/>
                <w:color w:val="76923C" w:themeColor="accent3" w:themeShade="BF"/>
              </w:rPr>
            </w:pPr>
            <w:r>
              <w:rPr>
                <w:rFonts w:ascii="DIN-Regular" w:hAnsi="DIN-Regular"/>
                <w:b/>
                <w:color w:val="76923C" w:themeColor="accent3" w:themeShade="BF"/>
              </w:rPr>
              <w:t>Ikke fordyrende</w:t>
            </w:r>
          </w:p>
        </w:tc>
        <w:tc>
          <w:tcPr>
            <w:tcW w:w="5780" w:type="dxa"/>
            <w:shd w:val="clear" w:color="auto" w:fill="D9D9D9" w:themeFill="background1" w:themeFillShade="D9"/>
            <w:vAlign w:val="center"/>
          </w:tcPr>
          <w:p w:rsidR="007E76C7" w:rsidRPr="006A3222" w:rsidRDefault="007E76C7" w:rsidP="00354E00">
            <w:pPr>
              <w:rPr>
                <w:i/>
              </w:rPr>
            </w:pPr>
            <w:r w:rsidRPr="006A3222">
              <w:rPr>
                <w:rFonts w:ascii="DIN-Regular" w:hAnsi="DIN-Regular"/>
                <w:i/>
                <w:sz w:val="20"/>
                <w:szCs w:val="20"/>
              </w:rPr>
              <w:t>Krav kan opprettholdes</w:t>
            </w:r>
          </w:p>
        </w:tc>
      </w:tr>
    </w:tbl>
    <w:p w:rsidR="00D73B06" w:rsidRDefault="00D73B06">
      <w:pPr>
        <w:rPr>
          <w:rFonts w:ascii="DIN-Regular" w:hAnsi="DIN-Regular"/>
        </w:rPr>
      </w:pPr>
    </w:p>
    <w:p w:rsidR="00930A39" w:rsidRDefault="00930A39">
      <w:pPr>
        <w:rPr>
          <w:rFonts w:ascii="DIN-Regular" w:hAnsi="DIN-Regular"/>
        </w:rPr>
      </w:pPr>
    </w:p>
    <w:p w:rsidR="00930A39" w:rsidRPr="00D73B06" w:rsidRDefault="00930A39" w:rsidP="00930A39">
      <w:pPr>
        <w:rPr>
          <w:rFonts w:ascii="DIN-Regular" w:hAnsi="DIN-Regular"/>
          <w:b/>
          <w:sz w:val="32"/>
          <w:szCs w:val="32"/>
        </w:rPr>
      </w:pPr>
      <w:r>
        <w:rPr>
          <w:rFonts w:ascii="DIN-Regular" w:hAnsi="DIN-Regular"/>
          <w:b/>
          <w:sz w:val="32"/>
          <w:szCs w:val="32"/>
        </w:rPr>
        <w:lastRenderedPageBreak/>
        <w:t>BRUKTE BUSSER</w:t>
      </w:r>
    </w:p>
    <w:tbl>
      <w:tblPr>
        <w:tblStyle w:val="Tabellrutenett"/>
        <w:tblW w:w="0" w:type="auto"/>
        <w:shd w:val="clear" w:color="auto" w:fill="D9D9D9" w:themeFill="background1" w:themeFillShade="D9"/>
        <w:tblLook w:val="04A0" w:firstRow="1" w:lastRow="0" w:firstColumn="1" w:lastColumn="0" w:noHBand="0" w:noVBand="1"/>
      </w:tblPr>
      <w:tblGrid>
        <w:gridCol w:w="1842"/>
        <w:gridCol w:w="2094"/>
        <w:gridCol w:w="2126"/>
        <w:gridCol w:w="2126"/>
        <w:gridCol w:w="4961"/>
      </w:tblGrid>
      <w:tr w:rsidR="00CF1333" w:rsidRPr="00D73B06" w:rsidTr="00CF1333">
        <w:tc>
          <w:tcPr>
            <w:tcW w:w="1842" w:type="dxa"/>
            <w:shd w:val="clear" w:color="auto" w:fill="D9D9D9" w:themeFill="background1" w:themeFillShade="D9"/>
          </w:tcPr>
          <w:p w:rsidR="00CF1333" w:rsidRPr="00CF1333" w:rsidRDefault="00CF1333" w:rsidP="004D74E0">
            <w:pPr>
              <w:rPr>
                <w:rFonts w:ascii="DIN-Regular" w:hAnsi="DIN-Regular"/>
                <w:b/>
                <w:sz w:val="32"/>
                <w:szCs w:val="32"/>
              </w:rPr>
            </w:pPr>
            <w:r w:rsidRPr="00CF1333">
              <w:rPr>
                <w:rFonts w:ascii="DIN-Regular" w:hAnsi="DIN-Regular"/>
                <w:b/>
                <w:sz w:val="32"/>
                <w:szCs w:val="32"/>
              </w:rPr>
              <w:t>Tiltak/krav</w:t>
            </w:r>
          </w:p>
        </w:tc>
        <w:tc>
          <w:tcPr>
            <w:tcW w:w="2094" w:type="dxa"/>
            <w:shd w:val="clear" w:color="auto" w:fill="D9D9D9" w:themeFill="background1" w:themeFillShade="D9"/>
          </w:tcPr>
          <w:p w:rsidR="00CF1333" w:rsidRPr="00CF1333" w:rsidRDefault="00CF1333" w:rsidP="006A3222">
            <w:pPr>
              <w:jc w:val="center"/>
              <w:rPr>
                <w:b/>
                <w:sz w:val="32"/>
                <w:szCs w:val="32"/>
              </w:rPr>
            </w:pPr>
            <w:r w:rsidRPr="00CF1333">
              <w:rPr>
                <w:b/>
                <w:sz w:val="32"/>
                <w:szCs w:val="32"/>
              </w:rPr>
              <w:t>Tilbyder A</w:t>
            </w:r>
          </w:p>
        </w:tc>
        <w:tc>
          <w:tcPr>
            <w:tcW w:w="2126" w:type="dxa"/>
            <w:shd w:val="clear" w:color="auto" w:fill="D9D9D9" w:themeFill="background1" w:themeFillShade="D9"/>
          </w:tcPr>
          <w:p w:rsidR="00CF1333" w:rsidRPr="00CF1333" w:rsidRDefault="00CF1333" w:rsidP="006A3222">
            <w:pPr>
              <w:jc w:val="center"/>
              <w:rPr>
                <w:b/>
                <w:sz w:val="32"/>
                <w:szCs w:val="32"/>
              </w:rPr>
            </w:pPr>
            <w:r w:rsidRPr="00CF1333">
              <w:rPr>
                <w:b/>
                <w:sz w:val="32"/>
                <w:szCs w:val="32"/>
              </w:rPr>
              <w:t>Tilbyder B</w:t>
            </w:r>
          </w:p>
        </w:tc>
        <w:tc>
          <w:tcPr>
            <w:tcW w:w="2126" w:type="dxa"/>
            <w:shd w:val="clear" w:color="auto" w:fill="D9D9D9" w:themeFill="background1" w:themeFillShade="D9"/>
          </w:tcPr>
          <w:p w:rsidR="00CF1333" w:rsidRPr="00CF1333" w:rsidRDefault="00CF1333" w:rsidP="006A3222">
            <w:pPr>
              <w:jc w:val="center"/>
              <w:rPr>
                <w:b/>
                <w:sz w:val="32"/>
                <w:szCs w:val="32"/>
              </w:rPr>
            </w:pPr>
            <w:r w:rsidRPr="00CF1333">
              <w:rPr>
                <w:b/>
                <w:sz w:val="32"/>
                <w:szCs w:val="32"/>
              </w:rPr>
              <w:t>Tilbyder C</w:t>
            </w:r>
          </w:p>
        </w:tc>
        <w:tc>
          <w:tcPr>
            <w:tcW w:w="4961" w:type="dxa"/>
            <w:shd w:val="clear" w:color="auto" w:fill="D9D9D9" w:themeFill="background1" w:themeFillShade="D9"/>
          </w:tcPr>
          <w:p w:rsidR="00CF1333" w:rsidRPr="00CF1333" w:rsidRDefault="00CF1333" w:rsidP="004D74E0">
            <w:pPr>
              <w:rPr>
                <w:rFonts w:ascii="DIN-Regular" w:hAnsi="DIN-Regular"/>
                <w:b/>
                <w:sz w:val="32"/>
                <w:szCs w:val="32"/>
              </w:rPr>
            </w:pPr>
            <w:r w:rsidRPr="00CF1333">
              <w:rPr>
                <w:rFonts w:ascii="DIN-Regular" w:hAnsi="DIN-Regular"/>
                <w:b/>
                <w:sz w:val="32"/>
                <w:szCs w:val="32"/>
              </w:rPr>
              <w:t>Konklusjon/vurdering</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Vegger</w:t>
            </w:r>
          </w:p>
        </w:tc>
        <w:tc>
          <w:tcPr>
            <w:tcW w:w="2094" w:type="dxa"/>
            <w:shd w:val="clear" w:color="auto" w:fill="D9D9D9" w:themeFill="background1" w:themeFillShade="D9"/>
            <w:vAlign w:val="center"/>
          </w:tcPr>
          <w:p w:rsidR="00D04DEF" w:rsidRPr="00D04DEF" w:rsidRDefault="00D04DEF" w:rsidP="00783B73">
            <w:pPr>
              <w:jc w:val="center"/>
              <w:rPr>
                <w:rFonts w:ascii="DIN-Regular" w:hAnsi="DIN-Regular"/>
                <w:b/>
                <w:color w:val="FF0000"/>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b/>
                <w:color w:val="FF0000"/>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76923C" w:themeColor="accent3" w:themeShade="BF"/>
              </w:rPr>
              <w:t>Ikke fordyrende</w:t>
            </w:r>
          </w:p>
        </w:tc>
        <w:tc>
          <w:tcPr>
            <w:tcW w:w="4961" w:type="dxa"/>
            <w:shd w:val="clear" w:color="auto" w:fill="D9D9D9" w:themeFill="background1" w:themeFillShade="D9"/>
            <w:vAlign w:val="center"/>
          </w:tcPr>
          <w:p w:rsidR="00D04DEF" w:rsidRPr="006A3222" w:rsidRDefault="00C975D0" w:rsidP="00E8590E">
            <w:pPr>
              <w:rPr>
                <w:rFonts w:ascii="DIN-Regular" w:hAnsi="DIN-Regular"/>
                <w:i/>
                <w:sz w:val="20"/>
                <w:szCs w:val="20"/>
              </w:rPr>
            </w:pPr>
            <w:r w:rsidRPr="006A3222">
              <w:rPr>
                <w:rFonts w:ascii="DIN-Regular" w:hAnsi="DIN-Regular"/>
                <w:i/>
                <w:sz w:val="20"/>
                <w:szCs w:val="20"/>
              </w:rPr>
              <w:t>Ta bort krav ved bruk av brukte busser.</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Tak</w:t>
            </w:r>
          </w:p>
        </w:tc>
        <w:tc>
          <w:tcPr>
            <w:tcW w:w="2094" w:type="dxa"/>
            <w:shd w:val="clear" w:color="auto" w:fill="D9D9D9" w:themeFill="background1" w:themeFillShade="D9"/>
            <w:vAlign w:val="center"/>
          </w:tcPr>
          <w:p w:rsidR="00D04DEF" w:rsidRPr="00D04DEF" w:rsidRDefault="00D04DEF" w:rsidP="00783B73">
            <w:pPr>
              <w:jc w:val="center"/>
              <w:rPr>
                <w:rFonts w:ascii="DIN-Regular" w:hAnsi="DIN-Regular"/>
                <w:b/>
                <w:color w:val="FF0000"/>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b/>
                <w:color w:val="FF0000"/>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76923C" w:themeColor="accent3" w:themeShade="BF"/>
              </w:rPr>
              <w:t>Ikke fordyrende</w:t>
            </w:r>
          </w:p>
        </w:tc>
        <w:tc>
          <w:tcPr>
            <w:tcW w:w="4961" w:type="dxa"/>
            <w:shd w:val="clear" w:color="auto" w:fill="D9D9D9" w:themeFill="background1" w:themeFillShade="D9"/>
            <w:vAlign w:val="center"/>
          </w:tcPr>
          <w:p w:rsidR="00D04DEF" w:rsidRPr="006A3222" w:rsidRDefault="00C975D0" w:rsidP="00E8590E">
            <w:pPr>
              <w:rPr>
                <w:rFonts w:ascii="DIN-Regular" w:hAnsi="DIN-Regular"/>
                <w:i/>
                <w:sz w:val="20"/>
                <w:szCs w:val="20"/>
              </w:rPr>
            </w:pPr>
            <w:r w:rsidRPr="006A3222">
              <w:rPr>
                <w:rFonts w:ascii="DIN-Regular" w:hAnsi="DIN-Regular"/>
                <w:i/>
                <w:sz w:val="20"/>
                <w:szCs w:val="20"/>
              </w:rPr>
              <w:t>Ta bort krav ved bruk av brukte busser.</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Seterygg klappsete</w:t>
            </w:r>
          </w:p>
        </w:tc>
        <w:tc>
          <w:tcPr>
            <w:tcW w:w="2094" w:type="dxa"/>
            <w:shd w:val="clear" w:color="auto" w:fill="D9D9D9" w:themeFill="background1" w:themeFillShade="D9"/>
            <w:vAlign w:val="center"/>
          </w:tcPr>
          <w:p w:rsidR="00D04DEF" w:rsidRPr="00CF1333" w:rsidRDefault="00D04DEF"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D04DEF" w:rsidRDefault="00E8590E" w:rsidP="00783B73">
            <w:pPr>
              <w:jc w:val="center"/>
              <w:rPr>
                <w:rFonts w:ascii="DIN-Regular" w:hAnsi="DIN-Regular"/>
                <w:b/>
                <w:color w:val="76923C" w:themeColor="accent3" w:themeShade="BF"/>
              </w:rPr>
            </w:pPr>
            <w:r w:rsidRPr="00E8590E">
              <w:rPr>
                <w:rFonts w:ascii="DIN-Regular" w:hAnsi="DIN-Regular"/>
                <w:b/>
              </w:rPr>
              <w:t>?</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76923C" w:themeColor="accent3" w:themeShade="BF"/>
              </w:rPr>
              <w:t>Ikke fordyrende</w:t>
            </w:r>
          </w:p>
        </w:tc>
        <w:tc>
          <w:tcPr>
            <w:tcW w:w="4961" w:type="dxa"/>
            <w:shd w:val="clear" w:color="auto" w:fill="D9D9D9" w:themeFill="background1" w:themeFillShade="D9"/>
            <w:vAlign w:val="center"/>
          </w:tcPr>
          <w:p w:rsidR="00D04DEF" w:rsidRPr="006A3222" w:rsidRDefault="00C975D0" w:rsidP="00E8590E">
            <w:pPr>
              <w:rPr>
                <w:rFonts w:ascii="DIN-Regular" w:hAnsi="DIN-Regular"/>
                <w:i/>
                <w:sz w:val="20"/>
                <w:szCs w:val="20"/>
              </w:rPr>
            </w:pPr>
            <w:r w:rsidRPr="006A3222">
              <w:rPr>
                <w:rFonts w:ascii="DIN-Regular" w:hAnsi="DIN-Regular"/>
                <w:i/>
                <w:sz w:val="20"/>
                <w:szCs w:val="20"/>
              </w:rPr>
              <w:t>Krav kan sannsynligvis opprettholdes</w:t>
            </w:r>
            <w:r w:rsidR="0028076B" w:rsidRPr="006A3222">
              <w:rPr>
                <w:rFonts w:ascii="DIN-Regular" w:hAnsi="DIN-Regular"/>
                <w:i/>
                <w:sz w:val="20"/>
                <w:szCs w:val="20"/>
              </w:rPr>
              <w:t>, men bør tas bort om det ikke er viktig</w:t>
            </w:r>
            <w:r w:rsidRPr="006A3222">
              <w:rPr>
                <w:rFonts w:ascii="DIN-Regular" w:hAnsi="DIN-Regular"/>
                <w:i/>
                <w:sz w:val="20"/>
                <w:szCs w:val="20"/>
              </w:rPr>
              <w:t>.</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Holdestenger</w:t>
            </w:r>
          </w:p>
        </w:tc>
        <w:tc>
          <w:tcPr>
            <w:tcW w:w="2094" w:type="dxa"/>
            <w:shd w:val="clear" w:color="auto" w:fill="D9D9D9" w:themeFill="background1" w:themeFillShade="D9"/>
            <w:vAlign w:val="center"/>
          </w:tcPr>
          <w:p w:rsidR="00D04DEF" w:rsidRPr="00CF1333" w:rsidRDefault="00D04DEF"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b/>
                <w:color w:val="FF0000"/>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76923C" w:themeColor="accent3" w:themeShade="BF"/>
              </w:rPr>
              <w:t>Ikke fordyrende</w:t>
            </w:r>
          </w:p>
        </w:tc>
        <w:tc>
          <w:tcPr>
            <w:tcW w:w="4961" w:type="dxa"/>
            <w:shd w:val="clear" w:color="auto" w:fill="D9D9D9" w:themeFill="background1" w:themeFillShade="D9"/>
            <w:vAlign w:val="center"/>
          </w:tcPr>
          <w:p w:rsidR="00D04DEF" w:rsidRPr="006A3222" w:rsidRDefault="0028076B" w:rsidP="00E8590E">
            <w:pPr>
              <w:rPr>
                <w:rFonts w:ascii="DIN-Regular" w:hAnsi="DIN-Regular"/>
                <w:i/>
                <w:sz w:val="20"/>
                <w:szCs w:val="20"/>
              </w:rPr>
            </w:pPr>
            <w:r w:rsidRPr="006A3222">
              <w:rPr>
                <w:rFonts w:ascii="DIN-Regular" w:hAnsi="DIN-Regular"/>
                <w:i/>
                <w:sz w:val="20"/>
                <w:szCs w:val="20"/>
              </w:rPr>
              <w:t>Vi bør gå over til å s</w:t>
            </w:r>
            <w:r w:rsidR="00101144" w:rsidRPr="006A3222">
              <w:rPr>
                <w:rFonts w:ascii="DIN-Regular" w:hAnsi="DIN-Regular"/>
                <w:i/>
                <w:sz w:val="20"/>
                <w:szCs w:val="20"/>
              </w:rPr>
              <w:t>tille krav til kontra</w:t>
            </w:r>
            <w:r w:rsidR="00C975D0" w:rsidRPr="006A3222">
              <w:rPr>
                <w:rFonts w:ascii="DIN-Regular" w:hAnsi="DIN-Regular"/>
                <w:i/>
                <w:sz w:val="20"/>
                <w:szCs w:val="20"/>
              </w:rPr>
              <w:t>s</w:t>
            </w:r>
            <w:r w:rsidR="00101144" w:rsidRPr="006A3222">
              <w:rPr>
                <w:rFonts w:ascii="DIN-Regular" w:hAnsi="DIN-Regular"/>
                <w:i/>
                <w:sz w:val="20"/>
                <w:szCs w:val="20"/>
              </w:rPr>
              <w:t>t</w:t>
            </w:r>
            <w:r w:rsidR="00C975D0" w:rsidRPr="006A3222">
              <w:rPr>
                <w:rFonts w:ascii="DIN-Regular" w:hAnsi="DIN-Regular"/>
                <w:i/>
                <w:sz w:val="20"/>
                <w:szCs w:val="20"/>
              </w:rPr>
              <w:t xml:space="preserve">farger uten nærmere angivelse av </w:t>
            </w:r>
            <w:r w:rsidR="00E8590E">
              <w:rPr>
                <w:rFonts w:ascii="DIN-Regular" w:hAnsi="DIN-Regular"/>
                <w:i/>
                <w:sz w:val="20"/>
                <w:szCs w:val="20"/>
              </w:rPr>
              <w:t xml:space="preserve">eksakt </w:t>
            </w:r>
            <w:r w:rsidR="00C975D0" w:rsidRPr="006A3222">
              <w:rPr>
                <w:rFonts w:ascii="DIN-Regular" w:hAnsi="DIN-Regular"/>
                <w:i/>
                <w:sz w:val="20"/>
                <w:szCs w:val="20"/>
              </w:rPr>
              <w:t>farge</w:t>
            </w:r>
            <w:r w:rsidR="00E8590E">
              <w:rPr>
                <w:rFonts w:ascii="DIN-Regular" w:hAnsi="DIN-Regular"/>
                <w:i/>
                <w:sz w:val="20"/>
                <w:szCs w:val="20"/>
              </w:rPr>
              <w:t>kode</w:t>
            </w:r>
            <w:r w:rsidR="00C975D0" w:rsidRPr="006A3222">
              <w:rPr>
                <w:rFonts w:ascii="DIN-Regular" w:hAnsi="DIN-Regular"/>
                <w:i/>
                <w:sz w:val="20"/>
                <w:szCs w:val="20"/>
              </w:rPr>
              <w:t>.</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Polstring</w:t>
            </w:r>
          </w:p>
        </w:tc>
        <w:tc>
          <w:tcPr>
            <w:tcW w:w="2094" w:type="dxa"/>
            <w:shd w:val="clear" w:color="auto" w:fill="D9D9D9" w:themeFill="background1" w:themeFillShade="D9"/>
            <w:vAlign w:val="center"/>
          </w:tcPr>
          <w:p w:rsidR="00D04DEF" w:rsidRPr="00D04DEF" w:rsidRDefault="00D04DEF" w:rsidP="00783B73">
            <w:pPr>
              <w:jc w:val="center"/>
              <w:rPr>
                <w:rFonts w:ascii="DIN-Regular" w:hAnsi="DIN-Regular"/>
                <w:b/>
                <w:color w:val="76923C" w:themeColor="accent3" w:themeShade="BF"/>
              </w:rPr>
            </w:pPr>
            <w:r w:rsidRPr="00D04DEF">
              <w:rPr>
                <w:rFonts w:ascii="DIN-Regular" w:hAnsi="DIN-Regular"/>
                <w:b/>
                <w:color w:val="76923C" w:themeColor="accent3" w:themeShade="BF"/>
              </w:rPr>
              <w:t>Ikke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b/>
                <w:color w:val="FF0000"/>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76923C" w:themeColor="accent3" w:themeShade="BF"/>
              </w:rPr>
              <w:t>Ikke fordyrende</w:t>
            </w:r>
          </w:p>
        </w:tc>
        <w:tc>
          <w:tcPr>
            <w:tcW w:w="4961" w:type="dxa"/>
            <w:shd w:val="clear" w:color="auto" w:fill="D9D9D9" w:themeFill="background1" w:themeFillShade="D9"/>
            <w:vAlign w:val="center"/>
          </w:tcPr>
          <w:p w:rsidR="00D04DEF" w:rsidRPr="006A3222" w:rsidRDefault="00354E00" w:rsidP="00E8590E">
            <w:pPr>
              <w:rPr>
                <w:rFonts w:ascii="DIN-Regular" w:hAnsi="DIN-Regular"/>
                <w:i/>
                <w:sz w:val="20"/>
                <w:szCs w:val="20"/>
              </w:rPr>
            </w:pPr>
            <w:r>
              <w:rPr>
                <w:rFonts w:ascii="DIN-Regular" w:hAnsi="DIN-Regular"/>
                <w:i/>
                <w:sz w:val="20"/>
                <w:szCs w:val="20"/>
              </w:rPr>
              <w:t>Krav kan reduseres noe på brukte busser</w:t>
            </w:r>
            <w:r w:rsidR="00A721BC" w:rsidRPr="006A3222">
              <w:rPr>
                <w:rFonts w:ascii="DIN-Regular" w:hAnsi="DIN-Regular"/>
                <w:i/>
                <w:sz w:val="20"/>
                <w:szCs w:val="20"/>
              </w:rPr>
              <w:t>.</w:t>
            </w:r>
          </w:p>
        </w:tc>
      </w:tr>
      <w:tr w:rsidR="0033585B" w:rsidRPr="00D73B06" w:rsidTr="00E8590E">
        <w:tc>
          <w:tcPr>
            <w:tcW w:w="1842" w:type="dxa"/>
            <w:shd w:val="clear" w:color="auto" w:fill="D9D9D9" w:themeFill="background1" w:themeFillShade="D9"/>
            <w:vAlign w:val="center"/>
          </w:tcPr>
          <w:p w:rsidR="0033585B" w:rsidRPr="00D04DEF" w:rsidRDefault="0033585B"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Folie på glassvegg</w:t>
            </w:r>
          </w:p>
        </w:tc>
        <w:tc>
          <w:tcPr>
            <w:tcW w:w="2094" w:type="dxa"/>
            <w:shd w:val="clear" w:color="auto" w:fill="D9D9D9" w:themeFill="background1" w:themeFillShade="D9"/>
            <w:vAlign w:val="center"/>
          </w:tcPr>
          <w:p w:rsidR="0033585B" w:rsidRPr="00D04DEF" w:rsidRDefault="0033585B" w:rsidP="00783B73">
            <w:pPr>
              <w:jc w:val="center"/>
              <w:rPr>
                <w:rFonts w:ascii="DIN-Regular" w:hAnsi="DIN-Regular"/>
                <w:b/>
                <w:color w:val="76923C" w:themeColor="accent3" w:themeShade="BF"/>
              </w:rPr>
            </w:pPr>
            <w:r w:rsidRPr="00D04DEF">
              <w:rPr>
                <w:rFonts w:ascii="DIN-Regular" w:hAnsi="DIN-Regular"/>
                <w:b/>
                <w:color w:val="76923C" w:themeColor="accent3" w:themeShade="BF"/>
              </w:rPr>
              <w:t>Ikke fordyrende</w:t>
            </w:r>
          </w:p>
        </w:tc>
        <w:tc>
          <w:tcPr>
            <w:tcW w:w="2126" w:type="dxa"/>
            <w:shd w:val="clear" w:color="auto" w:fill="D9D9D9" w:themeFill="background1" w:themeFillShade="D9"/>
            <w:vAlign w:val="center"/>
          </w:tcPr>
          <w:p w:rsidR="0033585B" w:rsidRPr="00CF1333" w:rsidRDefault="0033585B"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33585B" w:rsidRPr="00CF1333" w:rsidRDefault="00D04DEF"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4961" w:type="dxa"/>
            <w:shd w:val="clear" w:color="auto" w:fill="D9D9D9" w:themeFill="background1" w:themeFillShade="D9"/>
            <w:vAlign w:val="center"/>
          </w:tcPr>
          <w:p w:rsidR="0033585B" w:rsidRPr="006A3222" w:rsidRDefault="0028076B" w:rsidP="00E8590E">
            <w:pPr>
              <w:rPr>
                <w:rFonts w:ascii="DIN-Regular" w:hAnsi="DIN-Regular"/>
                <w:i/>
                <w:sz w:val="20"/>
                <w:szCs w:val="20"/>
              </w:rPr>
            </w:pPr>
            <w:r w:rsidRPr="006A3222">
              <w:rPr>
                <w:rFonts w:ascii="DIN-Regular" w:hAnsi="DIN-Regular"/>
                <w:i/>
                <w:sz w:val="20"/>
                <w:szCs w:val="20"/>
              </w:rPr>
              <w:t xml:space="preserve">Ta bort krav ved bruk av brukte busser. Dette er kun et designelement. </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Holdeløkker</w:t>
            </w:r>
          </w:p>
        </w:tc>
        <w:tc>
          <w:tcPr>
            <w:tcW w:w="2094" w:type="dxa"/>
            <w:shd w:val="clear" w:color="auto" w:fill="D9D9D9" w:themeFill="background1" w:themeFillShade="D9"/>
            <w:vAlign w:val="center"/>
          </w:tcPr>
          <w:p w:rsidR="00D04DEF" w:rsidRPr="00D04DEF" w:rsidRDefault="00D04DEF" w:rsidP="00783B73">
            <w:pPr>
              <w:jc w:val="center"/>
              <w:rPr>
                <w:rFonts w:ascii="DIN-Regular" w:hAnsi="DIN-Regular"/>
                <w:b/>
                <w:color w:val="76923C" w:themeColor="accent3" w:themeShade="BF"/>
              </w:rPr>
            </w:pPr>
            <w:r w:rsidRPr="00D04DEF">
              <w:rPr>
                <w:rFonts w:ascii="DIN-Regular" w:hAnsi="DIN-Regular"/>
                <w:b/>
                <w:color w:val="76923C" w:themeColor="accent3" w:themeShade="BF"/>
              </w:rPr>
              <w:t>Ikke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76923C" w:themeColor="accent3" w:themeShade="BF"/>
              </w:rPr>
              <w:t>Ikke fordyrende</w:t>
            </w:r>
          </w:p>
        </w:tc>
        <w:tc>
          <w:tcPr>
            <w:tcW w:w="4961" w:type="dxa"/>
            <w:shd w:val="clear" w:color="auto" w:fill="D9D9D9" w:themeFill="background1" w:themeFillShade="D9"/>
            <w:vAlign w:val="center"/>
          </w:tcPr>
          <w:p w:rsidR="00D04DEF" w:rsidRPr="006A3222" w:rsidRDefault="0028076B" w:rsidP="00E8590E">
            <w:pPr>
              <w:rPr>
                <w:rFonts w:ascii="DIN-Regular" w:hAnsi="DIN-Regular"/>
                <w:i/>
                <w:sz w:val="20"/>
                <w:szCs w:val="20"/>
              </w:rPr>
            </w:pPr>
            <w:r w:rsidRPr="006A3222">
              <w:rPr>
                <w:rFonts w:ascii="DIN-Regular" w:hAnsi="DIN-Regular"/>
                <w:i/>
                <w:sz w:val="20"/>
                <w:szCs w:val="20"/>
              </w:rPr>
              <w:t xml:space="preserve">Ta bort krav ved bruk av brukte busser. Farge på holdeløkker bør ikke være viktig. </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Gulv og stigtrinn</w:t>
            </w:r>
          </w:p>
        </w:tc>
        <w:tc>
          <w:tcPr>
            <w:tcW w:w="2094" w:type="dxa"/>
            <w:shd w:val="clear" w:color="auto" w:fill="D9D9D9" w:themeFill="background1" w:themeFillShade="D9"/>
            <w:vAlign w:val="center"/>
          </w:tcPr>
          <w:p w:rsidR="00D04DEF" w:rsidRPr="00D04DEF" w:rsidRDefault="00D04DEF" w:rsidP="00783B73">
            <w:pPr>
              <w:jc w:val="center"/>
              <w:rPr>
                <w:rFonts w:ascii="DIN-Regular" w:hAnsi="DIN-Regular"/>
                <w:b/>
                <w:color w:val="FF0000"/>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76923C" w:themeColor="accent3" w:themeShade="BF"/>
              </w:rPr>
              <w:t>Ikke fordyrende</w:t>
            </w:r>
          </w:p>
        </w:tc>
        <w:tc>
          <w:tcPr>
            <w:tcW w:w="4961" w:type="dxa"/>
            <w:shd w:val="clear" w:color="auto" w:fill="D9D9D9" w:themeFill="background1" w:themeFillShade="D9"/>
            <w:vAlign w:val="center"/>
          </w:tcPr>
          <w:p w:rsidR="00D04DEF" w:rsidRPr="006A3222" w:rsidRDefault="00A721BC" w:rsidP="00E8590E">
            <w:pPr>
              <w:rPr>
                <w:rFonts w:ascii="DIN-Regular" w:hAnsi="DIN-Regular"/>
                <w:i/>
                <w:sz w:val="20"/>
                <w:szCs w:val="20"/>
              </w:rPr>
            </w:pPr>
            <w:r w:rsidRPr="006A3222">
              <w:rPr>
                <w:rFonts w:ascii="DIN-Regular" w:hAnsi="DIN-Regular"/>
                <w:i/>
                <w:sz w:val="20"/>
                <w:szCs w:val="20"/>
              </w:rPr>
              <w:t>Ta bort krav ved bruk av brukte busser.</w:t>
            </w:r>
          </w:p>
        </w:tc>
      </w:tr>
      <w:tr w:rsidR="0033585B" w:rsidRPr="00D73B06" w:rsidTr="00E8590E">
        <w:tc>
          <w:tcPr>
            <w:tcW w:w="1842" w:type="dxa"/>
            <w:shd w:val="clear" w:color="auto" w:fill="D9D9D9" w:themeFill="background1" w:themeFillShade="D9"/>
            <w:vAlign w:val="center"/>
          </w:tcPr>
          <w:p w:rsidR="0033585B" w:rsidRPr="00D04DEF" w:rsidRDefault="0033585B"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Setetrekk</w:t>
            </w:r>
          </w:p>
        </w:tc>
        <w:tc>
          <w:tcPr>
            <w:tcW w:w="2094" w:type="dxa"/>
            <w:shd w:val="clear" w:color="auto" w:fill="D9D9D9" w:themeFill="background1" w:themeFillShade="D9"/>
            <w:vAlign w:val="center"/>
          </w:tcPr>
          <w:p w:rsidR="0033585B" w:rsidRPr="00D04DEF" w:rsidRDefault="0033585B" w:rsidP="00783B73">
            <w:pPr>
              <w:jc w:val="center"/>
              <w:rPr>
                <w:rFonts w:ascii="DIN-Regular" w:hAnsi="DIN-Regular"/>
                <w:b/>
                <w:color w:val="76923C" w:themeColor="accent3" w:themeShade="BF"/>
              </w:rPr>
            </w:pPr>
            <w:r w:rsidRPr="00D04DEF">
              <w:rPr>
                <w:rFonts w:ascii="DIN-Regular" w:hAnsi="DIN-Regular"/>
                <w:b/>
                <w:color w:val="76923C" w:themeColor="accent3" w:themeShade="BF"/>
              </w:rPr>
              <w:t>Ikke fordyrende</w:t>
            </w:r>
          </w:p>
        </w:tc>
        <w:tc>
          <w:tcPr>
            <w:tcW w:w="2126" w:type="dxa"/>
            <w:shd w:val="clear" w:color="auto" w:fill="D9D9D9" w:themeFill="background1" w:themeFillShade="D9"/>
            <w:vAlign w:val="center"/>
          </w:tcPr>
          <w:p w:rsidR="0033585B" w:rsidRPr="00D04DEF" w:rsidRDefault="0033585B" w:rsidP="00783B73">
            <w:pPr>
              <w:jc w:val="center"/>
              <w:rPr>
                <w:rFonts w:ascii="DIN-Regular" w:hAnsi="DIN-Regular"/>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33585B" w:rsidRPr="00D04DEF" w:rsidRDefault="00D04DEF" w:rsidP="00783B73">
            <w:pPr>
              <w:jc w:val="center"/>
              <w:rPr>
                <w:rFonts w:ascii="DIN-Regular" w:hAnsi="DIN-Regular"/>
                <w:b/>
                <w:color w:val="76923C" w:themeColor="accent3" w:themeShade="BF"/>
              </w:rPr>
            </w:pPr>
            <w:r w:rsidRPr="00D04DEF">
              <w:rPr>
                <w:rFonts w:ascii="DIN-Regular" w:hAnsi="DIN-Regular"/>
                <w:b/>
                <w:color w:val="FF0000"/>
              </w:rPr>
              <w:t>Svært fordyrende</w:t>
            </w:r>
          </w:p>
        </w:tc>
        <w:tc>
          <w:tcPr>
            <w:tcW w:w="4961" w:type="dxa"/>
            <w:shd w:val="clear" w:color="auto" w:fill="D9D9D9" w:themeFill="background1" w:themeFillShade="D9"/>
            <w:vAlign w:val="center"/>
          </w:tcPr>
          <w:p w:rsidR="0033585B" w:rsidRPr="006A3222" w:rsidRDefault="00A721BC" w:rsidP="00E8590E">
            <w:pPr>
              <w:rPr>
                <w:rFonts w:ascii="DIN-Regular" w:hAnsi="DIN-Regular"/>
                <w:i/>
                <w:sz w:val="20"/>
                <w:szCs w:val="20"/>
              </w:rPr>
            </w:pPr>
            <w:r w:rsidRPr="006A3222">
              <w:rPr>
                <w:rFonts w:ascii="DIN-Regular" w:hAnsi="DIN-Regular"/>
                <w:i/>
                <w:sz w:val="20"/>
                <w:szCs w:val="20"/>
              </w:rPr>
              <w:t>Ta bort krav ved bruk av brukte busser.</w:t>
            </w:r>
          </w:p>
        </w:tc>
      </w:tr>
      <w:tr w:rsidR="00D04DEF" w:rsidRPr="00D73B06" w:rsidTr="00E8590E">
        <w:trPr>
          <w:trHeight w:val="56"/>
        </w:trPr>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Infovegg</w:t>
            </w:r>
          </w:p>
        </w:tc>
        <w:tc>
          <w:tcPr>
            <w:tcW w:w="2094" w:type="dxa"/>
            <w:shd w:val="clear" w:color="auto" w:fill="D9D9D9" w:themeFill="background1" w:themeFillShade="D9"/>
            <w:vAlign w:val="center"/>
          </w:tcPr>
          <w:p w:rsidR="00D04DEF" w:rsidRPr="00CF1333" w:rsidRDefault="00D04DEF"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CF1333" w:rsidRDefault="00D04DEF" w:rsidP="00783B73">
            <w:pPr>
              <w:jc w:val="center"/>
              <w:rPr>
                <w:rFonts w:ascii="DIN-Regular" w:hAnsi="DIN-Regular"/>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CF1333" w:rsidRDefault="00D04DEF" w:rsidP="00783B73">
            <w:pPr>
              <w:jc w:val="center"/>
              <w:rPr>
                <w:rFonts w:ascii="DIN-Regular" w:hAnsi="DIN-Regular"/>
                <w:color w:val="E36C0A" w:themeColor="accent6" w:themeShade="BF"/>
              </w:rPr>
            </w:pPr>
            <w:r w:rsidRPr="00CF1333">
              <w:rPr>
                <w:rFonts w:ascii="DIN-Regular" w:hAnsi="DIN-Regular"/>
                <w:b/>
                <w:color w:val="E36C0A" w:themeColor="accent6" w:themeShade="BF"/>
              </w:rPr>
              <w:t>Noe fordyrende</w:t>
            </w:r>
          </w:p>
        </w:tc>
        <w:tc>
          <w:tcPr>
            <w:tcW w:w="4961" w:type="dxa"/>
            <w:shd w:val="clear" w:color="auto" w:fill="D9D9D9" w:themeFill="background1" w:themeFillShade="D9"/>
            <w:vAlign w:val="center"/>
          </w:tcPr>
          <w:p w:rsidR="00D04DEF" w:rsidRPr="006A3222" w:rsidRDefault="0028076B" w:rsidP="00E8590E">
            <w:pPr>
              <w:rPr>
                <w:rFonts w:ascii="DIN-Regular" w:hAnsi="DIN-Regular"/>
                <w:i/>
                <w:sz w:val="20"/>
                <w:szCs w:val="20"/>
              </w:rPr>
            </w:pPr>
            <w:r w:rsidRPr="006A3222">
              <w:rPr>
                <w:rFonts w:ascii="DIN-Regular" w:hAnsi="DIN-Regular"/>
                <w:i/>
                <w:sz w:val="20"/>
                <w:szCs w:val="20"/>
              </w:rPr>
              <w:t>Løsningen er viktig for kunden, men det bør vurderes om dette kan anordnes på en annen måte som gir tilnærmet lik effekt. Trolig krever dette ekstra holdestenger m.m. Er dette viktig for busser som kun brukes på skolelinjer?</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Stoppknapper</w:t>
            </w:r>
          </w:p>
        </w:tc>
        <w:tc>
          <w:tcPr>
            <w:tcW w:w="2094" w:type="dxa"/>
            <w:shd w:val="clear" w:color="auto" w:fill="D9D9D9" w:themeFill="background1" w:themeFillShade="D9"/>
            <w:vAlign w:val="center"/>
          </w:tcPr>
          <w:p w:rsidR="00D04DEF" w:rsidRPr="00CF1333" w:rsidRDefault="00D04DEF"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CF1333" w:rsidRDefault="00D04DEF" w:rsidP="00783B73">
            <w:pPr>
              <w:jc w:val="center"/>
              <w:rPr>
                <w:rFonts w:ascii="DIN-Regular" w:hAnsi="DIN-Regular"/>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CF1333" w:rsidRDefault="00D04DEF" w:rsidP="00783B73">
            <w:pPr>
              <w:jc w:val="center"/>
              <w:rPr>
                <w:rFonts w:ascii="DIN-Regular" w:hAnsi="DIN-Regular"/>
                <w:color w:val="E36C0A" w:themeColor="accent6" w:themeShade="BF"/>
              </w:rPr>
            </w:pPr>
            <w:r w:rsidRPr="00CF1333">
              <w:rPr>
                <w:rFonts w:ascii="DIN-Regular" w:hAnsi="DIN-Regular"/>
                <w:b/>
                <w:color w:val="E36C0A" w:themeColor="accent6" w:themeShade="BF"/>
              </w:rPr>
              <w:t>Noe fordyrende</w:t>
            </w:r>
          </w:p>
        </w:tc>
        <w:tc>
          <w:tcPr>
            <w:tcW w:w="4961" w:type="dxa"/>
            <w:shd w:val="clear" w:color="auto" w:fill="D9D9D9" w:themeFill="background1" w:themeFillShade="D9"/>
            <w:vAlign w:val="center"/>
          </w:tcPr>
          <w:p w:rsidR="00D04DEF" w:rsidRPr="006A3222" w:rsidRDefault="00A721BC" w:rsidP="00E8590E">
            <w:pPr>
              <w:rPr>
                <w:rFonts w:ascii="DIN-Regular" w:hAnsi="DIN-Regular"/>
                <w:i/>
                <w:sz w:val="20"/>
                <w:szCs w:val="20"/>
              </w:rPr>
            </w:pPr>
            <w:r w:rsidRPr="006A3222">
              <w:rPr>
                <w:rFonts w:ascii="DIN-Regular" w:hAnsi="DIN-Regular"/>
                <w:i/>
                <w:sz w:val="20"/>
                <w:szCs w:val="20"/>
              </w:rPr>
              <w:t>Gi anledning til å bruke lignende stoppknapper.</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Skiltkasser</w:t>
            </w:r>
          </w:p>
        </w:tc>
        <w:tc>
          <w:tcPr>
            <w:tcW w:w="2094" w:type="dxa"/>
            <w:shd w:val="clear" w:color="auto" w:fill="D9D9D9" w:themeFill="background1" w:themeFillShade="D9"/>
            <w:vAlign w:val="center"/>
          </w:tcPr>
          <w:p w:rsidR="00D04DEF" w:rsidRPr="00D04DEF" w:rsidRDefault="00D04DEF" w:rsidP="00783B73">
            <w:pPr>
              <w:jc w:val="center"/>
              <w:rPr>
                <w:rFonts w:ascii="DIN-Regular" w:hAnsi="DIN-Regular"/>
                <w:b/>
                <w:color w:val="FF0000"/>
              </w:rPr>
            </w:pPr>
            <w:r w:rsidRPr="00D04DEF">
              <w:rPr>
                <w:rFonts w:ascii="DIN-Regular" w:hAnsi="DIN-Regular"/>
                <w:b/>
                <w:color w:val="FF0000"/>
              </w:rPr>
              <w:t>Svært fordyrende</w:t>
            </w:r>
          </w:p>
        </w:tc>
        <w:tc>
          <w:tcPr>
            <w:tcW w:w="2126" w:type="dxa"/>
            <w:shd w:val="clear" w:color="auto" w:fill="D9D9D9" w:themeFill="background1" w:themeFillShade="D9"/>
            <w:vAlign w:val="center"/>
          </w:tcPr>
          <w:p w:rsidR="00D04DEF" w:rsidRPr="00CF1333" w:rsidRDefault="00D04DEF" w:rsidP="00783B73">
            <w:pPr>
              <w:jc w:val="center"/>
              <w:rPr>
                <w:rFonts w:ascii="DIN-Regular" w:hAnsi="DIN-Regular"/>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D04DEF" w:rsidRDefault="00D04DEF" w:rsidP="00783B73">
            <w:pPr>
              <w:jc w:val="center"/>
              <w:rPr>
                <w:rFonts w:ascii="DIN-Regular" w:hAnsi="DIN-Regular"/>
              </w:rPr>
            </w:pPr>
            <w:r w:rsidRPr="00D04DEF">
              <w:rPr>
                <w:rFonts w:ascii="DIN-Regular" w:hAnsi="DIN-Regular"/>
                <w:b/>
                <w:color w:val="FF0000"/>
              </w:rPr>
              <w:t>Svært fordyrende</w:t>
            </w:r>
          </w:p>
        </w:tc>
        <w:tc>
          <w:tcPr>
            <w:tcW w:w="4961" w:type="dxa"/>
            <w:shd w:val="clear" w:color="auto" w:fill="D9D9D9" w:themeFill="background1" w:themeFillShade="D9"/>
            <w:vAlign w:val="center"/>
          </w:tcPr>
          <w:p w:rsidR="00D04DEF" w:rsidRPr="006A3222" w:rsidRDefault="00A721BC" w:rsidP="00E8590E">
            <w:pPr>
              <w:rPr>
                <w:rFonts w:ascii="DIN-Regular" w:hAnsi="DIN-Regular"/>
                <w:i/>
                <w:sz w:val="20"/>
                <w:szCs w:val="20"/>
              </w:rPr>
            </w:pPr>
            <w:r w:rsidRPr="006A3222">
              <w:rPr>
                <w:rFonts w:ascii="DIN-Regular" w:hAnsi="DIN-Regular"/>
                <w:i/>
                <w:sz w:val="20"/>
                <w:szCs w:val="20"/>
              </w:rPr>
              <w:t>Vurd</w:t>
            </w:r>
            <w:r w:rsidR="00E8590E">
              <w:rPr>
                <w:rFonts w:ascii="DIN-Regular" w:hAnsi="DIN-Regular"/>
                <w:i/>
                <w:sz w:val="20"/>
                <w:szCs w:val="20"/>
              </w:rPr>
              <w:t xml:space="preserve">ere reduserte krav dersom det </w:t>
            </w:r>
            <w:r w:rsidRPr="006A3222">
              <w:rPr>
                <w:rFonts w:ascii="DIN-Regular" w:hAnsi="DIN-Regular"/>
                <w:i/>
                <w:sz w:val="20"/>
                <w:szCs w:val="20"/>
              </w:rPr>
              <w:t>er busser som i hovedsak brukes på skolelinjer. Finnes det andre løsninger so</w:t>
            </w:r>
            <w:r w:rsidR="007D0460" w:rsidRPr="006A3222">
              <w:rPr>
                <w:rFonts w:ascii="DIN-Regular" w:hAnsi="DIN-Regular"/>
                <w:i/>
                <w:sz w:val="20"/>
                <w:szCs w:val="20"/>
              </w:rPr>
              <w:t>m gir nesten tilsvarende ef</w:t>
            </w:r>
            <w:bookmarkStart w:id="0" w:name="_GoBack"/>
            <w:bookmarkEnd w:id="0"/>
            <w:r w:rsidR="007D0460" w:rsidRPr="006A3222">
              <w:rPr>
                <w:rFonts w:ascii="DIN-Regular" w:hAnsi="DIN-Regular"/>
                <w:i/>
                <w:sz w:val="20"/>
                <w:szCs w:val="20"/>
              </w:rPr>
              <w:t>fekt?</w:t>
            </w:r>
          </w:p>
        </w:tc>
      </w:tr>
      <w:tr w:rsidR="00D04DEF" w:rsidRPr="00D73B06" w:rsidTr="00E8590E">
        <w:tc>
          <w:tcPr>
            <w:tcW w:w="1842" w:type="dxa"/>
            <w:shd w:val="clear" w:color="auto" w:fill="D9D9D9" w:themeFill="background1" w:themeFillShade="D9"/>
            <w:vAlign w:val="center"/>
          </w:tcPr>
          <w:p w:rsidR="00D04DEF" w:rsidRPr="00D04DEF" w:rsidRDefault="00D04DEF" w:rsidP="004D74E0">
            <w:pPr>
              <w:rPr>
                <w:rFonts w:ascii="DIN-Regular" w:eastAsia="Times New Roman" w:hAnsi="DIN-Regular" w:cs="Arial"/>
                <w:b/>
                <w:color w:val="000000"/>
                <w:lang w:eastAsia="nb-NO"/>
              </w:rPr>
            </w:pPr>
            <w:r w:rsidRPr="00D04DEF">
              <w:rPr>
                <w:rFonts w:ascii="DIN-Regular" w:eastAsia="Times New Roman" w:hAnsi="DIN-Regular" w:cs="Arial"/>
                <w:b/>
                <w:color w:val="000000"/>
                <w:lang w:eastAsia="nb-NO"/>
              </w:rPr>
              <w:t>Lakk</w:t>
            </w:r>
          </w:p>
        </w:tc>
        <w:tc>
          <w:tcPr>
            <w:tcW w:w="2094" w:type="dxa"/>
            <w:shd w:val="clear" w:color="auto" w:fill="D9D9D9" w:themeFill="background1" w:themeFillShade="D9"/>
            <w:vAlign w:val="center"/>
          </w:tcPr>
          <w:p w:rsidR="00D04DEF" w:rsidRPr="00CF1333" w:rsidRDefault="00D04DEF" w:rsidP="00783B73">
            <w:pPr>
              <w:jc w:val="center"/>
              <w:rPr>
                <w:rFonts w:ascii="DIN-Regular" w:hAnsi="DIN-Regular"/>
                <w:b/>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CF1333" w:rsidRDefault="00D04DEF" w:rsidP="00783B73">
            <w:pPr>
              <w:jc w:val="center"/>
              <w:rPr>
                <w:rFonts w:ascii="DIN-Regular" w:hAnsi="DIN-Regular"/>
                <w:color w:val="E36C0A" w:themeColor="accent6" w:themeShade="BF"/>
              </w:rPr>
            </w:pPr>
            <w:r w:rsidRPr="00CF1333">
              <w:rPr>
                <w:rFonts w:ascii="DIN-Regular" w:hAnsi="DIN-Regular"/>
                <w:b/>
                <w:color w:val="E36C0A" w:themeColor="accent6" w:themeShade="BF"/>
              </w:rPr>
              <w:t>Noe fordyrende</w:t>
            </w:r>
          </w:p>
        </w:tc>
        <w:tc>
          <w:tcPr>
            <w:tcW w:w="2126" w:type="dxa"/>
            <w:shd w:val="clear" w:color="auto" w:fill="D9D9D9" w:themeFill="background1" w:themeFillShade="D9"/>
            <w:vAlign w:val="center"/>
          </w:tcPr>
          <w:p w:rsidR="00D04DEF" w:rsidRPr="00CF1333" w:rsidRDefault="00D04DEF" w:rsidP="00783B73">
            <w:pPr>
              <w:jc w:val="center"/>
              <w:rPr>
                <w:rFonts w:ascii="DIN-Regular" w:hAnsi="DIN-Regular"/>
                <w:color w:val="E36C0A" w:themeColor="accent6" w:themeShade="BF"/>
              </w:rPr>
            </w:pPr>
            <w:r w:rsidRPr="00CF1333">
              <w:rPr>
                <w:rFonts w:ascii="DIN-Regular" w:hAnsi="DIN-Regular"/>
                <w:b/>
                <w:color w:val="E36C0A" w:themeColor="accent6" w:themeShade="BF"/>
              </w:rPr>
              <w:t>Noe fordyrende</w:t>
            </w:r>
          </w:p>
        </w:tc>
        <w:tc>
          <w:tcPr>
            <w:tcW w:w="4961" w:type="dxa"/>
            <w:shd w:val="clear" w:color="auto" w:fill="D9D9D9" w:themeFill="background1" w:themeFillShade="D9"/>
            <w:vAlign w:val="center"/>
          </w:tcPr>
          <w:p w:rsidR="00D04DEF" w:rsidRPr="006A3222" w:rsidRDefault="007D0460" w:rsidP="00E8590E">
            <w:pPr>
              <w:rPr>
                <w:rFonts w:ascii="DIN-Regular" w:hAnsi="DIN-Regular"/>
                <w:i/>
                <w:sz w:val="20"/>
                <w:szCs w:val="20"/>
              </w:rPr>
            </w:pPr>
            <w:r w:rsidRPr="006A3222">
              <w:rPr>
                <w:rFonts w:ascii="DIN-Regular" w:hAnsi="DIN-Regular"/>
                <w:i/>
                <w:sz w:val="20"/>
                <w:szCs w:val="20"/>
              </w:rPr>
              <w:t xml:space="preserve">Krav bør opprettholdes, men det kan hende en felles Ruter grunnfarge burde vært vurdert. </w:t>
            </w:r>
          </w:p>
        </w:tc>
      </w:tr>
    </w:tbl>
    <w:p w:rsidR="00CF1333" w:rsidRDefault="00CF1333">
      <w:pPr>
        <w:rPr>
          <w:rFonts w:ascii="DIN-Regular" w:hAnsi="DIN-Regular"/>
        </w:rPr>
      </w:pPr>
    </w:p>
    <w:p w:rsidR="00CF1333" w:rsidRPr="00D73B06" w:rsidRDefault="00EF4F77">
      <w:pPr>
        <w:rPr>
          <w:rFonts w:ascii="DIN-Regular" w:hAnsi="DIN-Regular"/>
        </w:rPr>
      </w:pPr>
      <w:r>
        <w:rPr>
          <w:rFonts w:ascii="DIN-Regular" w:hAnsi="DIN-Regular"/>
        </w:rPr>
        <w:t>KR 061113</w:t>
      </w:r>
    </w:p>
    <w:sectPr w:rsidR="00CF1333" w:rsidRPr="00D73B06" w:rsidSect="00F8138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IN-Regular">
    <w:panose1 w:val="000005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83"/>
    <w:rsid w:val="00101144"/>
    <w:rsid w:val="001E2EF1"/>
    <w:rsid w:val="0028076B"/>
    <w:rsid w:val="0033585B"/>
    <w:rsid w:val="00354E00"/>
    <w:rsid w:val="00510471"/>
    <w:rsid w:val="00666230"/>
    <w:rsid w:val="006A3222"/>
    <w:rsid w:val="00783B73"/>
    <w:rsid w:val="007D0460"/>
    <w:rsid w:val="007E76C7"/>
    <w:rsid w:val="00915F88"/>
    <w:rsid w:val="00930A39"/>
    <w:rsid w:val="00972C7A"/>
    <w:rsid w:val="009E2DA7"/>
    <w:rsid w:val="00A721BC"/>
    <w:rsid w:val="00C3283D"/>
    <w:rsid w:val="00C975D0"/>
    <w:rsid w:val="00CF1333"/>
    <w:rsid w:val="00D04DEF"/>
    <w:rsid w:val="00D73B06"/>
    <w:rsid w:val="00E8590E"/>
    <w:rsid w:val="00EF4F77"/>
    <w:rsid w:val="00F8138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8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81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549</Words>
  <Characters>2911</Characters>
  <Application>Microsoft Office Word</Application>
  <DocSecurity>0</DocSecurity>
  <Lines>24</Lines>
  <Paragraphs>6</Paragraphs>
  <ScaleCrop>false</ScaleCrop>
  <HeadingPairs>
    <vt:vector size="2" baseType="variant">
      <vt:variant>
        <vt:lpstr>Tittel</vt:lpstr>
      </vt:variant>
      <vt:variant>
        <vt:i4>1</vt:i4>
      </vt:variant>
    </vt:vector>
  </HeadingPairs>
  <TitlesOfParts>
    <vt:vector size="1" baseType="lpstr">
      <vt:lpstr/>
    </vt:vector>
  </TitlesOfParts>
  <Company>Ruter - Oslo | Hovedkontor</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Riseng Kåre</dc:creator>
  <cp:lastModifiedBy>Riseng Kåre</cp:lastModifiedBy>
  <cp:revision>19</cp:revision>
  <dcterms:created xsi:type="dcterms:W3CDTF">2013-11-05T14:39:00Z</dcterms:created>
  <dcterms:modified xsi:type="dcterms:W3CDTF">2013-11-06T07:54:00Z</dcterms:modified>
</cp:coreProperties>
</file>