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D34588" w:rsidRPr="005F6919" w14:paraId="643670B7" w14:textId="77777777" w:rsidTr="5E2D389A">
        <w:trPr>
          <w:trHeight w:val="671"/>
        </w:trPr>
        <w:tc>
          <w:tcPr>
            <w:tcW w:w="8494" w:type="dxa"/>
          </w:tcPr>
          <w:p w14:paraId="5EF7D1BF" w14:textId="0DB42CD1" w:rsidR="00D34588" w:rsidRPr="00FD354B" w:rsidRDefault="00CC104C" w:rsidP="005D63DC">
            <w:pPr>
              <w:autoSpaceDE w:val="0"/>
              <w:ind w:left="0"/>
            </w:pPr>
            <w:sdt>
              <w:sdtPr>
                <w:rPr>
                  <w:rStyle w:val="Plassholdertekst"/>
                  <w:b/>
                  <w:color w:val="FFFFFF" w:themeColor="background1"/>
                  <w:sz w:val="36"/>
                  <w:szCs w:val="36"/>
                </w:rPr>
                <w:alias w:val="Rapport-utredningsnavn"/>
                <w:tag w:val="Rapport-utredningsnavn"/>
                <w:id w:val="-121687318"/>
                <w:text w:multiLine="1"/>
              </w:sdtPr>
              <w:sdtEndPr>
                <w:rPr>
                  <w:rStyle w:val="Plassholdertekst"/>
                </w:rPr>
              </w:sdtEndPr>
              <w:sdtContent>
                <w:r w:rsidR="00864BFA" w:rsidRPr="00885D3B">
                  <w:rPr>
                    <w:rStyle w:val="Plassholdertekst"/>
                    <w:b/>
                    <w:color w:val="FFFFFF" w:themeColor="background1"/>
                    <w:sz w:val="36"/>
                    <w:szCs w:val="36"/>
                  </w:rPr>
                  <w:t>Vedlegg 1</w:t>
                </w:r>
                <w:r>
                  <w:rPr>
                    <w:rStyle w:val="Plassholdertekst"/>
                    <w:b/>
                    <w:color w:val="FFFFFF" w:themeColor="background1"/>
                    <w:sz w:val="36"/>
                    <w:szCs w:val="36"/>
                  </w:rPr>
                  <w:t>2</w:t>
                </w:r>
                <w:r w:rsidR="00864BFA" w:rsidRPr="00885D3B">
                  <w:rPr>
                    <w:rStyle w:val="Plassholdertekst"/>
                    <w:b/>
                    <w:color w:val="FFFFFF" w:themeColor="background1"/>
                    <w:sz w:val="36"/>
                    <w:szCs w:val="36"/>
                  </w:rPr>
                  <w:t xml:space="preserve"> </w:t>
                </w:r>
              </w:sdtContent>
            </w:sdt>
          </w:p>
        </w:tc>
      </w:tr>
      <w:tr w:rsidR="00D34588" w:rsidRPr="005F6919" w14:paraId="4814E1B5" w14:textId="77777777" w:rsidTr="5E2D389A">
        <w:trPr>
          <w:trHeight w:val="2029"/>
        </w:trPr>
        <w:tc>
          <w:tcPr>
            <w:tcW w:w="8494" w:type="dxa"/>
          </w:tcPr>
          <w:p w14:paraId="178EFEA4" w14:textId="560A0428" w:rsidR="00D34588" w:rsidRPr="00851022" w:rsidRDefault="00CC104C" w:rsidP="00C57B23">
            <w:pPr>
              <w:ind w:left="0"/>
              <w:rPr>
                <w:color w:val="FFFFFF" w:themeColor="background1"/>
                <w:sz w:val="26"/>
                <w:szCs w:val="26"/>
              </w:rPr>
            </w:pPr>
            <w:sdt>
              <w:sdtPr>
                <w:rPr>
                  <w:color w:val="FFFFFF" w:themeColor="background1"/>
                  <w:sz w:val="26"/>
                  <w:szCs w:val="26"/>
                </w:rPr>
                <w:alias w:val="Undertittel"/>
                <w:tag w:val="Undertittel"/>
                <w:id w:val="-2117197896"/>
                <w:placeholder>
                  <w:docPart w:val="DefaultPlaceholder_1081868574"/>
                </w:placeholder>
              </w:sdtPr>
              <w:sdtEndPr/>
              <w:sdtContent>
                <w:r w:rsidR="00213FCE" w:rsidRPr="008E315D">
                  <w:rPr>
                    <w:sz w:val="26"/>
                    <w:szCs w:val="26"/>
                  </w:rPr>
                  <w:t xml:space="preserve">Versjon </w:t>
                </w:r>
                <w:r w:rsidR="349B286A" w:rsidRPr="00851022">
                  <w:rPr>
                    <w:color w:val="FFFFFF" w:themeColor="background1"/>
                    <w:sz w:val="26"/>
                    <w:szCs w:val="26"/>
                  </w:rPr>
                  <w:t>0.9</w:t>
                </w:r>
                <w:r w:rsidR="00AD11F5" w:rsidRPr="00851022">
                  <w:rPr>
                    <w:color w:val="FFFFFF" w:themeColor="background1"/>
                    <w:sz w:val="26"/>
                    <w:szCs w:val="26"/>
                  </w:rPr>
                  <w:t>1</w:t>
                </w:r>
              </w:sdtContent>
            </w:sdt>
          </w:p>
          <w:p w14:paraId="63CB8B1B" w14:textId="77777777" w:rsidR="00D34588" w:rsidRPr="00851022" w:rsidRDefault="00D34588" w:rsidP="00C57B23">
            <w:pPr>
              <w:ind w:left="0"/>
              <w:rPr>
                <w:color w:val="FFFFFF" w:themeColor="background1"/>
                <w:sz w:val="26"/>
                <w:szCs w:val="26"/>
              </w:rPr>
            </w:pPr>
          </w:p>
          <w:p w14:paraId="12A46720" w14:textId="3B31542E" w:rsidR="00D34588" w:rsidRPr="00851022" w:rsidRDefault="00CC104C" w:rsidP="004B2D45">
            <w:pPr>
              <w:ind w:left="0"/>
              <w:rPr>
                <w:color w:val="FFFFFF" w:themeColor="background1"/>
                <w:sz w:val="26"/>
                <w:szCs w:val="26"/>
              </w:rPr>
            </w:pPr>
            <w:sdt>
              <w:sdtPr>
                <w:rPr>
                  <w:b/>
                  <w:color w:val="FFFFFF" w:themeColor="background1"/>
                  <w:sz w:val="26"/>
                  <w:szCs w:val="26"/>
                </w:rPr>
                <w:alias w:val="DatoForside"/>
                <w:tag w:val="DatoForside"/>
                <w:id w:val="341138119"/>
                <w:dataBinding w:xpath="/root[1]/dato[1]" w:storeItemID="{9B7F661A-C03E-46CD-86A2-164FB62E5655}"/>
                <w:date w:fullDate="2021-02-09T00:00:00Z">
                  <w:dateFormat w:val="dd.MM.yyyy"/>
                  <w:lid w:val="nb-NO"/>
                  <w:storeMappedDataAs w:val="dateTime"/>
                  <w:calendar w:val="gregorian"/>
                </w:date>
              </w:sdtPr>
              <w:sdtEndPr>
                <w:rPr>
                  <w:noProof/>
                </w:rPr>
              </w:sdtEndPr>
              <w:sdtContent>
                <w:r w:rsidR="00E15415" w:rsidRPr="00885D3B">
                  <w:rPr>
                    <w:b/>
                    <w:noProof/>
                    <w:color w:val="FFFFFF" w:themeColor="background1"/>
                    <w:sz w:val="26"/>
                    <w:szCs w:val="26"/>
                  </w:rPr>
                  <w:t>09.02.2021</w:t>
                </w:r>
              </w:sdtContent>
            </w:sdt>
          </w:p>
        </w:tc>
      </w:tr>
      <w:tr w:rsidR="00D34588" w:rsidRPr="005F6919" w14:paraId="4BAD3989" w14:textId="77777777" w:rsidTr="5E2D389A">
        <w:trPr>
          <w:trHeight w:val="1173"/>
        </w:trPr>
        <w:sdt>
          <w:sdtPr>
            <w:rPr>
              <w:b/>
              <w:color w:val="FFFFFF" w:themeColor="background1"/>
              <w:sz w:val="72"/>
              <w:szCs w:val="72"/>
            </w:rPr>
            <w:alias w:val="Tittel"/>
            <w:tag w:val="Tittel"/>
            <w:id w:val="-586538726"/>
            <w:dataBinding w:xpath="/root[1]/dn[1]" w:storeItemID="{9B7F661A-C03E-46CD-86A2-164FB62E5655}"/>
            <w:text w:multiLine="1"/>
          </w:sdtPr>
          <w:sdtEndPr/>
          <w:sdtContent>
            <w:tc>
              <w:tcPr>
                <w:tcW w:w="8494" w:type="dxa"/>
              </w:tcPr>
              <w:p w14:paraId="6423C79A" w14:textId="40BC01E8" w:rsidR="00D34588" w:rsidRPr="00851022" w:rsidRDefault="00B41669" w:rsidP="000E2896">
                <w:pPr>
                  <w:ind w:left="0"/>
                  <w:rPr>
                    <w:color w:val="FFFFFF" w:themeColor="background1"/>
                  </w:rPr>
                </w:pPr>
                <w:r w:rsidRPr="00885D3B">
                  <w:rPr>
                    <w:b/>
                    <w:color w:val="FFFFFF" w:themeColor="background1"/>
                    <w:sz w:val="72"/>
                    <w:szCs w:val="72"/>
                  </w:rPr>
                  <w:t>Opsjon</w:t>
                </w:r>
                <w:r w:rsidRPr="00885D3B">
                  <w:rPr>
                    <w:b/>
                    <w:color w:val="FFFFFF" w:themeColor="background1"/>
                    <w:sz w:val="72"/>
                    <w:szCs w:val="72"/>
                  </w:rPr>
                  <w:br/>
                  <w:t>Høykapasitetsbusser</w:t>
                </w:r>
              </w:p>
            </w:tc>
          </w:sdtContent>
        </w:sdt>
      </w:tr>
      <w:tr w:rsidR="00D34588" w:rsidRPr="005F6919" w14:paraId="3D79AA99" w14:textId="77777777" w:rsidTr="5E2D389A">
        <w:sdt>
          <w:sdtPr>
            <w:rPr>
              <w:b/>
              <w:color w:val="FFFFFF" w:themeColor="background1"/>
              <w:sz w:val="44"/>
              <w:szCs w:val="44"/>
            </w:rPr>
            <w:alias w:val="Undertittel"/>
            <w:tag w:val="Undertittel"/>
            <w:id w:val="622281683"/>
            <w:text w:multiLine="1"/>
          </w:sdtPr>
          <w:sdtEndPr/>
          <w:sdtContent>
            <w:tc>
              <w:tcPr>
                <w:tcW w:w="8494" w:type="dxa"/>
              </w:tcPr>
              <w:p w14:paraId="4F850766" w14:textId="4FB7FA0A" w:rsidR="00D34588" w:rsidRPr="00851022" w:rsidRDefault="00B41669" w:rsidP="004B2D45">
                <w:pPr>
                  <w:ind w:left="0"/>
                  <w:rPr>
                    <w:color w:val="FFFFFF" w:themeColor="background1"/>
                  </w:rPr>
                </w:pPr>
                <w:r w:rsidRPr="00885D3B">
                  <w:rPr>
                    <w:b/>
                    <w:color w:val="FFFFFF" w:themeColor="background1"/>
                    <w:sz w:val="44"/>
                    <w:szCs w:val="44"/>
                  </w:rPr>
                  <w:t>Transporttjenester Indre by</w:t>
                </w:r>
                <w:r w:rsidR="00D34588" w:rsidRPr="00885D3B">
                  <w:rPr>
                    <w:b/>
                    <w:color w:val="FFFFFF" w:themeColor="background1"/>
                    <w:sz w:val="44"/>
                    <w:szCs w:val="44"/>
                  </w:rPr>
                  <w:t xml:space="preserve"> </w:t>
                </w:r>
              </w:p>
            </w:tc>
          </w:sdtContent>
        </w:sdt>
      </w:tr>
      <w:tr w:rsidR="00D34588" w:rsidRPr="005F6919" w14:paraId="3280F37D" w14:textId="77777777" w:rsidTr="5E2D389A">
        <w:tc>
          <w:tcPr>
            <w:tcW w:w="8494" w:type="dxa"/>
          </w:tcPr>
          <w:p w14:paraId="7F92818D" w14:textId="66E6703B" w:rsidR="00D34588" w:rsidRPr="00851022" w:rsidRDefault="0055233B" w:rsidP="00C91715">
            <w:pPr>
              <w:ind w:left="0"/>
              <w:rPr>
                <w:b/>
                <w:color w:val="FFFFFF" w:themeColor="background1"/>
                <w:sz w:val="40"/>
                <w:szCs w:val="40"/>
              </w:rPr>
            </w:pPr>
            <w:r w:rsidRPr="00851022">
              <w:rPr>
                <w:b/>
                <w:noProof/>
                <w:color w:val="FFFFFF" w:themeColor="background1"/>
                <w:sz w:val="40"/>
                <w:szCs w:val="40"/>
              </w:rPr>
              <w:t xml:space="preserve">Ruteområde </w:t>
            </w:r>
            <w:r w:rsidR="00B41669" w:rsidRPr="00851022">
              <w:rPr>
                <w:b/>
                <w:noProof/>
                <w:color w:val="FFFFFF" w:themeColor="background1"/>
                <w:sz w:val="40"/>
                <w:szCs w:val="40"/>
              </w:rPr>
              <w:t>2</w:t>
            </w:r>
          </w:p>
        </w:tc>
      </w:tr>
    </w:tbl>
    <w:p w14:paraId="1809C03B" w14:textId="77777777" w:rsidR="00D34588" w:rsidRDefault="00D34588" w:rsidP="00C57B23">
      <w:r>
        <w:rPr>
          <w:noProof/>
          <w:lang w:eastAsia="nb-NO"/>
        </w:rPr>
        <mc:AlternateContent>
          <mc:Choice Requires="wpc">
            <w:drawing>
              <wp:anchor distT="0" distB="0" distL="114300" distR="114300" simplePos="0" relativeHeight="251658241" behindDoc="1" locked="0" layoutInCell="1" allowOverlap="1" wp14:anchorId="491373C1" wp14:editId="2F1AB1C3">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0000"/>
                        </a:solidFill>
                      </wpc:bg>
                      <wpc:whole/>
                    </wpc:wpc>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3D4D27A">
              <v:group id="Lerret 3" style="position:absolute;margin-left:0;margin-top:377.05pt;width:566.95pt;height:5in;z-index:-251658239;mso-position-horizontal:center;mso-position-horizontal-relative:page;mso-position-vertical-relative:page;mso-width-relative:margin;mso-height-relative:margin" coordsize="71996,45720" o:spid="_x0000_s1026" editas="canvas" w14:anchorId="7A722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1996;height:45720;visibility:visible;mso-wrap-style:square" filled="t" fillcolor="red" type="#_x0000_t75">
                  <v:fill o:detectmouseclick="t"/>
                  <v:path o:connecttype="none"/>
                </v:shape>
                <w10:wrap anchorx="page" anchory="page"/>
              </v:group>
            </w:pict>
          </mc:Fallback>
        </mc:AlternateContent>
      </w:r>
      <w:r>
        <w:rPr>
          <w:noProof/>
          <w:lang w:eastAsia="nb-NO"/>
        </w:rPr>
        <mc:AlternateContent>
          <mc:Choice Requires="wps">
            <w:drawing>
              <wp:anchor distT="0" distB="0" distL="114300" distR="114300" simplePos="0" relativeHeight="251658240" behindDoc="1" locked="0" layoutInCell="1" allowOverlap="1" wp14:anchorId="36BC9352" wp14:editId="3594F8D4">
                <wp:simplePos x="485775" y="1009650"/>
                <wp:positionH relativeFrom="page">
                  <wp:align>center</wp:align>
                </wp:positionH>
                <wp:positionV relativeFrom="page">
                  <wp:posOffset>180340</wp:posOffset>
                </wp:positionV>
                <wp:extent cx="720000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9AB2096">
              <v:rect id="Rektangel 1" style="position:absolute;margin-left:0;margin-top:14.2pt;width:566.95pt;height:5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red" stroked="f" strokeweight="1pt" w14:anchorId="0579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">
                <w10:wrap anchorx="page" anchory="page"/>
              </v:rect>
            </w:pict>
          </mc:Fallback>
        </mc:AlternateContent>
      </w:r>
    </w:p>
    <w:p w14:paraId="4920454A" w14:textId="77777777" w:rsidR="00D34588" w:rsidRPr="005F6919" w:rsidRDefault="00D34588" w:rsidP="00C57B23"/>
    <w:p w14:paraId="760F0803" w14:textId="77777777" w:rsidR="00D34588" w:rsidRDefault="00D34588" w:rsidP="00C57B23"/>
    <w:p w14:paraId="39B35D04" w14:textId="77777777" w:rsidR="00D34588" w:rsidRDefault="00D34588" w:rsidP="00C57B23">
      <w:r>
        <w:br w:type="page"/>
      </w:r>
    </w:p>
    <w:sdt>
      <w:sdtPr>
        <w:rPr>
          <w:rFonts w:asciiTheme="minorHAnsi" w:eastAsiaTheme="minorHAnsi" w:hAnsiTheme="minorHAnsi" w:cstheme="minorBidi"/>
          <w:b w:val="0"/>
          <w:caps w:val="0"/>
          <w:sz w:val="22"/>
          <w:szCs w:val="22"/>
          <w:lang w:eastAsia="en-US"/>
        </w:rPr>
        <w:id w:val="-105498384"/>
        <w:docPartObj>
          <w:docPartGallery w:val="Table of Contents"/>
          <w:docPartUnique/>
        </w:docPartObj>
      </w:sdtPr>
      <w:sdtEndPr>
        <w:rPr>
          <w:bCs/>
        </w:rPr>
      </w:sdtEndPr>
      <w:sdtContent>
        <w:p w14:paraId="31043B18" w14:textId="77777777" w:rsidR="00A20745" w:rsidRDefault="00A20745" w:rsidP="00115341">
          <w:pPr>
            <w:pStyle w:val="Overskriftforinnholdsfortegnelse"/>
          </w:pPr>
          <w:r>
            <w:t>Innhold</w:t>
          </w:r>
        </w:p>
        <w:p w14:paraId="53CFD3CB" w14:textId="0F289299" w:rsidR="00180637" w:rsidRDefault="00A20745">
          <w:pPr>
            <w:pStyle w:val="INNH1"/>
            <w:tabs>
              <w:tab w:val="left" w:pos="440"/>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64030743" w:history="1">
            <w:r w:rsidR="00180637" w:rsidRPr="00C927FC">
              <w:rPr>
                <w:rStyle w:val="Hyperkobling"/>
                <w:noProof/>
              </w:rPr>
              <w:t>1</w:t>
            </w:r>
            <w:r w:rsidR="00180637">
              <w:rPr>
                <w:rFonts w:eastAsiaTheme="minorEastAsia" w:cstheme="minorBidi"/>
                <w:b w:val="0"/>
                <w:bCs w:val="0"/>
                <w:caps w:val="0"/>
                <w:noProof/>
                <w:sz w:val="22"/>
                <w:szCs w:val="22"/>
                <w:lang w:eastAsia="nb-NO"/>
              </w:rPr>
              <w:tab/>
            </w:r>
            <w:r w:rsidR="00180637" w:rsidRPr="00C927FC">
              <w:rPr>
                <w:rStyle w:val="Hyperkobling"/>
                <w:noProof/>
              </w:rPr>
              <w:t>Innledning</w:t>
            </w:r>
            <w:r w:rsidR="00180637">
              <w:rPr>
                <w:noProof/>
                <w:webHidden/>
              </w:rPr>
              <w:tab/>
            </w:r>
            <w:r w:rsidR="00180637">
              <w:rPr>
                <w:noProof/>
                <w:webHidden/>
              </w:rPr>
              <w:fldChar w:fldCharType="begin"/>
            </w:r>
            <w:r w:rsidR="00180637">
              <w:rPr>
                <w:noProof/>
                <w:webHidden/>
              </w:rPr>
              <w:instrText xml:space="preserve"> PAGEREF _Toc64030743 \h </w:instrText>
            </w:r>
            <w:r w:rsidR="00180637">
              <w:rPr>
                <w:noProof/>
                <w:webHidden/>
              </w:rPr>
            </w:r>
            <w:r w:rsidR="00180637">
              <w:rPr>
                <w:noProof/>
                <w:webHidden/>
              </w:rPr>
              <w:fldChar w:fldCharType="separate"/>
            </w:r>
            <w:r w:rsidR="00180637">
              <w:rPr>
                <w:noProof/>
                <w:webHidden/>
              </w:rPr>
              <w:t>2</w:t>
            </w:r>
            <w:r w:rsidR="00180637">
              <w:rPr>
                <w:noProof/>
                <w:webHidden/>
              </w:rPr>
              <w:fldChar w:fldCharType="end"/>
            </w:r>
          </w:hyperlink>
        </w:p>
        <w:p w14:paraId="66FCF1C1" w14:textId="472E4380"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44" w:history="1">
            <w:r w:rsidR="00180637" w:rsidRPr="00C927FC">
              <w:rPr>
                <w:rStyle w:val="Hyperkobling"/>
                <w:noProof/>
              </w:rPr>
              <w:t>1.1</w:t>
            </w:r>
            <w:r w:rsidR="00180637">
              <w:rPr>
                <w:rFonts w:eastAsiaTheme="minorEastAsia" w:cstheme="minorBidi"/>
                <w:smallCaps w:val="0"/>
                <w:noProof/>
                <w:sz w:val="22"/>
                <w:szCs w:val="22"/>
                <w:lang w:eastAsia="nb-NO"/>
              </w:rPr>
              <w:tab/>
            </w:r>
            <w:r w:rsidR="00180637" w:rsidRPr="00C927FC">
              <w:rPr>
                <w:rStyle w:val="Hyperkobling"/>
                <w:noProof/>
              </w:rPr>
              <w:t>Om Opsjonen</w:t>
            </w:r>
            <w:r w:rsidR="00180637">
              <w:rPr>
                <w:noProof/>
                <w:webHidden/>
              </w:rPr>
              <w:tab/>
            </w:r>
            <w:r w:rsidR="00180637">
              <w:rPr>
                <w:noProof/>
                <w:webHidden/>
              </w:rPr>
              <w:fldChar w:fldCharType="begin"/>
            </w:r>
            <w:r w:rsidR="00180637">
              <w:rPr>
                <w:noProof/>
                <w:webHidden/>
              </w:rPr>
              <w:instrText xml:space="preserve"> PAGEREF _Toc64030744 \h </w:instrText>
            </w:r>
            <w:r w:rsidR="00180637">
              <w:rPr>
                <w:noProof/>
                <w:webHidden/>
              </w:rPr>
            </w:r>
            <w:r w:rsidR="00180637">
              <w:rPr>
                <w:noProof/>
                <w:webHidden/>
              </w:rPr>
              <w:fldChar w:fldCharType="separate"/>
            </w:r>
            <w:r w:rsidR="00180637">
              <w:rPr>
                <w:noProof/>
                <w:webHidden/>
              </w:rPr>
              <w:t>2</w:t>
            </w:r>
            <w:r w:rsidR="00180637">
              <w:rPr>
                <w:noProof/>
                <w:webHidden/>
              </w:rPr>
              <w:fldChar w:fldCharType="end"/>
            </w:r>
          </w:hyperlink>
        </w:p>
        <w:p w14:paraId="10D35F3E" w14:textId="3C190194"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45" w:history="1">
            <w:r w:rsidR="00180637" w:rsidRPr="00C927FC">
              <w:rPr>
                <w:rStyle w:val="Hyperkobling"/>
                <w:noProof/>
              </w:rPr>
              <w:t>1.2</w:t>
            </w:r>
            <w:r w:rsidR="00180637">
              <w:rPr>
                <w:rFonts w:eastAsiaTheme="minorEastAsia" w:cstheme="minorBidi"/>
                <w:smallCaps w:val="0"/>
                <w:noProof/>
                <w:sz w:val="22"/>
                <w:szCs w:val="22"/>
                <w:lang w:eastAsia="nb-NO"/>
              </w:rPr>
              <w:tab/>
            </w:r>
            <w:r w:rsidR="00180637" w:rsidRPr="00C927FC">
              <w:rPr>
                <w:rStyle w:val="Hyperkobling"/>
                <w:noProof/>
              </w:rPr>
              <w:t>Bakgrunn for Opsjonen</w:t>
            </w:r>
            <w:r w:rsidR="00180637">
              <w:rPr>
                <w:noProof/>
                <w:webHidden/>
              </w:rPr>
              <w:tab/>
            </w:r>
            <w:r w:rsidR="00180637">
              <w:rPr>
                <w:noProof/>
                <w:webHidden/>
              </w:rPr>
              <w:fldChar w:fldCharType="begin"/>
            </w:r>
            <w:r w:rsidR="00180637">
              <w:rPr>
                <w:noProof/>
                <w:webHidden/>
              </w:rPr>
              <w:instrText xml:space="preserve"> PAGEREF _Toc64030745 \h </w:instrText>
            </w:r>
            <w:r w:rsidR="00180637">
              <w:rPr>
                <w:noProof/>
                <w:webHidden/>
              </w:rPr>
            </w:r>
            <w:r w:rsidR="00180637">
              <w:rPr>
                <w:noProof/>
                <w:webHidden/>
              </w:rPr>
              <w:fldChar w:fldCharType="separate"/>
            </w:r>
            <w:r w:rsidR="00180637">
              <w:rPr>
                <w:noProof/>
                <w:webHidden/>
              </w:rPr>
              <w:t>2</w:t>
            </w:r>
            <w:r w:rsidR="00180637">
              <w:rPr>
                <w:noProof/>
                <w:webHidden/>
              </w:rPr>
              <w:fldChar w:fldCharType="end"/>
            </w:r>
          </w:hyperlink>
        </w:p>
        <w:p w14:paraId="17F9971B" w14:textId="71FFCD7F"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46" w:history="1">
            <w:r w:rsidR="00180637" w:rsidRPr="00C927FC">
              <w:rPr>
                <w:rStyle w:val="Hyperkobling"/>
                <w:noProof/>
              </w:rPr>
              <w:t>1.3</w:t>
            </w:r>
            <w:r w:rsidR="00180637">
              <w:rPr>
                <w:rFonts w:eastAsiaTheme="minorEastAsia" w:cstheme="minorBidi"/>
                <w:smallCaps w:val="0"/>
                <w:noProof/>
                <w:sz w:val="22"/>
                <w:szCs w:val="22"/>
                <w:lang w:eastAsia="nb-NO"/>
              </w:rPr>
              <w:tab/>
            </w:r>
            <w:r w:rsidR="00180637" w:rsidRPr="00C927FC">
              <w:rPr>
                <w:rStyle w:val="Hyperkobling"/>
                <w:noProof/>
              </w:rPr>
              <w:t>Om høykapasitetsbuss</w:t>
            </w:r>
            <w:r w:rsidR="00180637">
              <w:rPr>
                <w:noProof/>
                <w:webHidden/>
              </w:rPr>
              <w:tab/>
            </w:r>
            <w:r w:rsidR="00180637">
              <w:rPr>
                <w:noProof/>
                <w:webHidden/>
              </w:rPr>
              <w:fldChar w:fldCharType="begin"/>
            </w:r>
            <w:r w:rsidR="00180637">
              <w:rPr>
                <w:noProof/>
                <w:webHidden/>
              </w:rPr>
              <w:instrText xml:space="preserve"> PAGEREF _Toc64030746 \h </w:instrText>
            </w:r>
            <w:r w:rsidR="00180637">
              <w:rPr>
                <w:noProof/>
                <w:webHidden/>
              </w:rPr>
            </w:r>
            <w:r w:rsidR="00180637">
              <w:rPr>
                <w:noProof/>
                <w:webHidden/>
              </w:rPr>
              <w:fldChar w:fldCharType="separate"/>
            </w:r>
            <w:r w:rsidR="00180637">
              <w:rPr>
                <w:noProof/>
                <w:webHidden/>
              </w:rPr>
              <w:t>2</w:t>
            </w:r>
            <w:r w:rsidR="00180637">
              <w:rPr>
                <w:noProof/>
                <w:webHidden/>
              </w:rPr>
              <w:fldChar w:fldCharType="end"/>
            </w:r>
          </w:hyperlink>
        </w:p>
        <w:p w14:paraId="5D26A885" w14:textId="3827409A"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47" w:history="1">
            <w:r w:rsidR="00180637" w:rsidRPr="00C927FC">
              <w:rPr>
                <w:rStyle w:val="Hyperkobling"/>
                <w:noProof/>
              </w:rPr>
              <w:t>1.4</w:t>
            </w:r>
            <w:r w:rsidR="00180637">
              <w:rPr>
                <w:rFonts w:eastAsiaTheme="minorEastAsia" w:cstheme="minorBidi"/>
                <w:smallCaps w:val="0"/>
                <w:noProof/>
                <w:sz w:val="22"/>
                <w:szCs w:val="22"/>
                <w:lang w:eastAsia="nb-NO"/>
              </w:rPr>
              <w:tab/>
            </w:r>
            <w:r w:rsidR="00180637" w:rsidRPr="00C927FC">
              <w:rPr>
                <w:rStyle w:val="Hyperkobling"/>
                <w:noProof/>
              </w:rPr>
              <w:t>Tidspunkt for innløsning av opsjon og varighet</w:t>
            </w:r>
            <w:r w:rsidR="00180637">
              <w:rPr>
                <w:noProof/>
                <w:webHidden/>
              </w:rPr>
              <w:tab/>
            </w:r>
            <w:r w:rsidR="00180637">
              <w:rPr>
                <w:noProof/>
                <w:webHidden/>
              </w:rPr>
              <w:fldChar w:fldCharType="begin"/>
            </w:r>
            <w:r w:rsidR="00180637">
              <w:rPr>
                <w:noProof/>
                <w:webHidden/>
              </w:rPr>
              <w:instrText xml:space="preserve"> PAGEREF _Toc64030747 \h </w:instrText>
            </w:r>
            <w:r w:rsidR="00180637">
              <w:rPr>
                <w:noProof/>
                <w:webHidden/>
              </w:rPr>
            </w:r>
            <w:r w:rsidR="00180637">
              <w:rPr>
                <w:noProof/>
                <w:webHidden/>
              </w:rPr>
              <w:fldChar w:fldCharType="separate"/>
            </w:r>
            <w:r w:rsidR="00180637">
              <w:rPr>
                <w:noProof/>
                <w:webHidden/>
              </w:rPr>
              <w:t>3</w:t>
            </w:r>
            <w:r w:rsidR="00180637">
              <w:rPr>
                <w:noProof/>
                <w:webHidden/>
              </w:rPr>
              <w:fldChar w:fldCharType="end"/>
            </w:r>
          </w:hyperlink>
        </w:p>
        <w:p w14:paraId="2F1BDB9F" w14:textId="079A040A"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48" w:history="1">
            <w:r w:rsidR="00180637" w:rsidRPr="00C927FC">
              <w:rPr>
                <w:rStyle w:val="Hyperkobling"/>
                <w:noProof/>
              </w:rPr>
              <w:t>1.5</w:t>
            </w:r>
            <w:r w:rsidR="00180637">
              <w:rPr>
                <w:rFonts w:eastAsiaTheme="minorEastAsia" w:cstheme="minorBidi"/>
                <w:smallCaps w:val="0"/>
                <w:noProof/>
                <w:sz w:val="22"/>
                <w:szCs w:val="22"/>
                <w:lang w:eastAsia="nb-NO"/>
              </w:rPr>
              <w:tab/>
            </w:r>
            <w:r w:rsidR="00180637" w:rsidRPr="00C927FC">
              <w:rPr>
                <w:rStyle w:val="Hyperkobling"/>
                <w:noProof/>
              </w:rPr>
              <w:t>Modell for anskaffelse, drift og økonomisk risiko</w:t>
            </w:r>
            <w:r w:rsidR="00180637">
              <w:rPr>
                <w:noProof/>
                <w:webHidden/>
              </w:rPr>
              <w:tab/>
            </w:r>
            <w:r w:rsidR="00180637">
              <w:rPr>
                <w:noProof/>
                <w:webHidden/>
              </w:rPr>
              <w:fldChar w:fldCharType="begin"/>
            </w:r>
            <w:r w:rsidR="00180637">
              <w:rPr>
                <w:noProof/>
                <w:webHidden/>
              </w:rPr>
              <w:instrText xml:space="preserve"> PAGEREF _Toc64030748 \h </w:instrText>
            </w:r>
            <w:r w:rsidR="00180637">
              <w:rPr>
                <w:noProof/>
                <w:webHidden/>
              </w:rPr>
            </w:r>
            <w:r w:rsidR="00180637">
              <w:rPr>
                <w:noProof/>
                <w:webHidden/>
              </w:rPr>
              <w:fldChar w:fldCharType="separate"/>
            </w:r>
            <w:r w:rsidR="00180637">
              <w:rPr>
                <w:noProof/>
                <w:webHidden/>
              </w:rPr>
              <w:t>3</w:t>
            </w:r>
            <w:r w:rsidR="00180637">
              <w:rPr>
                <w:noProof/>
                <w:webHidden/>
              </w:rPr>
              <w:fldChar w:fldCharType="end"/>
            </w:r>
          </w:hyperlink>
        </w:p>
        <w:p w14:paraId="5AC52C6A" w14:textId="69F21C7B" w:rsidR="00180637" w:rsidRDefault="00CC104C">
          <w:pPr>
            <w:pStyle w:val="INNH3"/>
            <w:tabs>
              <w:tab w:val="left" w:pos="1100"/>
              <w:tab w:val="right" w:leader="dot" w:pos="9628"/>
            </w:tabs>
            <w:rPr>
              <w:rFonts w:eastAsiaTheme="minorEastAsia" w:cstheme="minorBidi"/>
              <w:i w:val="0"/>
              <w:iCs w:val="0"/>
              <w:noProof/>
              <w:sz w:val="22"/>
              <w:szCs w:val="22"/>
              <w:lang w:eastAsia="nb-NO"/>
            </w:rPr>
          </w:pPr>
          <w:hyperlink w:anchor="_Toc64030749" w:history="1">
            <w:r w:rsidR="00180637" w:rsidRPr="00C927FC">
              <w:rPr>
                <w:rStyle w:val="Hyperkobling"/>
                <w:noProof/>
              </w:rPr>
              <w:t>1.5.1</w:t>
            </w:r>
            <w:r w:rsidR="00180637">
              <w:rPr>
                <w:rFonts w:eastAsiaTheme="minorEastAsia" w:cstheme="minorBidi"/>
                <w:i w:val="0"/>
                <w:iCs w:val="0"/>
                <w:noProof/>
                <w:sz w:val="22"/>
                <w:szCs w:val="22"/>
                <w:lang w:eastAsia="nb-NO"/>
              </w:rPr>
              <w:tab/>
            </w:r>
            <w:r w:rsidR="00180637" w:rsidRPr="00C927FC">
              <w:rPr>
                <w:rStyle w:val="Hyperkobling"/>
                <w:noProof/>
              </w:rPr>
              <w:t>Restverdigaranti for busser som erstattes av høykapasitetsbusser</w:t>
            </w:r>
            <w:r w:rsidR="00180637">
              <w:rPr>
                <w:noProof/>
                <w:webHidden/>
              </w:rPr>
              <w:tab/>
            </w:r>
            <w:r w:rsidR="00180637">
              <w:rPr>
                <w:noProof/>
                <w:webHidden/>
              </w:rPr>
              <w:fldChar w:fldCharType="begin"/>
            </w:r>
            <w:r w:rsidR="00180637">
              <w:rPr>
                <w:noProof/>
                <w:webHidden/>
              </w:rPr>
              <w:instrText xml:space="preserve"> PAGEREF _Toc64030749 \h </w:instrText>
            </w:r>
            <w:r w:rsidR="00180637">
              <w:rPr>
                <w:noProof/>
                <w:webHidden/>
              </w:rPr>
            </w:r>
            <w:r w:rsidR="00180637">
              <w:rPr>
                <w:noProof/>
                <w:webHidden/>
              </w:rPr>
              <w:fldChar w:fldCharType="separate"/>
            </w:r>
            <w:r w:rsidR="00180637">
              <w:rPr>
                <w:noProof/>
                <w:webHidden/>
              </w:rPr>
              <w:t>3</w:t>
            </w:r>
            <w:r w:rsidR="00180637">
              <w:rPr>
                <w:noProof/>
                <w:webHidden/>
              </w:rPr>
              <w:fldChar w:fldCharType="end"/>
            </w:r>
          </w:hyperlink>
        </w:p>
        <w:p w14:paraId="5945CD8D" w14:textId="246331FE" w:rsidR="00180637" w:rsidRDefault="00CC104C">
          <w:pPr>
            <w:pStyle w:val="INNH3"/>
            <w:tabs>
              <w:tab w:val="left" w:pos="1100"/>
              <w:tab w:val="right" w:leader="dot" w:pos="9628"/>
            </w:tabs>
            <w:rPr>
              <w:rFonts w:eastAsiaTheme="minorEastAsia" w:cstheme="minorBidi"/>
              <w:i w:val="0"/>
              <w:iCs w:val="0"/>
              <w:noProof/>
              <w:sz w:val="22"/>
              <w:szCs w:val="22"/>
              <w:lang w:eastAsia="nb-NO"/>
            </w:rPr>
          </w:pPr>
          <w:hyperlink w:anchor="_Toc64030750" w:history="1">
            <w:r w:rsidR="00180637" w:rsidRPr="00C927FC">
              <w:rPr>
                <w:rStyle w:val="Hyperkobling"/>
                <w:noProof/>
              </w:rPr>
              <w:t>1.5.2</w:t>
            </w:r>
            <w:r w:rsidR="00180637">
              <w:rPr>
                <w:rFonts w:eastAsiaTheme="minorEastAsia" w:cstheme="minorBidi"/>
                <w:i w:val="0"/>
                <w:iCs w:val="0"/>
                <w:noProof/>
                <w:sz w:val="22"/>
                <w:szCs w:val="22"/>
                <w:lang w:eastAsia="nb-NO"/>
              </w:rPr>
              <w:tab/>
            </w:r>
            <w:r w:rsidR="00180637" w:rsidRPr="00C927FC">
              <w:rPr>
                <w:rStyle w:val="Hyperkobling"/>
                <w:noProof/>
              </w:rPr>
              <w:t>Utstyrets tilstand ved overlevering</w:t>
            </w:r>
            <w:r w:rsidR="00180637">
              <w:rPr>
                <w:noProof/>
                <w:webHidden/>
              </w:rPr>
              <w:tab/>
            </w:r>
            <w:r w:rsidR="00180637">
              <w:rPr>
                <w:noProof/>
                <w:webHidden/>
              </w:rPr>
              <w:fldChar w:fldCharType="begin"/>
            </w:r>
            <w:r w:rsidR="00180637">
              <w:rPr>
                <w:noProof/>
                <w:webHidden/>
              </w:rPr>
              <w:instrText xml:space="preserve"> PAGEREF _Toc64030750 \h </w:instrText>
            </w:r>
            <w:r w:rsidR="00180637">
              <w:rPr>
                <w:noProof/>
                <w:webHidden/>
              </w:rPr>
            </w:r>
            <w:r w:rsidR="00180637">
              <w:rPr>
                <w:noProof/>
                <w:webHidden/>
              </w:rPr>
              <w:fldChar w:fldCharType="separate"/>
            </w:r>
            <w:r w:rsidR="00180637">
              <w:rPr>
                <w:noProof/>
                <w:webHidden/>
              </w:rPr>
              <w:t>4</w:t>
            </w:r>
            <w:r w:rsidR="00180637">
              <w:rPr>
                <w:noProof/>
                <w:webHidden/>
              </w:rPr>
              <w:fldChar w:fldCharType="end"/>
            </w:r>
          </w:hyperlink>
        </w:p>
        <w:p w14:paraId="65EB7B67" w14:textId="0A4CE454"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51" w:history="1">
            <w:r w:rsidR="00180637" w:rsidRPr="00C927FC">
              <w:rPr>
                <w:rStyle w:val="Hyperkobling"/>
                <w:noProof/>
              </w:rPr>
              <w:t>2</w:t>
            </w:r>
            <w:r w:rsidR="00180637">
              <w:rPr>
                <w:rFonts w:eastAsiaTheme="minorEastAsia" w:cstheme="minorBidi"/>
                <w:b w:val="0"/>
                <w:bCs w:val="0"/>
                <w:caps w:val="0"/>
                <w:noProof/>
                <w:sz w:val="22"/>
                <w:szCs w:val="22"/>
                <w:lang w:eastAsia="nb-NO"/>
              </w:rPr>
              <w:tab/>
            </w:r>
            <w:r w:rsidR="00180637" w:rsidRPr="00C927FC">
              <w:rPr>
                <w:rStyle w:val="Hyperkobling"/>
                <w:noProof/>
              </w:rPr>
              <w:t>Endringer i Kontrakten</w:t>
            </w:r>
            <w:r w:rsidR="00180637">
              <w:rPr>
                <w:noProof/>
                <w:webHidden/>
              </w:rPr>
              <w:tab/>
            </w:r>
            <w:r w:rsidR="00180637">
              <w:rPr>
                <w:noProof/>
                <w:webHidden/>
              </w:rPr>
              <w:fldChar w:fldCharType="begin"/>
            </w:r>
            <w:r w:rsidR="00180637">
              <w:rPr>
                <w:noProof/>
                <w:webHidden/>
              </w:rPr>
              <w:instrText xml:space="preserve"> PAGEREF _Toc64030751 \h </w:instrText>
            </w:r>
            <w:r w:rsidR="00180637">
              <w:rPr>
                <w:noProof/>
                <w:webHidden/>
              </w:rPr>
            </w:r>
            <w:r w:rsidR="00180637">
              <w:rPr>
                <w:noProof/>
                <w:webHidden/>
              </w:rPr>
              <w:fldChar w:fldCharType="separate"/>
            </w:r>
            <w:r w:rsidR="00180637">
              <w:rPr>
                <w:noProof/>
                <w:webHidden/>
              </w:rPr>
              <w:t>5</w:t>
            </w:r>
            <w:r w:rsidR="00180637">
              <w:rPr>
                <w:noProof/>
                <w:webHidden/>
              </w:rPr>
              <w:fldChar w:fldCharType="end"/>
            </w:r>
          </w:hyperlink>
        </w:p>
        <w:p w14:paraId="15EA0ED0" w14:textId="6ECF87E6"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52" w:history="1">
            <w:r w:rsidR="00180637" w:rsidRPr="00C927FC">
              <w:rPr>
                <w:rStyle w:val="Hyperkobling"/>
                <w:noProof/>
              </w:rPr>
              <w:t>2.1</w:t>
            </w:r>
            <w:r w:rsidR="00180637">
              <w:rPr>
                <w:rFonts w:eastAsiaTheme="minorEastAsia" w:cstheme="minorBidi"/>
                <w:smallCaps w:val="0"/>
                <w:noProof/>
                <w:sz w:val="22"/>
                <w:szCs w:val="22"/>
                <w:lang w:eastAsia="nb-NO"/>
              </w:rPr>
              <w:tab/>
            </w:r>
            <w:r w:rsidR="00180637" w:rsidRPr="00C927FC">
              <w:rPr>
                <w:rStyle w:val="Hyperkobling"/>
                <w:noProof/>
              </w:rPr>
              <w:t>Fremdriftsplan</w:t>
            </w:r>
            <w:r w:rsidR="00180637">
              <w:rPr>
                <w:noProof/>
                <w:webHidden/>
              </w:rPr>
              <w:tab/>
            </w:r>
            <w:r w:rsidR="00180637">
              <w:rPr>
                <w:noProof/>
                <w:webHidden/>
              </w:rPr>
              <w:fldChar w:fldCharType="begin"/>
            </w:r>
            <w:r w:rsidR="00180637">
              <w:rPr>
                <w:noProof/>
                <w:webHidden/>
              </w:rPr>
              <w:instrText xml:space="preserve"> PAGEREF _Toc64030752 \h </w:instrText>
            </w:r>
            <w:r w:rsidR="00180637">
              <w:rPr>
                <w:noProof/>
                <w:webHidden/>
              </w:rPr>
            </w:r>
            <w:r w:rsidR="00180637">
              <w:rPr>
                <w:noProof/>
                <w:webHidden/>
              </w:rPr>
              <w:fldChar w:fldCharType="separate"/>
            </w:r>
            <w:r w:rsidR="00180637">
              <w:rPr>
                <w:noProof/>
                <w:webHidden/>
              </w:rPr>
              <w:t>5</w:t>
            </w:r>
            <w:r w:rsidR="00180637">
              <w:rPr>
                <w:noProof/>
                <w:webHidden/>
              </w:rPr>
              <w:fldChar w:fldCharType="end"/>
            </w:r>
          </w:hyperlink>
        </w:p>
        <w:p w14:paraId="4F4706B9" w14:textId="7CA107E3"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53" w:history="1">
            <w:r w:rsidR="00180637" w:rsidRPr="00C927FC">
              <w:rPr>
                <w:rStyle w:val="Hyperkobling"/>
                <w:noProof/>
              </w:rPr>
              <w:t>2.2</w:t>
            </w:r>
            <w:r w:rsidR="00180637">
              <w:rPr>
                <w:rFonts w:eastAsiaTheme="minorEastAsia" w:cstheme="minorBidi"/>
                <w:smallCaps w:val="0"/>
                <w:noProof/>
                <w:sz w:val="22"/>
                <w:szCs w:val="22"/>
                <w:lang w:eastAsia="nb-NO"/>
              </w:rPr>
              <w:tab/>
            </w:r>
            <w:r w:rsidR="00180637" w:rsidRPr="00C927FC">
              <w:rPr>
                <w:rStyle w:val="Hyperkobling"/>
                <w:noProof/>
              </w:rPr>
              <w:t>Innfasingsperiode</w:t>
            </w:r>
            <w:r w:rsidR="00180637">
              <w:rPr>
                <w:noProof/>
                <w:webHidden/>
              </w:rPr>
              <w:tab/>
            </w:r>
            <w:r w:rsidR="00180637">
              <w:rPr>
                <w:noProof/>
                <w:webHidden/>
              </w:rPr>
              <w:fldChar w:fldCharType="begin"/>
            </w:r>
            <w:r w:rsidR="00180637">
              <w:rPr>
                <w:noProof/>
                <w:webHidden/>
              </w:rPr>
              <w:instrText xml:space="preserve"> PAGEREF _Toc64030753 \h </w:instrText>
            </w:r>
            <w:r w:rsidR="00180637">
              <w:rPr>
                <w:noProof/>
                <w:webHidden/>
              </w:rPr>
            </w:r>
            <w:r w:rsidR="00180637">
              <w:rPr>
                <w:noProof/>
                <w:webHidden/>
              </w:rPr>
              <w:fldChar w:fldCharType="separate"/>
            </w:r>
            <w:r w:rsidR="00180637">
              <w:rPr>
                <w:noProof/>
                <w:webHidden/>
              </w:rPr>
              <w:t>5</w:t>
            </w:r>
            <w:r w:rsidR="00180637">
              <w:rPr>
                <w:noProof/>
                <w:webHidden/>
              </w:rPr>
              <w:fldChar w:fldCharType="end"/>
            </w:r>
          </w:hyperlink>
        </w:p>
        <w:p w14:paraId="72D9B3C8" w14:textId="4AB00F41"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57" w:history="1">
            <w:r w:rsidR="00180637" w:rsidRPr="00C927FC">
              <w:rPr>
                <w:rStyle w:val="Hyperkobling"/>
                <w:noProof/>
              </w:rPr>
              <w:t>3</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1 - Oppdragsbeskrivelse</w:t>
            </w:r>
            <w:r w:rsidR="00180637">
              <w:rPr>
                <w:noProof/>
                <w:webHidden/>
              </w:rPr>
              <w:tab/>
            </w:r>
            <w:r w:rsidR="00180637">
              <w:rPr>
                <w:noProof/>
                <w:webHidden/>
              </w:rPr>
              <w:fldChar w:fldCharType="begin"/>
            </w:r>
            <w:r w:rsidR="00180637">
              <w:rPr>
                <w:noProof/>
                <w:webHidden/>
              </w:rPr>
              <w:instrText xml:space="preserve"> PAGEREF _Toc64030757 \h </w:instrText>
            </w:r>
            <w:r w:rsidR="00180637">
              <w:rPr>
                <w:noProof/>
                <w:webHidden/>
              </w:rPr>
            </w:r>
            <w:r w:rsidR="00180637">
              <w:rPr>
                <w:noProof/>
                <w:webHidden/>
              </w:rPr>
              <w:fldChar w:fldCharType="separate"/>
            </w:r>
            <w:r w:rsidR="00180637">
              <w:rPr>
                <w:noProof/>
                <w:webHidden/>
              </w:rPr>
              <w:t>5</w:t>
            </w:r>
            <w:r w:rsidR="00180637">
              <w:rPr>
                <w:noProof/>
                <w:webHidden/>
              </w:rPr>
              <w:fldChar w:fldCharType="end"/>
            </w:r>
          </w:hyperlink>
        </w:p>
        <w:p w14:paraId="24D2F1ED" w14:textId="1CF9520E"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58" w:history="1">
            <w:r w:rsidR="00180637" w:rsidRPr="00C927FC">
              <w:rPr>
                <w:rStyle w:val="Hyperkobling"/>
                <w:noProof/>
              </w:rPr>
              <w:t>3.1</w:t>
            </w:r>
            <w:r w:rsidR="00180637">
              <w:rPr>
                <w:rFonts w:eastAsiaTheme="minorEastAsia" w:cstheme="minorBidi"/>
                <w:smallCaps w:val="0"/>
                <w:noProof/>
                <w:sz w:val="22"/>
                <w:szCs w:val="22"/>
                <w:lang w:eastAsia="nb-NO"/>
              </w:rPr>
              <w:tab/>
            </w:r>
            <w:r w:rsidR="00180637" w:rsidRPr="00C927FC">
              <w:rPr>
                <w:rStyle w:val="Hyperkobling"/>
                <w:noProof/>
              </w:rPr>
              <w:t>Særlige vilkår for markedsføring og kommunikasjon for høykapasitetsbusser</w:t>
            </w:r>
            <w:r w:rsidR="00180637">
              <w:rPr>
                <w:noProof/>
                <w:webHidden/>
              </w:rPr>
              <w:tab/>
            </w:r>
            <w:r w:rsidR="00180637">
              <w:rPr>
                <w:noProof/>
                <w:webHidden/>
              </w:rPr>
              <w:fldChar w:fldCharType="begin"/>
            </w:r>
            <w:r w:rsidR="00180637">
              <w:rPr>
                <w:noProof/>
                <w:webHidden/>
              </w:rPr>
              <w:instrText xml:space="preserve"> PAGEREF _Toc64030758 \h </w:instrText>
            </w:r>
            <w:r w:rsidR="00180637">
              <w:rPr>
                <w:noProof/>
                <w:webHidden/>
              </w:rPr>
            </w:r>
            <w:r w:rsidR="00180637">
              <w:rPr>
                <w:noProof/>
                <w:webHidden/>
              </w:rPr>
              <w:fldChar w:fldCharType="separate"/>
            </w:r>
            <w:r w:rsidR="00180637">
              <w:rPr>
                <w:noProof/>
                <w:webHidden/>
              </w:rPr>
              <w:t>5</w:t>
            </w:r>
            <w:r w:rsidR="00180637">
              <w:rPr>
                <w:noProof/>
                <w:webHidden/>
              </w:rPr>
              <w:fldChar w:fldCharType="end"/>
            </w:r>
          </w:hyperlink>
        </w:p>
        <w:p w14:paraId="4B97C4B9" w14:textId="64B88001" w:rsidR="00180637" w:rsidRDefault="00CC104C">
          <w:pPr>
            <w:pStyle w:val="INNH3"/>
            <w:tabs>
              <w:tab w:val="left" w:pos="1100"/>
              <w:tab w:val="right" w:leader="dot" w:pos="9628"/>
            </w:tabs>
            <w:rPr>
              <w:rFonts w:eastAsiaTheme="minorEastAsia" w:cstheme="minorBidi"/>
              <w:i w:val="0"/>
              <w:iCs w:val="0"/>
              <w:noProof/>
              <w:sz w:val="22"/>
              <w:szCs w:val="22"/>
              <w:lang w:eastAsia="nb-NO"/>
            </w:rPr>
          </w:pPr>
          <w:hyperlink w:anchor="_Toc64030759" w:history="1">
            <w:r w:rsidR="00180637" w:rsidRPr="00C927FC">
              <w:rPr>
                <w:rStyle w:val="Hyperkobling"/>
                <w:noProof/>
              </w:rPr>
              <w:t>3.1.1</w:t>
            </w:r>
            <w:r w:rsidR="00180637">
              <w:rPr>
                <w:rFonts w:eastAsiaTheme="minorEastAsia" w:cstheme="minorBidi"/>
                <w:i w:val="0"/>
                <w:iCs w:val="0"/>
                <w:noProof/>
                <w:sz w:val="22"/>
                <w:szCs w:val="22"/>
                <w:lang w:eastAsia="nb-NO"/>
              </w:rPr>
              <w:tab/>
            </w:r>
            <w:r w:rsidR="00180637" w:rsidRPr="00C927FC">
              <w:rPr>
                <w:rStyle w:val="Hyperkobling"/>
                <w:noProof/>
              </w:rPr>
              <w:t>Befaring og fremvisning av høykapasitetsbussene i regi av Oppdragsgiver</w:t>
            </w:r>
            <w:r w:rsidR="00180637">
              <w:rPr>
                <w:noProof/>
                <w:webHidden/>
              </w:rPr>
              <w:tab/>
            </w:r>
            <w:r w:rsidR="00180637">
              <w:rPr>
                <w:noProof/>
                <w:webHidden/>
              </w:rPr>
              <w:fldChar w:fldCharType="begin"/>
            </w:r>
            <w:r w:rsidR="00180637">
              <w:rPr>
                <w:noProof/>
                <w:webHidden/>
              </w:rPr>
              <w:instrText xml:space="preserve"> PAGEREF _Toc64030759 \h </w:instrText>
            </w:r>
            <w:r w:rsidR="00180637">
              <w:rPr>
                <w:noProof/>
                <w:webHidden/>
              </w:rPr>
            </w:r>
            <w:r w:rsidR="00180637">
              <w:rPr>
                <w:noProof/>
                <w:webHidden/>
              </w:rPr>
              <w:fldChar w:fldCharType="separate"/>
            </w:r>
            <w:r w:rsidR="00180637">
              <w:rPr>
                <w:noProof/>
                <w:webHidden/>
              </w:rPr>
              <w:t>6</w:t>
            </w:r>
            <w:r w:rsidR="00180637">
              <w:rPr>
                <w:noProof/>
                <w:webHidden/>
              </w:rPr>
              <w:fldChar w:fldCharType="end"/>
            </w:r>
          </w:hyperlink>
        </w:p>
        <w:p w14:paraId="1862CCD1" w14:textId="643D36E8" w:rsidR="00180637" w:rsidRDefault="00CC104C">
          <w:pPr>
            <w:pStyle w:val="INNH3"/>
            <w:tabs>
              <w:tab w:val="left" w:pos="1100"/>
              <w:tab w:val="right" w:leader="dot" w:pos="9628"/>
            </w:tabs>
            <w:rPr>
              <w:rFonts w:eastAsiaTheme="minorEastAsia" w:cstheme="minorBidi"/>
              <w:i w:val="0"/>
              <w:iCs w:val="0"/>
              <w:noProof/>
              <w:sz w:val="22"/>
              <w:szCs w:val="22"/>
              <w:lang w:eastAsia="nb-NO"/>
            </w:rPr>
          </w:pPr>
          <w:hyperlink w:anchor="_Toc64030760" w:history="1">
            <w:r w:rsidR="00180637" w:rsidRPr="00C927FC">
              <w:rPr>
                <w:rStyle w:val="Hyperkobling"/>
                <w:noProof/>
              </w:rPr>
              <w:t>3.1.2</w:t>
            </w:r>
            <w:r w:rsidR="00180637">
              <w:rPr>
                <w:rFonts w:eastAsiaTheme="minorEastAsia" w:cstheme="minorBidi"/>
                <w:i w:val="0"/>
                <w:iCs w:val="0"/>
                <w:noProof/>
                <w:sz w:val="22"/>
                <w:szCs w:val="22"/>
                <w:lang w:eastAsia="nb-NO"/>
              </w:rPr>
              <w:tab/>
            </w:r>
            <w:r w:rsidR="00180637" w:rsidRPr="00C927FC">
              <w:rPr>
                <w:rStyle w:val="Hyperkobling"/>
                <w:noProof/>
              </w:rPr>
              <w:t>Befaring og fremvisning av høykapasitetsbussene i regi av Operatør</w:t>
            </w:r>
            <w:r w:rsidR="00180637">
              <w:rPr>
                <w:noProof/>
                <w:webHidden/>
              </w:rPr>
              <w:tab/>
            </w:r>
            <w:r w:rsidR="00180637">
              <w:rPr>
                <w:noProof/>
                <w:webHidden/>
              </w:rPr>
              <w:fldChar w:fldCharType="begin"/>
            </w:r>
            <w:r w:rsidR="00180637">
              <w:rPr>
                <w:noProof/>
                <w:webHidden/>
              </w:rPr>
              <w:instrText xml:space="preserve"> PAGEREF _Toc64030760 \h </w:instrText>
            </w:r>
            <w:r w:rsidR="00180637">
              <w:rPr>
                <w:noProof/>
                <w:webHidden/>
              </w:rPr>
            </w:r>
            <w:r w:rsidR="00180637">
              <w:rPr>
                <w:noProof/>
                <w:webHidden/>
              </w:rPr>
              <w:fldChar w:fldCharType="separate"/>
            </w:r>
            <w:r w:rsidR="00180637">
              <w:rPr>
                <w:noProof/>
                <w:webHidden/>
              </w:rPr>
              <w:t>6</w:t>
            </w:r>
            <w:r w:rsidR="00180637">
              <w:rPr>
                <w:noProof/>
                <w:webHidden/>
              </w:rPr>
              <w:fldChar w:fldCharType="end"/>
            </w:r>
          </w:hyperlink>
        </w:p>
        <w:p w14:paraId="21583F13" w14:textId="2875D905" w:rsidR="00180637" w:rsidRDefault="00CC104C">
          <w:pPr>
            <w:pStyle w:val="INNH3"/>
            <w:tabs>
              <w:tab w:val="left" w:pos="1100"/>
              <w:tab w:val="right" w:leader="dot" w:pos="9628"/>
            </w:tabs>
            <w:rPr>
              <w:rFonts w:eastAsiaTheme="minorEastAsia" w:cstheme="minorBidi"/>
              <w:i w:val="0"/>
              <w:iCs w:val="0"/>
              <w:noProof/>
              <w:sz w:val="22"/>
              <w:szCs w:val="22"/>
              <w:lang w:eastAsia="nb-NO"/>
            </w:rPr>
          </w:pPr>
          <w:hyperlink w:anchor="_Toc64030761" w:history="1">
            <w:r w:rsidR="00180637" w:rsidRPr="00C927FC">
              <w:rPr>
                <w:rStyle w:val="Hyperkobling"/>
                <w:noProof/>
              </w:rPr>
              <w:t>3.1.3</w:t>
            </w:r>
            <w:r w:rsidR="00180637">
              <w:rPr>
                <w:rFonts w:eastAsiaTheme="minorEastAsia" w:cstheme="minorBidi"/>
                <w:i w:val="0"/>
                <w:iCs w:val="0"/>
                <w:noProof/>
                <w:sz w:val="22"/>
                <w:szCs w:val="22"/>
                <w:lang w:eastAsia="nb-NO"/>
              </w:rPr>
              <w:tab/>
            </w:r>
            <w:r w:rsidR="00180637" w:rsidRPr="00C927FC">
              <w:rPr>
                <w:rStyle w:val="Hyperkobling"/>
                <w:noProof/>
              </w:rPr>
              <w:t>Opplæring i bruk av høykapasitetsbussene</w:t>
            </w:r>
            <w:r w:rsidR="00180637">
              <w:rPr>
                <w:noProof/>
                <w:webHidden/>
              </w:rPr>
              <w:tab/>
            </w:r>
            <w:r w:rsidR="00180637">
              <w:rPr>
                <w:noProof/>
                <w:webHidden/>
              </w:rPr>
              <w:fldChar w:fldCharType="begin"/>
            </w:r>
            <w:r w:rsidR="00180637">
              <w:rPr>
                <w:noProof/>
                <w:webHidden/>
              </w:rPr>
              <w:instrText xml:space="preserve"> PAGEREF _Toc64030761 \h </w:instrText>
            </w:r>
            <w:r w:rsidR="00180637">
              <w:rPr>
                <w:noProof/>
                <w:webHidden/>
              </w:rPr>
            </w:r>
            <w:r w:rsidR="00180637">
              <w:rPr>
                <w:noProof/>
                <w:webHidden/>
              </w:rPr>
              <w:fldChar w:fldCharType="separate"/>
            </w:r>
            <w:r w:rsidR="00180637">
              <w:rPr>
                <w:noProof/>
                <w:webHidden/>
              </w:rPr>
              <w:t>6</w:t>
            </w:r>
            <w:r w:rsidR="00180637">
              <w:rPr>
                <w:noProof/>
                <w:webHidden/>
              </w:rPr>
              <w:fldChar w:fldCharType="end"/>
            </w:r>
          </w:hyperlink>
        </w:p>
        <w:p w14:paraId="51788AE0" w14:textId="748344D8"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62" w:history="1">
            <w:r w:rsidR="00180637" w:rsidRPr="00C927FC">
              <w:rPr>
                <w:rStyle w:val="Hyperkobling"/>
                <w:noProof/>
              </w:rPr>
              <w:t>4</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2 – Krav til bussmateriellet</w:t>
            </w:r>
            <w:r w:rsidR="00180637">
              <w:rPr>
                <w:noProof/>
                <w:webHidden/>
              </w:rPr>
              <w:tab/>
            </w:r>
            <w:r w:rsidR="00180637">
              <w:rPr>
                <w:noProof/>
                <w:webHidden/>
              </w:rPr>
              <w:fldChar w:fldCharType="begin"/>
            </w:r>
            <w:r w:rsidR="00180637">
              <w:rPr>
                <w:noProof/>
                <w:webHidden/>
              </w:rPr>
              <w:instrText xml:space="preserve"> PAGEREF _Toc64030762 \h </w:instrText>
            </w:r>
            <w:r w:rsidR="00180637">
              <w:rPr>
                <w:noProof/>
                <w:webHidden/>
              </w:rPr>
            </w:r>
            <w:r w:rsidR="00180637">
              <w:rPr>
                <w:noProof/>
                <w:webHidden/>
              </w:rPr>
              <w:fldChar w:fldCharType="separate"/>
            </w:r>
            <w:r w:rsidR="00180637">
              <w:rPr>
                <w:noProof/>
                <w:webHidden/>
              </w:rPr>
              <w:t>6</w:t>
            </w:r>
            <w:r w:rsidR="00180637">
              <w:rPr>
                <w:noProof/>
                <w:webHidden/>
              </w:rPr>
              <w:fldChar w:fldCharType="end"/>
            </w:r>
          </w:hyperlink>
        </w:p>
        <w:p w14:paraId="18749E73" w14:textId="53CFE4BA"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63" w:history="1">
            <w:r w:rsidR="00180637" w:rsidRPr="00C927FC">
              <w:rPr>
                <w:rStyle w:val="Hyperkobling"/>
                <w:noProof/>
              </w:rPr>
              <w:t>4.1</w:t>
            </w:r>
            <w:r w:rsidR="00180637">
              <w:rPr>
                <w:rFonts w:eastAsiaTheme="minorEastAsia" w:cstheme="minorBidi"/>
                <w:smallCaps w:val="0"/>
                <w:noProof/>
                <w:sz w:val="22"/>
                <w:szCs w:val="22"/>
                <w:lang w:eastAsia="nb-NO"/>
              </w:rPr>
              <w:tab/>
            </w:r>
            <w:r w:rsidR="00180637" w:rsidRPr="00C927FC">
              <w:rPr>
                <w:rStyle w:val="Hyperkobling"/>
                <w:noProof/>
              </w:rPr>
              <w:t>Oppdragsgivers krav til høykapasitetsbussene</w:t>
            </w:r>
            <w:r w:rsidR="00180637">
              <w:rPr>
                <w:noProof/>
                <w:webHidden/>
              </w:rPr>
              <w:tab/>
            </w:r>
            <w:r w:rsidR="00180637">
              <w:rPr>
                <w:noProof/>
                <w:webHidden/>
              </w:rPr>
              <w:fldChar w:fldCharType="begin"/>
            </w:r>
            <w:r w:rsidR="00180637">
              <w:rPr>
                <w:noProof/>
                <w:webHidden/>
              </w:rPr>
              <w:instrText xml:space="preserve"> PAGEREF _Toc64030763 \h </w:instrText>
            </w:r>
            <w:r w:rsidR="00180637">
              <w:rPr>
                <w:noProof/>
                <w:webHidden/>
              </w:rPr>
            </w:r>
            <w:r w:rsidR="00180637">
              <w:rPr>
                <w:noProof/>
                <w:webHidden/>
              </w:rPr>
              <w:fldChar w:fldCharType="separate"/>
            </w:r>
            <w:r w:rsidR="00180637">
              <w:rPr>
                <w:noProof/>
                <w:webHidden/>
              </w:rPr>
              <w:t>6</w:t>
            </w:r>
            <w:r w:rsidR="00180637">
              <w:rPr>
                <w:noProof/>
                <w:webHidden/>
              </w:rPr>
              <w:fldChar w:fldCharType="end"/>
            </w:r>
          </w:hyperlink>
        </w:p>
        <w:p w14:paraId="4CEF6AE8" w14:textId="4FC1C95F"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64" w:history="1">
            <w:r w:rsidR="00180637" w:rsidRPr="00C927FC">
              <w:rPr>
                <w:rStyle w:val="Hyperkobling"/>
                <w:noProof/>
              </w:rPr>
              <w:t>5</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3 - Rutebeskrivelse</w:t>
            </w:r>
            <w:r w:rsidR="00180637">
              <w:rPr>
                <w:noProof/>
                <w:webHidden/>
              </w:rPr>
              <w:tab/>
            </w:r>
            <w:r w:rsidR="00180637">
              <w:rPr>
                <w:noProof/>
                <w:webHidden/>
              </w:rPr>
              <w:fldChar w:fldCharType="begin"/>
            </w:r>
            <w:r w:rsidR="00180637">
              <w:rPr>
                <w:noProof/>
                <w:webHidden/>
              </w:rPr>
              <w:instrText xml:space="preserve"> PAGEREF _Toc64030764 \h </w:instrText>
            </w:r>
            <w:r w:rsidR="00180637">
              <w:rPr>
                <w:noProof/>
                <w:webHidden/>
              </w:rPr>
            </w:r>
            <w:r w:rsidR="00180637">
              <w:rPr>
                <w:noProof/>
                <w:webHidden/>
              </w:rPr>
              <w:fldChar w:fldCharType="separate"/>
            </w:r>
            <w:r w:rsidR="00180637">
              <w:rPr>
                <w:noProof/>
                <w:webHidden/>
              </w:rPr>
              <w:t>7</w:t>
            </w:r>
            <w:r w:rsidR="00180637">
              <w:rPr>
                <w:noProof/>
                <w:webHidden/>
              </w:rPr>
              <w:fldChar w:fldCharType="end"/>
            </w:r>
          </w:hyperlink>
        </w:p>
        <w:p w14:paraId="17E52AEA" w14:textId="5F0878F1"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65" w:history="1">
            <w:r w:rsidR="00180637" w:rsidRPr="00C927FC">
              <w:rPr>
                <w:rStyle w:val="Hyperkobling"/>
                <w:noProof/>
              </w:rPr>
              <w:t>5.1</w:t>
            </w:r>
            <w:r w:rsidR="00180637">
              <w:rPr>
                <w:rFonts w:eastAsiaTheme="minorEastAsia" w:cstheme="minorBidi"/>
                <w:smallCaps w:val="0"/>
                <w:noProof/>
                <w:sz w:val="22"/>
                <w:szCs w:val="22"/>
                <w:lang w:eastAsia="nb-NO"/>
              </w:rPr>
              <w:tab/>
            </w:r>
            <w:r w:rsidR="00180637" w:rsidRPr="00C927FC">
              <w:rPr>
                <w:rStyle w:val="Hyperkobling"/>
                <w:noProof/>
              </w:rPr>
              <w:t>Beskrivelse av linjene</w:t>
            </w:r>
            <w:r w:rsidR="00180637">
              <w:rPr>
                <w:noProof/>
                <w:webHidden/>
              </w:rPr>
              <w:tab/>
            </w:r>
            <w:r w:rsidR="00180637">
              <w:rPr>
                <w:noProof/>
                <w:webHidden/>
              </w:rPr>
              <w:fldChar w:fldCharType="begin"/>
            </w:r>
            <w:r w:rsidR="00180637">
              <w:rPr>
                <w:noProof/>
                <w:webHidden/>
              </w:rPr>
              <w:instrText xml:space="preserve"> PAGEREF _Toc64030765 \h </w:instrText>
            </w:r>
            <w:r w:rsidR="00180637">
              <w:rPr>
                <w:noProof/>
                <w:webHidden/>
              </w:rPr>
            </w:r>
            <w:r w:rsidR="00180637">
              <w:rPr>
                <w:noProof/>
                <w:webHidden/>
              </w:rPr>
              <w:fldChar w:fldCharType="separate"/>
            </w:r>
            <w:r w:rsidR="00180637">
              <w:rPr>
                <w:noProof/>
                <w:webHidden/>
              </w:rPr>
              <w:t>7</w:t>
            </w:r>
            <w:r w:rsidR="00180637">
              <w:rPr>
                <w:noProof/>
                <w:webHidden/>
              </w:rPr>
              <w:fldChar w:fldCharType="end"/>
            </w:r>
          </w:hyperlink>
        </w:p>
        <w:p w14:paraId="4DAC044F" w14:textId="7C97B481" w:rsidR="00180637" w:rsidRDefault="00CC104C">
          <w:pPr>
            <w:pStyle w:val="INNH2"/>
            <w:tabs>
              <w:tab w:val="left" w:pos="880"/>
              <w:tab w:val="right" w:leader="dot" w:pos="9628"/>
            </w:tabs>
            <w:rPr>
              <w:rFonts w:eastAsiaTheme="minorEastAsia" w:cstheme="minorBidi"/>
              <w:smallCaps w:val="0"/>
              <w:noProof/>
              <w:sz w:val="22"/>
              <w:szCs w:val="22"/>
              <w:lang w:eastAsia="nb-NO"/>
            </w:rPr>
          </w:pPr>
          <w:hyperlink w:anchor="_Toc64030766" w:history="1">
            <w:r w:rsidR="00180637" w:rsidRPr="00C927FC">
              <w:rPr>
                <w:rStyle w:val="Hyperkobling"/>
                <w:noProof/>
              </w:rPr>
              <w:t>5.2</w:t>
            </w:r>
            <w:r w:rsidR="00180637">
              <w:rPr>
                <w:rFonts w:eastAsiaTheme="minorEastAsia" w:cstheme="minorBidi"/>
                <w:smallCaps w:val="0"/>
                <w:noProof/>
                <w:sz w:val="22"/>
                <w:szCs w:val="22"/>
                <w:lang w:eastAsia="nb-NO"/>
              </w:rPr>
              <w:tab/>
            </w:r>
            <w:r w:rsidR="00180637" w:rsidRPr="00C927FC">
              <w:rPr>
                <w:rStyle w:val="Hyperkobling"/>
                <w:noProof/>
              </w:rPr>
              <w:t>Oversikt over Bilag</w:t>
            </w:r>
            <w:r w:rsidR="00180637">
              <w:rPr>
                <w:noProof/>
                <w:webHidden/>
              </w:rPr>
              <w:tab/>
            </w:r>
            <w:r w:rsidR="00180637">
              <w:rPr>
                <w:noProof/>
                <w:webHidden/>
              </w:rPr>
              <w:fldChar w:fldCharType="begin"/>
            </w:r>
            <w:r w:rsidR="00180637">
              <w:rPr>
                <w:noProof/>
                <w:webHidden/>
              </w:rPr>
              <w:instrText xml:space="preserve"> PAGEREF _Toc64030766 \h </w:instrText>
            </w:r>
            <w:r w:rsidR="00180637">
              <w:rPr>
                <w:noProof/>
                <w:webHidden/>
              </w:rPr>
            </w:r>
            <w:r w:rsidR="00180637">
              <w:rPr>
                <w:noProof/>
                <w:webHidden/>
              </w:rPr>
              <w:fldChar w:fldCharType="separate"/>
            </w:r>
            <w:r w:rsidR="00180637">
              <w:rPr>
                <w:noProof/>
                <w:webHidden/>
              </w:rPr>
              <w:t>7</w:t>
            </w:r>
            <w:r w:rsidR="00180637">
              <w:rPr>
                <w:noProof/>
                <w:webHidden/>
              </w:rPr>
              <w:fldChar w:fldCharType="end"/>
            </w:r>
          </w:hyperlink>
        </w:p>
        <w:p w14:paraId="5B2E3878" w14:textId="67779456"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67" w:history="1">
            <w:r w:rsidR="00180637" w:rsidRPr="00C927FC">
              <w:rPr>
                <w:rStyle w:val="Hyperkobling"/>
                <w:noProof/>
              </w:rPr>
              <w:t>6</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4 – aNLEGGSBESKRIVELSE</w:t>
            </w:r>
            <w:r w:rsidR="00180637">
              <w:rPr>
                <w:noProof/>
                <w:webHidden/>
              </w:rPr>
              <w:tab/>
            </w:r>
            <w:r w:rsidR="00180637">
              <w:rPr>
                <w:noProof/>
                <w:webHidden/>
              </w:rPr>
              <w:fldChar w:fldCharType="begin"/>
            </w:r>
            <w:r w:rsidR="00180637">
              <w:rPr>
                <w:noProof/>
                <w:webHidden/>
              </w:rPr>
              <w:instrText xml:space="preserve"> PAGEREF _Toc64030767 \h </w:instrText>
            </w:r>
            <w:r w:rsidR="00180637">
              <w:rPr>
                <w:noProof/>
                <w:webHidden/>
              </w:rPr>
            </w:r>
            <w:r w:rsidR="00180637">
              <w:rPr>
                <w:noProof/>
                <w:webHidden/>
              </w:rPr>
              <w:fldChar w:fldCharType="separate"/>
            </w:r>
            <w:r w:rsidR="00180637">
              <w:rPr>
                <w:noProof/>
                <w:webHidden/>
              </w:rPr>
              <w:t>7</w:t>
            </w:r>
            <w:r w:rsidR="00180637">
              <w:rPr>
                <w:noProof/>
                <w:webHidden/>
              </w:rPr>
              <w:fldChar w:fldCharType="end"/>
            </w:r>
          </w:hyperlink>
        </w:p>
        <w:p w14:paraId="17393168" w14:textId="2D345E9B"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68" w:history="1">
            <w:r w:rsidR="00180637" w:rsidRPr="00C927FC">
              <w:rPr>
                <w:rStyle w:val="Hyperkobling"/>
                <w:noProof/>
              </w:rPr>
              <w:t>7</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5 – GODTGJØRELSE</w:t>
            </w:r>
            <w:r w:rsidR="00180637">
              <w:rPr>
                <w:noProof/>
                <w:webHidden/>
              </w:rPr>
              <w:tab/>
            </w:r>
            <w:r w:rsidR="00180637">
              <w:rPr>
                <w:noProof/>
                <w:webHidden/>
              </w:rPr>
              <w:fldChar w:fldCharType="begin"/>
            </w:r>
            <w:r w:rsidR="00180637">
              <w:rPr>
                <w:noProof/>
                <w:webHidden/>
              </w:rPr>
              <w:instrText xml:space="preserve"> PAGEREF _Toc64030768 \h </w:instrText>
            </w:r>
            <w:r w:rsidR="00180637">
              <w:rPr>
                <w:noProof/>
                <w:webHidden/>
              </w:rPr>
            </w:r>
            <w:r w:rsidR="00180637">
              <w:rPr>
                <w:noProof/>
                <w:webHidden/>
              </w:rPr>
              <w:fldChar w:fldCharType="separate"/>
            </w:r>
            <w:r w:rsidR="00180637">
              <w:rPr>
                <w:noProof/>
                <w:webHidden/>
              </w:rPr>
              <w:t>7</w:t>
            </w:r>
            <w:r w:rsidR="00180637">
              <w:rPr>
                <w:noProof/>
                <w:webHidden/>
              </w:rPr>
              <w:fldChar w:fldCharType="end"/>
            </w:r>
          </w:hyperlink>
        </w:p>
        <w:p w14:paraId="08292625" w14:textId="543A9319"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69" w:history="1">
            <w:r w:rsidR="00180637" w:rsidRPr="00C927FC">
              <w:rPr>
                <w:rStyle w:val="Hyperkobling"/>
                <w:noProof/>
              </w:rPr>
              <w:t>8</w:t>
            </w:r>
            <w:r w:rsidR="00180637">
              <w:rPr>
                <w:rFonts w:eastAsiaTheme="minorEastAsia" w:cstheme="minorBidi"/>
                <w:b w:val="0"/>
                <w:bCs w:val="0"/>
                <w:caps w:val="0"/>
                <w:noProof/>
                <w:sz w:val="22"/>
                <w:szCs w:val="22"/>
                <w:lang w:eastAsia="nb-NO"/>
              </w:rPr>
              <w:tab/>
            </w:r>
            <w:r w:rsidR="00180637" w:rsidRPr="00C927FC">
              <w:rPr>
                <w:rStyle w:val="Hyperkobling"/>
                <w:noProof/>
              </w:rPr>
              <w:t>Endringer i Vedlegg 6 – beskrivelse av incitamentsordning</w:t>
            </w:r>
            <w:r w:rsidR="00180637">
              <w:rPr>
                <w:noProof/>
                <w:webHidden/>
              </w:rPr>
              <w:tab/>
            </w:r>
            <w:r w:rsidR="00180637">
              <w:rPr>
                <w:noProof/>
                <w:webHidden/>
              </w:rPr>
              <w:fldChar w:fldCharType="begin"/>
            </w:r>
            <w:r w:rsidR="00180637">
              <w:rPr>
                <w:noProof/>
                <w:webHidden/>
              </w:rPr>
              <w:instrText xml:space="preserve"> PAGEREF _Toc64030769 \h </w:instrText>
            </w:r>
            <w:r w:rsidR="00180637">
              <w:rPr>
                <w:noProof/>
                <w:webHidden/>
              </w:rPr>
            </w:r>
            <w:r w:rsidR="00180637">
              <w:rPr>
                <w:noProof/>
                <w:webHidden/>
              </w:rPr>
              <w:fldChar w:fldCharType="separate"/>
            </w:r>
            <w:r w:rsidR="00180637">
              <w:rPr>
                <w:noProof/>
                <w:webHidden/>
              </w:rPr>
              <w:t>8</w:t>
            </w:r>
            <w:r w:rsidR="00180637">
              <w:rPr>
                <w:noProof/>
                <w:webHidden/>
              </w:rPr>
              <w:fldChar w:fldCharType="end"/>
            </w:r>
          </w:hyperlink>
        </w:p>
        <w:p w14:paraId="2DA9183C" w14:textId="7629C5B4" w:rsidR="00180637" w:rsidRDefault="00CC104C">
          <w:pPr>
            <w:pStyle w:val="INNH1"/>
            <w:tabs>
              <w:tab w:val="left" w:pos="440"/>
              <w:tab w:val="right" w:leader="dot" w:pos="9628"/>
            </w:tabs>
            <w:rPr>
              <w:rFonts w:eastAsiaTheme="minorEastAsia" w:cstheme="minorBidi"/>
              <w:b w:val="0"/>
              <w:bCs w:val="0"/>
              <w:caps w:val="0"/>
              <w:noProof/>
              <w:sz w:val="22"/>
              <w:szCs w:val="22"/>
              <w:lang w:eastAsia="nb-NO"/>
            </w:rPr>
          </w:pPr>
          <w:hyperlink w:anchor="_Toc64030770" w:history="1">
            <w:r w:rsidR="00180637" w:rsidRPr="00C927FC">
              <w:rPr>
                <w:rStyle w:val="Hyperkobling"/>
                <w:noProof/>
              </w:rPr>
              <w:t>9</w:t>
            </w:r>
            <w:r w:rsidR="00180637">
              <w:rPr>
                <w:rFonts w:eastAsiaTheme="minorEastAsia" w:cstheme="minorBidi"/>
                <w:b w:val="0"/>
                <w:bCs w:val="0"/>
                <w:caps w:val="0"/>
                <w:noProof/>
                <w:sz w:val="22"/>
                <w:szCs w:val="22"/>
                <w:lang w:eastAsia="nb-NO"/>
              </w:rPr>
              <w:tab/>
            </w:r>
            <w:r w:rsidR="00180637" w:rsidRPr="00C927FC">
              <w:rPr>
                <w:rStyle w:val="Hyperkobling"/>
                <w:noProof/>
              </w:rPr>
              <w:t>bilag</w:t>
            </w:r>
            <w:r w:rsidR="00180637">
              <w:rPr>
                <w:noProof/>
                <w:webHidden/>
              </w:rPr>
              <w:tab/>
            </w:r>
            <w:r w:rsidR="00180637">
              <w:rPr>
                <w:noProof/>
                <w:webHidden/>
              </w:rPr>
              <w:fldChar w:fldCharType="begin"/>
            </w:r>
            <w:r w:rsidR="00180637">
              <w:rPr>
                <w:noProof/>
                <w:webHidden/>
              </w:rPr>
              <w:instrText xml:space="preserve"> PAGEREF _Toc64030770 \h </w:instrText>
            </w:r>
            <w:r w:rsidR="00180637">
              <w:rPr>
                <w:noProof/>
                <w:webHidden/>
              </w:rPr>
            </w:r>
            <w:r w:rsidR="00180637">
              <w:rPr>
                <w:noProof/>
                <w:webHidden/>
              </w:rPr>
              <w:fldChar w:fldCharType="separate"/>
            </w:r>
            <w:r w:rsidR="00180637">
              <w:rPr>
                <w:noProof/>
                <w:webHidden/>
              </w:rPr>
              <w:t>8</w:t>
            </w:r>
            <w:r w:rsidR="00180637">
              <w:rPr>
                <w:noProof/>
                <w:webHidden/>
              </w:rPr>
              <w:fldChar w:fldCharType="end"/>
            </w:r>
          </w:hyperlink>
        </w:p>
        <w:p w14:paraId="6229B651" w14:textId="4AAC0658" w:rsidR="00D34588" w:rsidRDefault="00A20745" w:rsidP="00A20745">
          <w:r>
            <w:rPr>
              <w:b/>
              <w:bCs/>
            </w:rPr>
            <w:fldChar w:fldCharType="end"/>
          </w:r>
        </w:p>
      </w:sdtContent>
    </w:sdt>
    <w:p w14:paraId="75442261" w14:textId="77777777" w:rsidR="006715F7" w:rsidRDefault="006715F7" w:rsidP="00115341">
      <w:pPr>
        <w:pStyle w:val="Overskrift1"/>
        <w:numPr>
          <w:ilvl w:val="0"/>
          <w:numId w:val="0"/>
        </w:numPr>
        <w:ind w:left="851"/>
      </w:pPr>
    </w:p>
    <w:p w14:paraId="51E7E517" w14:textId="77777777" w:rsidR="006715F7" w:rsidRDefault="006715F7" w:rsidP="006715F7"/>
    <w:p w14:paraId="484C74F4" w14:textId="77777777" w:rsidR="006715F7" w:rsidRDefault="006715F7" w:rsidP="006715F7"/>
    <w:p w14:paraId="382F8710" w14:textId="77777777" w:rsidR="006715F7" w:rsidRDefault="006715F7" w:rsidP="006715F7"/>
    <w:p w14:paraId="125D4329" w14:textId="77777777" w:rsidR="006715F7" w:rsidRDefault="006715F7" w:rsidP="006715F7"/>
    <w:p w14:paraId="1EE64746" w14:textId="77777777" w:rsidR="006715F7" w:rsidRDefault="006715F7" w:rsidP="006715F7"/>
    <w:p w14:paraId="034917EF" w14:textId="77777777" w:rsidR="006715F7" w:rsidRDefault="006715F7" w:rsidP="006715F7"/>
    <w:p w14:paraId="2627D496" w14:textId="77777777" w:rsidR="006715F7" w:rsidRDefault="006715F7" w:rsidP="006715F7"/>
    <w:p w14:paraId="0117865E" w14:textId="77777777" w:rsidR="00D34588" w:rsidRPr="006668C2" w:rsidRDefault="00D34588" w:rsidP="00115341">
      <w:pPr>
        <w:pStyle w:val="Overskrift1"/>
      </w:pPr>
      <w:bookmarkStart w:id="0" w:name="_Toc64030743"/>
      <w:r w:rsidRPr="006668C2">
        <w:lastRenderedPageBreak/>
        <w:t>Innledning</w:t>
      </w:r>
      <w:bookmarkEnd w:id="0"/>
    </w:p>
    <w:p w14:paraId="7E8A79CB" w14:textId="77777777" w:rsidR="00B119CD" w:rsidRPr="00C627A0" w:rsidRDefault="00542B09" w:rsidP="00885D3B">
      <w:pPr>
        <w:pStyle w:val="Overskrift2"/>
      </w:pPr>
      <w:bookmarkStart w:id="1" w:name="_Toc64030744"/>
      <w:r w:rsidRPr="00885D3B">
        <w:t>Om O</w:t>
      </w:r>
      <w:r w:rsidR="00B119CD" w:rsidRPr="00D62B02">
        <w:t>psjonen</w:t>
      </w:r>
      <w:bookmarkEnd w:id="1"/>
    </w:p>
    <w:p w14:paraId="24C1111F" w14:textId="77777777" w:rsidR="00B62024" w:rsidRDefault="008803F1" w:rsidP="006668C2">
      <w:r>
        <w:t xml:space="preserve">I </w:t>
      </w:r>
      <w:r w:rsidR="00B119CD">
        <w:t>dette vedlegget</w:t>
      </w:r>
      <w:r w:rsidR="003D50E9">
        <w:t xml:space="preserve"> («Opsjonen»)</w:t>
      </w:r>
      <w:r>
        <w:t xml:space="preserve"> har Oppdragsgiver spesifisert hvilke endringer som </w:t>
      </w:r>
      <w:r w:rsidR="00B119CD">
        <w:t>skjer i Kontrakten</w:t>
      </w:r>
      <w:r>
        <w:t xml:space="preserve"> ved </w:t>
      </w:r>
      <w:r w:rsidR="00B4428C">
        <w:t>utløsning</w:t>
      </w:r>
      <w:r>
        <w:t xml:space="preserve"> av </w:t>
      </w:r>
      <w:r w:rsidR="2FEC15D6">
        <w:t>opsjon for høykapasitetsbusser</w:t>
      </w:r>
      <w:r>
        <w:t xml:space="preserve">. </w:t>
      </w:r>
    </w:p>
    <w:p w14:paraId="1933439E" w14:textId="77777777" w:rsidR="00B62024" w:rsidRDefault="008803F1" w:rsidP="006668C2">
      <w:r>
        <w:t>Opsjonen gjelder kun for</w:t>
      </w:r>
      <w:r w:rsidR="00881B8E">
        <w:t xml:space="preserve"> R</w:t>
      </w:r>
      <w:r w:rsidR="00C91715">
        <w:t>o</w:t>
      </w:r>
      <w:r w:rsidR="3A4A86FE">
        <w:t>2</w:t>
      </w:r>
      <w:r w:rsidR="00C91715">
        <w:t xml:space="preserve"> </w:t>
      </w:r>
      <w:r w:rsidR="4D1CB49D" w:rsidRPr="00D25CFC">
        <w:t xml:space="preserve">Indre By </w:t>
      </w:r>
      <w:r w:rsidR="00D25CFC" w:rsidRPr="00D25CFC">
        <w:t>øst</w:t>
      </w:r>
      <w:r w:rsidR="00FA20EF">
        <w:t>-</w:t>
      </w:r>
      <w:r w:rsidR="00D25CFC" w:rsidRPr="00D25CFC">
        <w:t>vest</w:t>
      </w:r>
      <w:r w:rsidR="009610C8" w:rsidRPr="00D25CFC">
        <w:t>.</w:t>
      </w:r>
      <w:r w:rsidR="003D50E9" w:rsidRPr="00D25CFC">
        <w:t xml:space="preserve"> </w:t>
      </w:r>
    </w:p>
    <w:p w14:paraId="216F630D" w14:textId="7DEB6C11" w:rsidR="008803F1" w:rsidRPr="00ED19D0" w:rsidRDefault="003D50E9" w:rsidP="006668C2">
      <w:r>
        <w:t xml:space="preserve">Ut over hva som er beskrevet i Opsjonen, gjelder Kontrakten </w:t>
      </w:r>
      <w:r w:rsidR="00B62024">
        <w:t>ellers</w:t>
      </w:r>
      <w:r w:rsidR="006676EA">
        <w:t xml:space="preserve"> </w:t>
      </w:r>
      <w:r>
        <w:t xml:space="preserve">fullt ut. </w:t>
      </w:r>
    </w:p>
    <w:p w14:paraId="4937A3F1" w14:textId="088A46F9" w:rsidR="006715F7" w:rsidRDefault="006715F7" w:rsidP="006668C2">
      <w:r>
        <w:t>Oppfyllelse av alle krav som nevnes i dette dokumentet skal</w:t>
      </w:r>
      <w:r w:rsidR="00DB01F4">
        <w:t xml:space="preserve"> kunne</w:t>
      </w:r>
      <w:r>
        <w:t xml:space="preserve"> dokumenteres.</w:t>
      </w:r>
    </w:p>
    <w:p w14:paraId="582910EE" w14:textId="77777777" w:rsidR="00FA20EF" w:rsidRPr="00BF742F" w:rsidRDefault="00FA20EF" w:rsidP="00885D3B">
      <w:pPr>
        <w:pStyle w:val="Overskrift2"/>
      </w:pPr>
      <w:bookmarkStart w:id="2" w:name="_Toc64030745"/>
      <w:r>
        <w:t>Bakgrunn for Opsjonen</w:t>
      </w:r>
      <w:bookmarkEnd w:id="2"/>
    </w:p>
    <w:p w14:paraId="3A7B4F95" w14:textId="498D042B" w:rsidR="00FA20EF" w:rsidRDefault="00FA20EF" w:rsidP="00FA20EF">
      <w:r w:rsidRPr="00C0335B">
        <w:t>Satsning på og tilrettelegging for økt kollektivtrafikk er et uttalt mål i Nasjonal transportplan. Som et ledd i denne satsningen er bruk av høykapasitetsbuss en av flere tekniske løsninger Ruter vurderer for å øke kapasiteten i rutenettverket. Konseptet har vært teste</w:t>
      </w:r>
      <w:r w:rsidR="00B62024">
        <w:t>t</w:t>
      </w:r>
      <w:r w:rsidRPr="00C0335B">
        <w:t xml:space="preserve"> ut i Oslo tilbake i 2011, og senere vært i drift i både Bergen og Trondheim.</w:t>
      </w:r>
    </w:p>
    <w:p w14:paraId="27A8C7CB" w14:textId="77777777" w:rsidR="00FA20EF" w:rsidRDefault="00FA20EF" w:rsidP="00FA20EF">
      <w:pPr>
        <w:rPr>
          <w:color w:val="FF0000"/>
        </w:rPr>
      </w:pPr>
      <w:r w:rsidRPr="00B62024">
        <w:rPr>
          <w:highlight w:val="yellow"/>
        </w:rPr>
        <w:t>Høykapasitetsbuss er tiltenkt linjene 20 og 21. Linjene kjøres i dag med høy frekvens, men til tider er det trengsel om bord. For å øke kapasiteten på linjen, redusere trengsel og gi bedre kundeopplevelse vil Ruter med denne opsjonen ha en valgfrihet til å innføre høykapasitetsbusser på en av linjene eller begge linjer.</w:t>
      </w:r>
      <w:r w:rsidRPr="00B62024">
        <w:t xml:space="preserve"> </w:t>
      </w:r>
    </w:p>
    <w:p w14:paraId="11058739" w14:textId="77777777" w:rsidR="00FA20EF" w:rsidRDefault="00FA20EF" w:rsidP="00FA20EF">
      <w:r w:rsidRPr="00B62024">
        <w:rPr>
          <w:highlight w:val="yellow"/>
        </w:rPr>
        <w:t>Ruter har tatt høyde for innfasing av høykapasitetsbusser på linje 20 og 21 ved å tilrettelegge for rammesøknader for endeholdeplasslading, på depot, infrastruktur langs traseene og igangsatt en prosess for dispensasjonssøknad for å drifte busser utover lengde- og vektbegrensningene i lovgivningen.</w:t>
      </w:r>
      <w:r>
        <w:t xml:space="preserve"> </w:t>
      </w:r>
    </w:p>
    <w:p w14:paraId="56DE4650" w14:textId="1DB6802A" w:rsidR="002B5796" w:rsidRDefault="008863E9" w:rsidP="00885D3B">
      <w:pPr>
        <w:pStyle w:val="Overskrift2"/>
      </w:pPr>
      <w:bookmarkStart w:id="3" w:name="_Toc64030746"/>
      <w:r>
        <w:t>Om h</w:t>
      </w:r>
      <w:r w:rsidR="002B5796">
        <w:t>øykapasitetsbuss</w:t>
      </w:r>
      <w:bookmarkEnd w:id="3"/>
    </w:p>
    <w:p w14:paraId="4D53ABF1" w14:textId="3059A0C0" w:rsidR="000A4A75" w:rsidRDefault="002B5796" w:rsidP="000A4A75">
      <w:r>
        <w:t xml:space="preserve">Definisjonen av busstypen er angitt i materiellbeskrivelsens pkt. 3.1.2 Høy kapasitet. </w:t>
      </w:r>
      <w:r w:rsidRPr="00B62024">
        <w:rPr>
          <w:highlight w:val="yellow"/>
        </w:rPr>
        <w:t>Varianten som Oppdragsgiver ønsker på linjene er versjonen over 18,75 meter, dobbeltledd og med 5 dører</w:t>
      </w:r>
      <w:r>
        <w:t>.</w:t>
      </w:r>
      <w:r w:rsidR="000A4A75">
        <w:t xml:space="preserve"> </w:t>
      </w:r>
      <w:r w:rsidR="000A4A75" w:rsidRPr="5E2D389A">
        <w:t>Høykapasitetsbussene det søkes dispensasjon for er 4 akslet dobbeltleddede opp til 24 meter. Med unntak fra lengde og vekt skal høykapasitetsbussene i minst mulig grad avvike fra normal standard for ordinære leddbusser. Det er ikke tatt høyde for at høykapasitetsbussene skal fremstå som et eget kon</w:t>
      </w:r>
      <w:r w:rsidR="000A4A75">
        <w:t>s</w:t>
      </w:r>
      <w:r w:rsidR="000A4A75" w:rsidRPr="5E2D389A">
        <w:t>ept, for eksempel</w:t>
      </w:r>
      <w:r w:rsidR="000A4A75">
        <w:t xml:space="preserve"> som</w:t>
      </w:r>
      <w:r w:rsidR="000A4A75" w:rsidRPr="5E2D389A">
        <w:t xml:space="preserve"> metrobuss, BRT og lignende.</w:t>
      </w:r>
    </w:p>
    <w:p w14:paraId="61C89370" w14:textId="75C4B8AC" w:rsidR="001C5D02" w:rsidRDefault="008863E9" w:rsidP="000A4A75">
      <w:r w:rsidRPr="00B62024">
        <w:rPr>
          <w:highlight w:val="yellow"/>
        </w:rPr>
        <w:t>Ruter har igangsatt en prosess med Vegdirektoratet for dispensasjon for drift av busser med lengde opptil 25 meter og 39 tonn totalvekt.</w:t>
      </w:r>
      <w:r w:rsidR="00C0335B">
        <w:t xml:space="preserve"> </w:t>
      </w:r>
      <w:r w:rsidR="001C5D02">
        <w:t xml:space="preserve">Vegdirektoratet opplyser </w:t>
      </w:r>
      <w:r w:rsidR="00C0335B">
        <w:t>bl.a. flg. i sin tilbakemelding</w:t>
      </w:r>
      <w:r w:rsidR="001C5D02">
        <w:t>:</w:t>
      </w:r>
    </w:p>
    <w:p w14:paraId="40D8F13A" w14:textId="514799F4" w:rsidR="00C0335B" w:rsidRPr="00C0335B" w:rsidRDefault="00C0335B" w:rsidP="000A4A75">
      <w:pPr>
        <w:rPr>
          <w:b/>
          <w:bCs/>
          <w:sz w:val="20"/>
          <w:szCs w:val="20"/>
        </w:rPr>
      </w:pPr>
      <w:r w:rsidRPr="00C0335B">
        <w:rPr>
          <w:b/>
          <w:bCs/>
          <w:sz w:val="20"/>
          <w:szCs w:val="20"/>
        </w:rPr>
        <w:t>Konkurransenøytralitet:</w:t>
      </w:r>
    </w:p>
    <w:p w14:paraId="46057A7A" w14:textId="759A7073" w:rsidR="008863E9" w:rsidRPr="008863E9" w:rsidRDefault="008863E9" w:rsidP="00C0335B">
      <w:pPr>
        <w:ind w:left="1416"/>
        <w:rPr>
          <w:i/>
          <w:iCs/>
        </w:rPr>
      </w:pPr>
      <w:r w:rsidRPr="008863E9">
        <w:rPr>
          <w:i/>
          <w:iCs/>
          <w:sz w:val="20"/>
          <w:szCs w:val="20"/>
        </w:rPr>
        <w:t>Vegdirektoratet vil i tillegg påpeke at dispensasjon til bruk av dobbeltleddede busser i rutetrafikk ikke gir noen konkurransevridende virkning.</w:t>
      </w:r>
    </w:p>
    <w:p w14:paraId="260F0274" w14:textId="5411985E" w:rsidR="00C0335B" w:rsidRPr="00C0335B" w:rsidRDefault="00C0335B" w:rsidP="000A4A75">
      <w:pPr>
        <w:rPr>
          <w:b/>
          <w:bCs/>
          <w:sz w:val="20"/>
          <w:szCs w:val="20"/>
        </w:rPr>
      </w:pPr>
      <w:r w:rsidRPr="00C0335B">
        <w:rPr>
          <w:b/>
          <w:bCs/>
          <w:sz w:val="20"/>
          <w:szCs w:val="20"/>
        </w:rPr>
        <w:t>Lengde:</w:t>
      </w:r>
    </w:p>
    <w:p w14:paraId="0AECB0B7" w14:textId="42EA0001" w:rsidR="001C5D02" w:rsidRPr="001C5D02" w:rsidRDefault="001C5D02" w:rsidP="00C0335B">
      <w:pPr>
        <w:ind w:left="1416"/>
        <w:rPr>
          <w:i/>
          <w:iCs/>
          <w:sz w:val="20"/>
          <w:szCs w:val="20"/>
        </w:rPr>
      </w:pPr>
      <w:r w:rsidRPr="001C5D02">
        <w:rPr>
          <w:i/>
          <w:iCs/>
          <w:sz w:val="20"/>
          <w:szCs w:val="20"/>
        </w:rPr>
        <w:lastRenderedPageBreak/>
        <w:t>Bussene kan ha lengde inntil 25,00 meter. Erfaringsmessig har de dobbeltleddede lengde ca. 24 meter. Når tilbyder og busstyper er valgt, ber Vegdirektoratet om at Ruter opplyser hvilke lengder de valgte busstypene har, slik at dispensasjonen kan gjenspeile dette.</w:t>
      </w:r>
    </w:p>
    <w:p w14:paraId="5AFF40C3" w14:textId="74E246E6" w:rsidR="00C0335B" w:rsidRPr="00C0335B" w:rsidRDefault="00C0335B" w:rsidP="000A4A75">
      <w:pPr>
        <w:rPr>
          <w:b/>
          <w:bCs/>
          <w:sz w:val="20"/>
          <w:szCs w:val="20"/>
        </w:rPr>
      </w:pPr>
      <w:r w:rsidRPr="00C0335B">
        <w:rPr>
          <w:b/>
          <w:bCs/>
          <w:sz w:val="20"/>
          <w:szCs w:val="20"/>
        </w:rPr>
        <w:t>Vekt:</w:t>
      </w:r>
    </w:p>
    <w:p w14:paraId="0745099F" w14:textId="420F2B5C" w:rsidR="001C5D02" w:rsidRDefault="001C5D02" w:rsidP="00C0335B">
      <w:pPr>
        <w:ind w:left="1416"/>
        <w:rPr>
          <w:i/>
          <w:iCs/>
          <w:sz w:val="20"/>
          <w:szCs w:val="20"/>
        </w:rPr>
      </w:pPr>
      <w:r w:rsidRPr="001C5D02">
        <w:rPr>
          <w:i/>
          <w:iCs/>
          <w:sz w:val="20"/>
          <w:szCs w:val="20"/>
        </w:rPr>
        <w:t>På veger i Bk10/50 kan bussene ha totalvekt inntil 39 tonn og aksellast inntil 11,5 tonn på to aksler. Øvrige aksellaster skal være i henhold til forskrift om bruk av kjøretøy § 5-4 nr. 1.</w:t>
      </w:r>
    </w:p>
    <w:p w14:paraId="1599C785" w14:textId="016A11FD" w:rsidR="00C0335B" w:rsidRPr="00C0335B" w:rsidRDefault="00C0335B" w:rsidP="000A4A75">
      <w:pPr>
        <w:rPr>
          <w:b/>
          <w:bCs/>
          <w:sz w:val="20"/>
          <w:szCs w:val="20"/>
        </w:rPr>
      </w:pPr>
      <w:r w:rsidRPr="00B62024">
        <w:rPr>
          <w:b/>
          <w:bCs/>
          <w:sz w:val="20"/>
          <w:szCs w:val="20"/>
          <w:highlight w:val="yellow"/>
        </w:rPr>
        <w:t>Fremkommelighet (vinter):</w:t>
      </w:r>
    </w:p>
    <w:p w14:paraId="332421FF" w14:textId="21BABF67" w:rsidR="001C5D02" w:rsidRDefault="001C5D02" w:rsidP="00C0335B">
      <w:pPr>
        <w:ind w:left="1416"/>
        <w:rPr>
          <w:i/>
          <w:iCs/>
          <w:sz w:val="20"/>
          <w:szCs w:val="20"/>
        </w:rPr>
      </w:pPr>
      <w:r w:rsidRPr="001C5D02">
        <w:rPr>
          <w:i/>
          <w:iCs/>
          <w:sz w:val="20"/>
          <w:szCs w:val="20"/>
        </w:rPr>
        <w:t xml:space="preserve">Vegdirektoratet legger til grunn tilsvarende vilkår som for Trondheim, altså at dersom bussene har annen løsning enn drift på minst to aksler, skal det dokumenteres at valgte løsning gir minst like god fremkommelighet på glatt- og vinterføre som drift på to </w:t>
      </w:r>
      <w:proofErr w:type="gramStart"/>
      <w:r w:rsidRPr="001C5D02">
        <w:rPr>
          <w:i/>
          <w:iCs/>
          <w:sz w:val="20"/>
          <w:szCs w:val="20"/>
        </w:rPr>
        <w:t>aksler.</w:t>
      </w:r>
      <w:r>
        <w:rPr>
          <w:i/>
          <w:iCs/>
          <w:sz w:val="20"/>
          <w:szCs w:val="20"/>
        </w:rPr>
        <w:t>(</w:t>
      </w:r>
      <w:proofErr w:type="gramEnd"/>
      <w:r>
        <w:rPr>
          <w:i/>
          <w:iCs/>
          <w:sz w:val="20"/>
          <w:szCs w:val="20"/>
        </w:rPr>
        <w:t xml:space="preserve">…) </w:t>
      </w:r>
      <w:r w:rsidR="00C0335B">
        <w:rPr>
          <w:i/>
          <w:iCs/>
          <w:sz w:val="20"/>
          <w:szCs w:val="20"/>
        </w:rPr>
        <w:t>D</w:t>
      </w:r>
      <w:r w:rsidRPr="001C5D02">
        <w:rPr>
          <w:i/>
          <w:iCs/>
          <w:sz w:val="20"/>
          <w:szCs w:val="20"/>
        </w:rPr>
        <w:t>e dobbeltleddede bussene skal ha samme fremkommelighetsegenskaper som vanlige leddbusser, også omfattet evne til å holde en gitt hastighet i stigninger.</w:t>
      </w:r>
    </w:p>
    <w:p w14:paraId="0143C3C2" w14:textId="732F8B51" w:rsidR="00C0335B" w:rsidRPr="00C0335B" w:rsidRDefault="00C0335B" w:rsidP="000A4A75">
      <w:pPr>
        <w:rPr>
          <w:b/>
          <w:bCs/>
          <w:sz w:val="20"/>
          <w:szCs w:val="20"/>
        </w:rPr>
      </w:pPr>
      <w:r w:rsidRPr="00B62024">
        <w:rPr>
          <w:b/>
          <w:bCs/>
          <w:sz w:val="20"/>
          <w:szCs w:val="20"/>
          <w:highlight w:val="yellow"/>
        </w:rPr>
        <w:t>Merking:</w:t>
      </w:r>
    </w:p>
    <w:p w14:paraId="078C3CFA" w14:textId="144DA1C5" w:rsidR="001C5D02" w:rsidRDefault="001C5D02" w:rsidP="00C0335B">
      <w:pPr>
        <w:ind w:left="1416"/>
        <w:rPr>
          <w:i/>
          <w:iCs/>
          <w:sz w:val="20"/>
          <w:szCs w:val="20"/>
        </w:rPr>
      </w:pPr>
      <w:r w:rsidRPr="001C5D02">
        <w:rPr>
          <w:i/>
          <w:iCs/>
          <w:sz w:val="20"/>
          <w:szCs w:val="20"/>
        </w:rPr>
        <w:t>Av hensyn til andre trafikanter skal bussene være godt merket. Merkingen skal være i samsvar med det som angis i forskrift om bruk av kjøretøy § 3-4 nr. 5 om merking av vogntog med lengde over 19,50 meter.</w:t>
      </w:r>
    </w:p>
    <w:p w14:paraId="6C49795F" w14:textId="1B0F49AF" w:rsidR="00C0335B" w:rsidRPr="00C0335B" w:rsidRDefault="00C0335B" w:rsidP="008863E9">
      <w:pPr>
        <w:rPr>
          <w:b/>
          <w:bCs/>
          <w:sz w:val="20"/>
          <w:szCs w:val="20"/>
        </w:rPr>
      </w:pPr>
      <w:r w:rsidRPr="00B62024">
        <w:rPr>
          <w:b/>
          <w:bCs/>
          <w:sz w:val="20"/>
          <w:szCs w:val="20"/>
          <w:highlight w:val="yellow"/>
        </w:rPr>
        <w:t>Opplæring:</w:t>
      </w:r>
    </w:p>
    <w:p w14:paraId="52F84AB1" w14:textId="02009B10" w:rsidR="008863E9" w:rsidRDefault="008863E9" w:rsidP="00C0335B">
      <w:pPr>
        <w:ind w:left="1416"/>
        <w:rPr>
          <w:rFonts w:cs="Times New Roman"/>
          <w:i/>
          <w:iCs/>
          <w:sz w:val="20"/>
          <w:szCs w:val="20"/>
        </w:rPr>
      </w:pPr>
      <w:r w:rsidRPr="008863E9">
        <w:rPr>
          <w:i/>
          <w:iCs/>
          <w:sz w:val="20"/>
          <w:szCs w:val="20"/>
        </w:rPr>
        <w:t xml:space="preserve">Sjåførene som skal kjøre bussene skal gjennomgå et særlig opplæringsopplegg. Innen bussene settes i ordinær trafikk, skal Ruter eller operatøren dokumentere overfor </w:t>
      </w:r>
      <w:r w:rsidRPr="008863E9">
        <w:rPr>
          <w:rFonts w:cs="Times New Roman"/>
          <w:i/>
          <w:iCs/>
          <w:sz w:val="20"/>
          <w:szCs w:val="20"/>
        </w:rPr>
        <w:t>Vegdirektoratet at et slikt opplæringsopplegg er etablert. Vegdirektoratet forbeholder seg retten til å stille krav til innholdet i og gjennomføringen av opplegget.</w:t>
      </w:r>
    </w:p>
    <w:p w14:paraId="5BC92F3A" w14:textId="52F1BC7D" w:rsidR="00C55BBD" w:rsidRDefault="00C55BBD" w:rsidP="00885D3B">
      <w:pPr>
        <w:pStyle w:val="Overskrift2"/>
      </w:pPr>
      <w:bookmarkStart w:id="4" w:name="_Toc64030747"/>
      <w:r>
        <w:t xml:space="preserve">Tidspunkt </w:t>
      </w:r>
      <w:r w:rsidR="00FA20EF">
        <w:t>for</w:t>
      </w:r>
      <w:r>
        <w:t xml:space="preserve"> innløsning av opsjon</w:t>
      </w:r>
      <w:r w:rsidR="00FA20EF">
        <w:t xml:space="preserve"> og varighet</w:t>
      </w:r>
      <w:bookmarkEnd w:id="4"/>
    </w:p>
    <w:p w14:paraId="6F1EF02E" w14:textId="7978AAE8" w:rsidR="00743138" w:rsidRDefault="00FA20EF" w:rsidP="00FA20EF">
      <w:r w:rsidRPr="00743138">
        <w:rPr>
          <w:highlight w:val="yellow"/>
        </w:rPr>
        <w:t>Oppdragsgiver forbeholder seg en rett til å utløse opsjonen</w:t>
      </w:r>
      <w:r w:rsidR="00743138">
        <w:rPr>
          <w:highlight w:val="yellow"/>
        </w:rPr>
        <w:t xml:space="preserve"> slik at denne </w:t>
      </w:r>
      <w:r w:rsidR="00712836">
        <w:rPr>
          <w:highlight w:val="yellow"/>
        </w:rPr>
        <w:t>får</w:t>
      </w:r>
      <w:r w:rsidR="00743138">
        <w:rPr>
          <w:highlight w:val="yellow"/>
        </w:rPr>
        <w:t xml:space="preserve"> oppstart </w:t>
      </w:r>
      <w:r w:rsidRPr="00743138">
        <w:rPr>
          <w:highlight w:val="yellow"/>
        </w:rPr>
        <w:t>innen 4 år etter oppstartsdato for Ro2.</w:t>
      </w:r>
    </w:p>
    <w:p w14:paraId="3060D491" w14:textId="32BBF125" w:rsidR="00FA20EF" w:rsidRDefault="00FA20EF" w:rsidP="00FA20EF">
      <w:r>
        <w:t>Oppdragsgiver garanterer for at opsjonen vil ha en varighet på 10 år uavhengig av tidspunkt for innløsning av opsjon. Dette sikrer samme avskrivningstid for høykapasitetsbussene.</w:t>
      </w:r>
    </w:p>
    <w:p w14:paraId="6423CDFF" w14:textId="5AF93584" w:rsidR="0034173F" w:rsidRPr="00ED19D0" w:rsidRDefault="004B4B6E" w:rsidP="00885D3B">
      <w:pPr>
        <w:pStyle w:val="Overskrift2"/>
      </w:pPr>
      <w:bookmarkStart w:id="5" w:name="_Toc64030748"/>
      <w:r>
        <w:t>M</w:t>
      </w:r>
      <w:r w:rsidR="0034173F">
        <w:t>odell for anskaffelse</w:t>
      </w:r>
      <w:r w:rsidR="00C6752D">
        <w:t>,</w:t>
      </w:r>
      <w:r w:rsidR="0034173F">
        <w:t xml:space="preserve"> drift</w:t>
      </w:r>
      <w:r w:rsidR="00C6752D">
        <w:t xml:space="preserve"> og økonomisk risiko</w:t>
      </w:r>
      <w:bookmarkEnd w:id="5"/>
      <w:r w:rsidR="0034173F">
        <w:t xml:space="preserve"> </w:t>
      </w:r>
    </w:p>
    <w:p w14:paraId="19D42EF4" w14:textId="60767351" w:rsidR="00DC0EC9" w:rsidRPr="00D453FC" w:rsidRDefault="00C6752D" w:rsidP="00FA20EF">
      <w:pPr>
        <w:rPr>
          <w:strike/>
        </w:rPr>
      </w:pPr>
      <w:r>
        <w:t xml:space="preserve">Operatøren skal anskaffe og drifte høykapasitetsbussene </w:t>
      </w:r>
      <w:r w:rsidR="005B2AE0">
        <w:t xml:space="preserve">fra </w:t>
      </w:r>
      <w:r w:rsidR="00D87E8B">
        <w:t xml:space="preserve">det tidspunkt opsjonen utløses og </w:t>
      </w:r>
      <w:r w:rsidR="00082820">
        <w:t xml:space="preserve">ut kontraktsperioden. </w:t>
      </w:r>
      <w:r>
        <w:t xml:space="preserve"> </w:t>
      </w:r>
    </w:p>
    <w:p w14:paraId="26997E7C" w14:textId="2C8C603D" w:rsidR="00C6752D" w:rsidRDefault="006A078E" w:rsidP="00FA20EF">
      <w:r>
        <w:t xml:space="preserve">Dersom opsjonen ikke utløses ved kontraktsignering, </w:t>
      </w:r>
      <w:r w:rsidR="00F235B9">
        <w:t xml:space="preserve">men på et senere tidspunkt i kontraktsperioden, skal Operatøren </w:t>
      </w:r>
      <w:r w:rsidR="00C6752D">
        <w:t xml:space="preserve">anskaffe og </w:t>
      </w:r>
      <w:r w:rsidR="00D453FC">
        <w:t xml:space="preserve">drifte </w:t>
      </w:r>
      <w:r w:rsidR="00C6752D">
        <w:t>busser</w:t>
      </w:r>
      <w:r w:rsidR="00D453FC">
        <w:t xml:space="preserve"> i </w:t>
      </w:r>
      <w:r w:rsidR="008D1F95">
        <w:t>henhold til</w:t>
      </w:r>
      <w:r w:rsidR="00D453FC">
        <w:t xml:space="preserve"> krav i basistilbudet</w:t>
      </w:r>
      <w:r w:rsidR="00C6752D">
        <w:t xml:space="preserve">. </w:t>
      </w:r>
    </w:p>
    <w:p w14:paraId="7188860C" w14:textId="6376FB5A" w:rsidR="00DC0EC9" w:rsidRPr="00FA20EF" w:rsidRDefault="00DC0EC9" w:rsidP="00C55BBD">
      <w:pPr>
        <w:pStyle w:val="Overskrift3"/>
      </w:pPr>
      <w:bookmarkStart w:id="6" w:name="_Ref63675619"/>
      <w:bookmarkStart w:id="7" w:name="_Toc64030749"/>
      <w:r w:rsidRPr="00FA20EF">
        <w:t xml:space="preserve">Restverdigaranti </w:t>
      </w:r>
      <w:bookmarkEnd w:id="6"/>
      <w:r w:rsidR="00743138">
        <w:t>for busser som erstattes av høykapasitetsbusser</w:t>
      </w:r>
      <w:bookmarkEnd w:id="7"/>
    </w:p>
    <w:p w14:paraId="0A1E5ED5" w14:textId="388B8BAE" w:rsidR="00DC0EC9" w:rsidRPr="00F81E7B" w:rsidRDefault="00DC0EC9" w:rsidP="00FA20EF">
      <w:pPr>
        <w:rPr>
          <w:highlight w:val="yellow"/>
        </w:rPr>
      </w:pPr>
      <w:r w:rsidRPr="00F81E7B">
        <w:rPr>
          <w:highlight w:val="yellow"/>
        </w:rPr>
        <w:t xml:space="preserve">Oppdragsgiver garanterer for restverdien på </w:t>
      </w:r>
      <w:r w:rsidR="00743138" w:rsidRPr="00F81E7B">
        <w:rPr>
          <w:highlight w:val="yellow"/>
        </w:rPr>
        <w:t xml:space="preserve">busser som fases ut ved </w:t>
      </w:r>
      <w:r w:rsidRPr="00F81E7B">
        <w:rPr>
          <w:highlight w:val="yellow"/>
        </w:rPr>
        <w:t>innfasing av høykapasitetsbuss</w:t>
      </w:r>
      <w:r w:rsidR="002921CB">
        <w:rPr>
          <w:highlight w:val="yellow"/>
        </w:rPr>
        <w:t>er</w:t>
      </w:r>
      <w:r w:rsidRPr="00F81E7B">
        <w:rPr>
          <w:highlight w:val="yellow"/>
        </w:rPr>
        <w:t xml:space="preserve">. Dette vil primært søkes </w:t>
      </w:r>
      <w:r w:rsidR="002921CB" w:rsidRPr="79D50107">
        <w:rPr>
          <w:highlight w:val="yellow"/>
        </w:rPr>
        <w:t>oppnådd</w:t>
      </w:r>
      <w:r w:rsidRPr="00F81E7B">
        <w:rPr>
          <w:highlight w:val="yellow"/>
        </w:rPr>
        <w:t xml:space="preserve"> ved at </w:t>
      </w:r>
      <w:r w:rsidR="00C53C41" w:rsidRPr="00F81E7B">
        <w:rPr>
          <w:highlight w:val="yellow"/>
        </w:rPr>
        <w:t>busser</w:t>
      </w:r>
      <w:r w:rsidR="00743138" w:rsidRPr="00F81E7B">
        <w:rPr>
          <w:highlight w:val="yellow"/>
        </w:rPr>
        <w:t xml:space="preserve"> som fases ut</w:t>
      </w:r>
      <w:r w:rsidRPr="00F81E7B">
        <w:rPr>
          <w:highlight w:val="yellow"/>
        </w:rPr>
        <w:t xml:space="preserve"> overføres til</w:t>
      </w:r>
      <w:r w:rsidR="00DA6602" w:rsidRPr="00F81E7B">
        <w:rPr>
          <w:highlight w:val="yellow"/>
        </w:rPr>
        <w:t xml:space="preserve"> andre </w:t>
      </w:r>
      <w:r w:rsidRPr="00F81E7B">
        <w:rPr>
          <w:highlight w:val="yellow"/>
        </w:rPr>
        <w:t>kontrakt</w:t>
      </w:r>
      <w:r w:rsidR="00DA6602" w:rsidRPr="00F81E7B">
        <w:rPr>
          <w:highlight w:val="yellow"/>
        </w:rPr>
        <w:t>er</w:t>
      </w:r>
      <w:r w:rsidRPr="00F81E7B">
        <w:rPr>
          <w:highlight w:val="yellow"/>
        </w:rPr>
        <w:t>. Dersom dette ikke gjøres, vil Oppdragsgiver dekke Operatørens ev. tap ved avhending eller overta bussene selv.</w:t>
      </w:r>
    </w:p>
    <w:p w14:paraId="68BDB573" w14:textId="5BD44BC2" w:rsidR="00DC0EC9" w:rsidRPr="009D4A7D" w:rsidRDefault="00DC0EC9" w:rsidP="009D4A7D">
      <w:pPr>
        <w:rPr>
          <w:highlight w:val="yellow"/>
        </w:rPr>
      </w:pPr>
      <w:r w:rsidRPr="00F81E7B">
        <w:rPr>
          <w:highlight w:val="yellow"/>
        </w:rPr>
        <w:lastRenderedPageBreak/>
        <w:t xml:space="preserve">Verdien ved overføring fastsettes med utgangspunkt i busspris angitt </w:t>
      </w:r>
      <w:r w:rsidR="00C55BBD" w:rsidRPr="00F81E7B">
        <w:rPr>
          <w:highlight w:val="yellow"/>
        </w:rPr>
        <w:t>i bilag</w:t>
      </w:r>
      <w:r w:rsidR="00D024AA">
        <w:rPr>
          <w:highlight w:val="yellow"/>
        </w:rPr>
        <w:t xml:space="preserve"> </w:t>
      </w:r>
      <w:r w:rsidR="0086603B">
        <w:rPr>
          <w:highlight w:val="yellow"/>
        </w:rPr>
        <w:t>2</w:t>
      </w:r>
      <w:r w:rsidR="00C55BBD" w:rsidRPr="00F81E7B">
        <w:rPr>
          <w:highlight w:val="yellow"/>
        </w:rPr>
        <w:t xml:space="preserve"> til opsjonen</w:t>
      </w:r>
      <w:r w:rsidRPr="79D50107">
        <w:rPr>
          <w:highlight w:val="yellow"/>
        </w:rPr>
        <w:t>.</w:t>
      </w:r>
      <w:r w:rsidRPr="00F81E7B">
        <w:rPr>
          <w:highlight w:val="yellow"/>
        </w:rPr>
        <w:t xml:space="preserve"> </w:t>
      </w:r>
      <w:r w:rsidR="00743138" w:rsidRPr="00F81E7B">
        <w:rPr>
          <w:highlight w:val="yellow"/>
        </w:rPr>
        <w:t xml:space="preserve">Busser som </w:t>
      </w:r>
      <w:r w:rsidR="00710C09">
        <w:rPr>
          <w:highlight w:val="yellow"/>
        </w:rPr>
        <w:t xml:space="preserve">er tenkt </w:t>
      </w:r>
      <w:r w:rsidR="00743138" w:rsidRPr="00F81E7B">
        <w:rPr>
          <w:highlight w:val="yellow"/>
        </w:rPr>
        <w:t>fase</w:t>
      </w:r>
      <w:r w:rsidR="00710C09">
        <w:rPr>
          <w:highlight w:val="yellow"/>
        </w:rPr>
        <w:t>t</w:t>
      </w:r>
      <w:r w:rsidR="00743138" w:rsidRPr="00F81E7B">
        <w:rPr>
          <w:highlight w:val="yellow"/>
        </w:rPr>
        <w:t xml:space="preserve"> ut </w:t>
      </w:r>
      <w:r w:rsidR="001922D4" w:rsidRPr="00F81E7B">
        <w:rPr>
          <w:highlight w:val="yellow"/>
        </w:rPr>
        <w:t>skal avskrives etter</w:t>
      </w:r>
      <w:r w:rsidR="00C55BBD" w:rsidRPr="00F81E7B">
        <w:rPr>
          <w:highlight w:val="yellow"/>
        </w:rPr>
        <w:t xml:space="preserve"> lineær </w:t>
      </w:r>
      <w:r w:rsidR="009D4A7D" w:rsidRPr="79D50107">
        <w:rPr>
          <w:highlight w:val="yellow"/>
        </w:rPr>
        <w:t>metode</w:t>
      </w:r>
      <w:r w:rsidR="00C55BBD" w:rsidRPr="00F81E7B">
        <w:rPr>
          <w:highlight w:val="yellow"/>
        </w:rPr>
        <w:t xml:space="preserve"> over 10 år</w:t>
      </w:r>
      <w:r w:rsidR="00293CA5" w:rsidRPr="00F81E7B">
        <w:rPr>
          <w:highlight w:val="yellow"/>
        </w:rPr>
        <w:t>.</w:t>
      </w:r>
      <w:r w:rsidR="001922D4" w:rsidRPr="00FA20EF">
        <w:t xml:space="preserve"> </w:t>
      </w:r>
      <w:r w:rsidR="00692FA0">
        <w:t xml:space="preserve">Dette må </w:t>
      </w:r>
      <w:proofErr w:type="gramStart"/>
      <w:r w:rsidR="00692FA0">
        <w:t>fremgå</w:t>
      </w:r>
      <w:proofErr w:type="gramEnd"/>
      <w:r w:rsidR="00692FA0">
        <w:t xml:space="preserve"> </w:t>
      </w:r>
      <w:r w:rsidR="00BF32D3">
        <w:t>av</w:t>
      </w:r>
      <w:r w:rsidR="00692FA0">
        <w:t xml:space="preserve"> vedlegg 5, tabell 5.1, der bussene kun skal prises i ordinær kontraktsperiode. </w:t>
      </w:r>
    </w:p>
    <w:p w14:paraId="1F340912" w14:textId="04AF34D6" w:rsidR="00DC0EC9" w:rsidRDefault="00C53C41" w:rsidP="00FA20EF">
      <w:r>
        <w:t>V</w:t>
      </w:r>
      <w:r w:rsidR="00DC0EC9" w:rsidRPr="00DC0EC9">
        <w:t>ed behov vil Oppdragsgiver inngå avtale som garanterer restverdi med Operatørens</w:t>
      </w:r>
      <w:r w:rsidR="001922D4">
        <w:t xml:space="preserve"> </w:t>
      </w:r>
      <w:r w:rsidR="00DC0EC9" w:rsidRPr="00DC0EC9">
        <w:t>finansieringsselskap (tredjepart). Dersom restverdien i avtale med tredjepart knytter seg til</w:t>
      </w:r>
      <w:r w:rsidR="001922D4">
        <w:t xml:space="preserve"> </w:t>
      </w:r>
      <w:r w:rsidR="00DC0EC9" w:rsidRPr="00DC0EC9">
        <w:t>restbeløpet i finansieringsavtale mellom Operatøren og tredjepart, er Operatøren pliktig til</w:t>
      </w:r>
      <w:r w:rsidR="001922D4">
        <w:t xml:space="preserve"> </w:t>
      </w:r>
      <w:r w:rsidR="00DC0EC9" w:rsidRPr="00DC0EC9">
        <w:t>lojalt å følge nedbetalingsløp i finansieringsavtalen. Skulle restverdien bli større på grunn</w:t>
      </w:r>
      <w:r w:rsidR="001922D4">
        <w:t xml:space="preserve"> </w:t>
      </w:r>
      <w:r w:rsidR="00DC0EC9" w:rsidRPr="00DC0EC9">
        <w:t>av mislighold fra Operatøren opp mot tredjepart, vil Operatøren være ansvarlig for delen</w:t>
      </w:r>
      <w:r w:rsidR="001922D4">
        <w:t xml:space="preserve"> </w:t>
      </w:r>
      <w:r w:rsidR="00DC0EC9" w:rsidRPr="00DC0EC9">
        <w:t>av restverdien som skyldes mislighold av finansieringsavtalen.</w:t>
      </w:r>
      <w:r w:rsidR="001922D4">
        <w:t xml:space="preserve"> </w:t>
      </w:r>
      <w:r w:rsidR="00DC0EC9" w:rsidRPr="00DC0EC9">
        <w:t>Ved overføring til ny kontrakt betaler ny operatør vederlaget direkte til</w:t>
      </w:r>
      <w:r w:rsidR="001922D4">
        <w:t xml:space="preserve"> </w:t>
      </w:r>
      <w:r w:rsidR="00DC0EC9" w:rsidRPr="00DC0EC9">
        <w:t xml:space="preserve">Operatøren/tredjepart og Operatøren/tredjepart overfører eiendomsretten til ny </w:t>
      </w:r>
      <w:r w:rsidR="001922D4" w:rsidRPr="00DC0EC9">
        <w:t>operatør</w:t>
      </w:r>
      <w:r w:rsidR="001922D4">
        <w:t>.</w:t>
      </w:r>
      <w:r w:rsidR="001922D4" w:rsidRPr="00DC0EC9">
        <w:t xml:space="preserve"> Transaksjonen</w:t>
      </w:r>
      <w:r w:rsidR="00DC0EC9" w:rsidRPr="00DC0EC9">
        <w:t xml:space="preserve"> går i så fall ikke via Oppdragsgiver.</w:t>
      </w:r>
    </w:p>
    <w:p w14:paraId="3BB08F7C" w14:textId="1020319F" w:rsidR="00692072" w:rsidRPr="00FA20EF" w:rsidRDefault="00692072" w:rsidP="00692072">
      <w:r w:rsidRPr="00FA20EF">
        <w:t xml:space="preserve">Der bussene ikke er i den tilstand som beskrevet i punkt </w:t>
      </w:r>
      <w:r w:rsidRPr="00FA20EF">
        <w:fldChar w:fldCharType="begin"/>
      </w:r>
      <w:r w:rsidRPr="00FA20EF">
        <w:instrText xml:space="preserve"> REF _Ref63675805 \r \h </w:instrText>
      </w:r>
      <w:r>
        <w:instrText xml:space="preserve"> \* MERGEFORMAT </w:instrText>
      </w:r>
      <w:r w:rsidRPr="00FA20EF">
        <w:fldChar w:fldCharType="separate"/>
      </w:r>
      <w:r w:rsidR="002A3995">
        <w:t>1.5.2</w:t>
      </w:r>
      <w:r w:rsidRPr="00FA20EF">
        <w:fldChar w:fldCharType="end"/>
      </w:r>
      <w:r w:rsidRPr="00FA20EF">
        <w:t xml:space="preserve"> vil det kunne fastsettes ytterligere forholdsmessig prisreduksjon. Oppdragsgiver vil ved uenighet mellom partene kunne innhente takst fra uavhengig tredjepart for å fastsette slik reduksjon.</w:t>
      </w:r>
    </w:p>
    <w:p w14:paraId="29CF72C9" w14:textId="7302D881" w:rsidR="00DC0EC9" w:rsidRDefault="00DC0EC9" w:rsidP="00FA20EF">
      <w:r w:rsidRPr="00DC0EC9">
        <w:t xml:space="preserve">Dersom Oppdragsgiver ikke benytter retten til å tilby </w:t>
      </w:r>
      <w:r w:rsidR="001922D4" w:rsidRPr="00C55BBD">
        <w:t>busser</w:t>
      </w:r>
      <w:r w:rsidR="00F81E7B">
        <w:t xml:space="preserve"> som fases ut</w:t>
      </w:r>
      <w:r w:rsidR="001922D4" w:rsidRPr="00C55BBD">
        <w:t xml:space="preserve"> </w:t>
      </w:r>
      <w:r w:rsidRPr="00DC0EC9">
        <w:t>ved ny</w:t>
      </w:r>
      <w:r w:rsidR="001922D4">
        <w:t xml:space="preserve"> </w:t>
      </w:r>
      <w:r w:rsidRPr="00DC0EC9">
        <w:t>konkurranseutsetting eller ta</w:t>
      </w:r>
      <w:r w:rsidR="00E30770">
        <w:t>r</w:t>
      </w:r>
      <w:r w:rsidRPr="00DC0EC9">
        <w:t xml:space="preserve"> over </w:t>
      </w:r>
      <w:r w:rsidR="001922D4">
        <w:t xml:space="preserve">bussene </w:t>
      </w:r>
      <w:r w:rsidRPr="00DC0EC9">
        <w:t>selv, vil Oppdragsgiver dekke Operatørens</w:t>
      </w:r>
      <w:r w:rsidR="001922D4">
        <w:t xml:space="preserve"> </w:t>
      </w:r>
      <w:r w:rsidRPr="00DC0EC9">
        <w:t>tap ved avhending av</w:t>
      </w:r>
      <w:r w:rsidR="001922D4">
        <w:t xml:space="preserve"> bussene</w:t>
      </w:r>
      <w:r w:rsidRPr="00DC0EC9">
        <w:t xml:space="preserve">. </w:t>
      </w:r>
      <w:r w:rsidR="00C55BBD" w:rsidRPr="00DC0EC9">
        <w:t>Dersom salgspris er lavere enn bokført verdi godtgjør</w:t>
      </w:r>
      <w:r w:rsidR="00C55BBD">
        <w:t xml:space="preserve"> </w:t>
      </w:r>
      <w:r w:rsidR="00C55BBD" w:rsidRPr="00DC0EC9">
        <w:t>Oppdragsgiver Operatøren for differansen. Dette fordrer at Operatøren gir tilstrekkelig</w:t>
      </w:r>
      <w:r w:rsidR="00C55BBD">
        <w:t xml:space="preserve"> </w:t>
      </w:r>
      <w:r w:rsidR="00C55BBD" w:rsidRPr="00DC0EC9">
        <w:t xml:space="preserve">innsyn og dokumentasjon </w:t>
      </w:r>
      <w:proofErr w:type="gramStart"/>
      <w:r w:rsidR="00C55BBD" w:rsidRPr="00DC0EC9">
        <w:t>vedrørende</w:t>
      </w:r>
      <w:proofErr w:type="gramEnd"/>
      <w:r w:rsidR="00C55BBD" w:rsidRPr="00DC0EC9">
        <w:t xml:space="preserve"> bokført verdi. Dersom en slik modell gir en</w:t>
      </w:r>
      <w:r w:rsidR="00C55BBD">
        <w:t xml:space="preserve"> </w:t>
      </w:r>
      <w:r w:rsidR="00C55BBD" w:rsidRPr="00DC0EC9">
        <w:t>kompensasjon ut over det som er rimelig, har Oppdragsgiver rett til å kreve forhandlinger</w:t>
      </w:r>
      <w:r w:rsidR="00C55BBD">
        <w:t xml:space="preserve"> </w:t>
      </w:r>
      <w:r w:rsidR="00C55BBD" w:rsidRPr="00DC0EC9">
        <w:t xml:space="preserve">for å unngå overkompensasjon. Oppdragsgiver kan benytte uavhengig </w:t>
      </w:r>
      <w:r w:rsidR="00C55BBD">
        <w:t>t</w:t>
      </w:r>
      <w:r w:rsidR="00C55BBD" w:rsidRPr="00DC0EC9">
        <w:t>redjepart til å</w:t>
      </w:r>
      <w:r w:rsidR="00C55BBD">
        <w:t xml:space="preserve"> </w:t>
      </w:r>
      <w:r w:rsidR="00C55BBD" w:rsidRPr="00DC0EC9">
        <w:t>kontrollere Operatørens påstand om markedspris.</w:t>
      </w:r>
      <w:r w:rsidR="00C55BBD">
        <w:t xml:space="preserve"> </w:t>
      </w:r>
      <w:r w:rsidR="00C55BBD" w:rsidRPr="00DC0EC9">
        <w:t>Oppdragsgiver har rett til å kjøpe busser som tas ut av Oppdraget.</w:t>
      </w:r>
      <w:r w:rsidR="00C55BBD">
        <w:t xml:space="preserve"> </w:t>
      </w:r>
      <w:r w:rsidRPr="00DC0EC9">
        <w:t>Tapet utgjør delta mellom verdien fastsatt i</w:t>
      </w:r>
      <w:r w:rsidR="00C55BBD">
        <w:t xml:space="preserve"> </w:t>
      </w:r>
      <w:r w:rsidRPr="00DC0EC9">
        <w:t>tråd med annet avsnitt over og den oppnådde salgspris. Tapet dekkes kun dersom det</w:t>
      </w:r>
      <w:r w:rsidR="00C55BBD">
        <w:t xml:space="preserve"> </w:t>
      </w:r>
      <w:r w:rsidRPr="00DC0EC9">
        <w:t>kan dokumenteres at det er gjort reelle forsøk på å avhende bussene til en reell</w:t>
      </w:r>
      <w:r w:rsidR="00C55BBD">
        <w:t xml:space="preserve"> </w:t>
      </w:r>
      <w:r w:rsidRPr="00DC0EC9">
        <w:t>markedspris.</w:t>
      </w:r>
      <w:r w:rsidR="001922D4">
        <w:t xml:space="preserve"> </w:t>
      </w:r>
      <w:r w:rsidRPr="00DC0EC9">
        <w:t>Operatøren får ingen særskilt godtgjørelse for administrasjon i forbindelse med overføring</w:t>
      </w:r>
      <w:r w:rsidR="001922D4">
        <w:t xml:space="preserve"> </w:t>
      </w:r>
      <w:r w:rsidRPr="00DC0EC9">
        <w:t>av elbusser eller infrastruktur.</w:t>
      </w:r>
    </w:p>
    <w:p w14:paraId="1F310978" w14:textId="5F3B9F7A" w:rsidR="00CB4DD9" w:rsidRDefault="00CB4DD9" w:rsidP="00FA20EF">
      <w:pPr>
        <w:pStyle w:val="Overskrift3"/>
      </w:pPr>
      <w:bookmarkStart w:id="8" w:name="_Ref63675805"/>
      <w:bookmarkStart w:id="9" w:name="_Toc64030750"/>
      <w:r>
        <w:t>Utstyrets tilstand ved overlevering</w:t>
      </w:r>
      <w:bookmarkEnd w:id="8"/>
      <w:bookmarkEnd w:id="9"/>
    </w:p>
    <w:p w14:paraId="6F37678D" w14:textId="059C8CE3" w:rsidR="00CB4DD9" w:rsidRPr="00C53C41" w:rsidRDefault="00C53C41" w:rsidP="00FA20EF">
      <w:r w:rsidRPr="00C53C41">
        <w:t xml:space="preserve">Busser </w:t>
      </w:r>
      <w:r w:rsidR="00F81E7B">
        <w:t xml:space="preserve">som fases ut og som overføres </w:t>
      </w:r>
      <w:r w:rsidR="001C0495">
        <w:t>t</w:t>
      </w:r>
      <w:r w:rsidR="00F81E7B">
        <w:t>i</w:t>
      </w:r>
      <w:r w:rsidR="001C0495">
        <w:t>l</w:t>
      </w:r>
      <w:r w:rsidR="00F81E7B">
        <w:t xml:space="preserve"> nye kontrakter eller til Oppdragsgiver, </w:t>
      </w:r>
      <w:r w:rsidR="00CB4DD9" w:rsidRPr="00C53C41">
        <w:t xml:space="preserve">skal være i teknisk god stand, fullt ut fungerende, </w:t>
      </w:r>
      <w:r w:rsidR="00CB4DD9" w:rsidRPr="00C53C41" w:rsidDel="000E26CF">
        <w:t>u</w:t>
      </w:r>
      <w:r w:rsidR="00CB4DD9" w:rsidRPr="00C53C41">
        <w:t>ten skader</w:t>
      </w:r>
      <w:r w:rsidR="001C0495">
        <w:t xml:space="preserve">, </w:t>
      </w:r>
      <w:r w:rsidR="00CB4DD9" w:rsidRPr="00C53C41">
        <w:t>samt godt rustet til å kunne fortsette i ny kontrakt. Videre skal Operatøren</w:t>
      </w:r>
      <w:r w:rsidRPr="00C53C41">
        <w:t xml:space="preserve"> </w:t>
      </w:r>
      <w:r w:rsidR="00CB4DD9" w:rsidRPr="00C53C41">
        <w:t>gjennomføre følgende tiltak på bussene (ut over vanlig vedlikehold):</w:t>
      </w:r>
    </w:p>
    <w:p w14:paraId="3B8C7EF0" w14:textId="3FD7B949" w:rsidR="00CB4DD9" w:rsidRPr="00FA20EF" w:rsidRDefault="00CB4DD9" w:rsidP="00BE2B0C">
      <w:pPr>
        <w:pStyle w:val="Listeavsnitt"/>
        <w:numPr>
          <w:ilvl w:val="0"/>
          <w:numId w:val="11"/>
        </w:numPr>
      </w:pPr>
      <w:r w:rsidRPr="00FA20EF">
        <w:t>Oppgradere slitte seter og setetrekk. Setetrekkene skal fremstå som nye.</w:t>
      </w:r>
    </w:p>
    <w:p w14:paraId="17EE9AA0" w14:textId="5C8BEC74" w:rsidR="00CB4DD9" w:rsidRPr="00FA20EF" w:rsidRDefault="00CB4DD9" w:rsidP="00BE2B0C">
      <w:pPr>
        <w:pStyle w:val="Listeavsnitt"/>
        <w:numPr>
          <w:ilvl w:val="0"/>
          <w:numId w:val="11"/>
        </w:numPr>
      </w:pPr>
      <w:r w:rsidRPr="00FA20EF">
        <w:t>Oppgradere slitt gulvbelegg og andre flater i bussen.</w:t>
      </w:r>
    </w:p>
    <w:p w14:paraId="37AEB302" w14:textId="3CDD38B4" w:rsidR="00CB4DD9" w:rsidRPr="00FA20EF" w:rsidRDefault="00CB4DD9" w:rsidP="00BE2B0C">
      <w:pPr>
        <w:pStyle w:val="Listeavsnitt"/>
        <w:numPr>
          <w:ilvl w:val="0"/>
          <w:numId w:val="11"/>
        </w:numPr>
      </w:pPr>
      <w:r w:rsidRPr="00FA20EF">
        <w:t>Reparere skader på karosseri.</w:t>
      </w:r>
    </w:p>
    <w:p w14:paraId="4416271F" w14:textId="6384CC46" w:rsidR="00CB4DD9" w:rsidRPr="00FA20EF" w:rsidRDefault="00C53C41" w:rsidP="00BE2B0C">
      <w:pPr>
        <w:pStyle w:val="Listeavsnitt"/>
        <w:numPr>
          <w:ilvl w:val="0"/>
          <w:numId w:val="11"/>
        </w:numPr>
        <w:rPr>
          <w:rFonts w:asciiTheme="minorHAnsi" w:eastAsiaTheme="minorEastAsia" w:hAnsiTheme="minorHAnsi" w:cstheme="minorBidi"/>
          <w:szCs w:val="22"/>
        </w:rPr>
      </w:pPr>
      <w:r w:rsidRPr="00FA20EF">
        <w:t>S</w:t>
      </w:r>
      <w:r w:rsidR="00CB4DD9" w:rsidRPr="00FA20EF">
        <w:t>ørge for at utvendig lakk og merking er hel og uten skader</w:t>
      </w:r>
      <w:r w:rsidR="00CB4DD9" w:rsidRPr="00851022">
        <w:t>.</w:t>
      </w:r>
    </w:p>
    <w:p w14:paraId="6EF37C9C" w14:textId="2F4311AE" w:rsidR="00C53C41" w:rsidRPr="00C53C41" w:rsidRDefault="00CB4DD9" w:rsidP="00FA20EF">
      <w:r w:rsidRPr="00C53C41">
        <w:t>Oppdragsgiver godtgjør dokumenterte kostnader opp til NOK 20 000 per buss til dette</w:t>
      </w:r>
      <w:r w:rsidR="00FA20EF">
        <w:t xml:space="preserve"> </w:t>
      </w:r>
      <w:r w:rsidRPr="00C53C41">
        <w:t>formålet</w:t>
      </w:r>
      <w:r w:rsidR="001814CF">
        <w:t>.</w:t>
      </w:r>
    </w:p>
    <w:p w14:paraId="096AC234" w14:textId="77777777" w:rsidR="00D34588" w:rsidRPr="00ED19D0" w:rsidRDefault="008803F1" w:rsidP="00115341">
      <w:pPr>
        <w:pStyle w:val="Overskrift1"/>
      </w:pPr>
      <w:bookmarkStart w:id="10" w:name="_Toc64030751"/>
      <w:r w:rsidRPr="00ED19D0">
        <w:lastRenderedPageBreak/>
        <w:t xml:space="preserve">Endringer i </w:t>
      </w:r>
      <w:r w:rsidR="00CB72CD" w:rsidRPr="00ED19D0">
        <w:t>Kontrakten</w:t>
      </w:r>
      <w:bookmarkEnd w:id="10"/>
    </w:p>
    <w:p w14:paraId="5FA8F598" w14:textId="0C0DFFEB" w:rsidR="003D50E9" w:rsidRPr="0052734D" w:rsidRDefault="003D50E9" w:rsidP="0052734D">
      <w:pPr>
        <w:pStyle w:val="Overskrift2"/>
      </w:pPr>
      <w:bookmarkStart w:id="11" w:name="_Toc64030752"/>
      <w:r w:rsidRPr="0052734D">
        <w:t>Fremdriftsplan</w:t>
      </w:r>
      <w:bookmarkEnd w:id="11"/>
    </w:p>
    <w:p w14:paraId="6FE2A49A" w14:textId="77777777" w:rsidR="00BD23BE" w:rsidRPr="00ED19D0" w:rsidRDefault="00631EF1" w:rsidP="00BD23BE">
      <w:r w:rsidRPr="00ED19D0">
        <w:t>I K</w:t>
      </w:r>
      <w:r w:rsidR="00BD23BE" w:rsidRPr="00ED19D0">
        <w:t>ontrakten legges det inn et nytt punkt – 4.3 Fremdriftsplan.</w:t>
      </w:r>
    </w:p>
    <w:p w14:paraId="64D1A6B9" w14:textId="6CB76144" w:rsidR="008E6F14" w:rsidRPr="00ED19D0" w:rsidRDefault="0034173F" w:rsidP="008E6F14">
      <w:r>
        <w:t xml:space="preserve">Operatøren har i sitt tilbud </w:t>
      </w:r>
      <w:r w:rsidR="00BD23BE">
        <w:t>utarbeidet en egen fremdriftsplan for h</w:t>
      </w:r>
      <w:r w:rsidR="5E7B8E59">
        <w:t>øykapasitetsbussene</w:t>
      </w:r>
      <w:r w:rsidR="00BD23BE">
        <w:t>.</w:t>
      </w:r>
      <w:r w:rsidR="47E51FBF">
        <w:t xml:space="preserve"> Framdriftsplanen </w:t>
      </w:r>
      <w:r w:rsidR="539BAF29">
        <w:t xml:space="preserve">knyttes til </w:t>
      </w:r>
      <w:r w:rsidR="47E51FBF">
        <w:t>hver</w:t>
      </w:r>
      <w:r w:rsidR="00716334">
        <w:t xml:space="preserve"> enkelt</w:t>
      </w:r>
      <w:r w:rsidR="47E51FBF">
        <w:t xml:space="preserve"> linje.</w:t>
      </w:r>
      <w:r w:rsidR="00BD23BE">
        <w:t xml:space="preserve"> Operatøren har </w:t>
      </w:r>
      <w:r>
        <w:t xml:space="preserve">beskrevet ferdigstilte og planlagte aktiviteter fra </w:t>
      </w:r>
      <w:r w:rsidR="041FB595">
        <w:t>bestilling</w:t>
      </w:r>
      <w:r>
        <w:t xml:space="preserve"> til idriftsettelse av </w:t>
      </w:r>
      <w:r w:rsidR="005E4B2B">
        <w:t>h</w:t>
      </w:r>
      <w:r w:rsidR="44AAB800">
        <w:t>øykapasitetsbussene</w:t>
      </w:r>
      <w:r>
        <w:t>.</w:t>
      </w:r>
      <w:r w:rsidR="008E6F14">
        <w:t xml:space="preserve"> </w:t>
      </w:r>
      <w:r w:rsidR="00740A05">
        <w:t xml:space="preserve">Oppdragsgiver har definert </w:t>
      </w:r>
      <w:r w:rsidR="669E56D2">
        <w:t>to tidsperioder, T0 (oppstartsfase) og T1 (driftsfase)</w:t>
      </w:r>
      <w:r w:rsidR="00740A05">
        <w:t>. Tidsperiodene T</w:t>
      </w:r>
      <w:r w:rsidR="01D848A2">
        <w:t>0-T1</w:t>
      </w:r>
      <w:r w:rsidR="008E6F14">
        <w:t xml:space="preserve"> skal tidfestes i fremdriftsplanen</w:t>
      </w:r>
      <w:r w:rsidR="00740A05">
        <w:t xml:space="preserve"> som milepæler</w:t>
      </w:r>
      <w:r w:rsidR="008E6F14">
        <w:t>.</w:t>
      </w:r>
      <w:r w:rsidR="005E4B2B">
        <w:t xml:space="preserve"> </w:t>
      </w:r>
    </w:p>
    <w:p w14:paraId="59F5EDEF" w14:textId="273BAD4F" w:rsidR="003D50E9" w:rsidRPr="00ED19D0" w:rsidRDefault="0034173F" w:rsidP="008E6F14">
      <w:r>
        <w:t>Partene skal i felleskap detaljer</w:t>
      </w:r>
      <w:r w:rsidR="005E4B2B">
        <w:t>e</w:t>
      </w:r>
      <w:r>
        <w:t xml:space="preserve"> fremdriftsplan</w:t>
      </w:r>
      <w:r w:rsidR="005E4B2B">
        <w:t>en</w:t>
      </w:r>
      <w:r>
        <w:t xml:space="preserve"> med klar angivelse av innsatsfak</w:t>
      </w:r>
      <w:r w:rsidR="00C91715">
        <w:t xml:space="preserve">torer fra partene i løpet av 1 </w:t>
      </w:r>
      <w:r>
        <w:t>måned etter kontraktsinngåelse.</w:t>
      </w:r>
      <w:r w:rsidR="005E4B2B">
        <w:t xml:space="preserve"> Avvik fra fremdriftsplanen i prosjektet skal begrunnes overfor Oppdragsgiver.</w:t>
      </w:r>
      <w:r>
        <w:t xml:space="preserve"> </w:t>
      </w:r>
    </w:p>
    <w:p w14:paraId="3A4B407E" w14:textId="72B0F33F" w:rsidR="0034173F" w:rsidRDefault="0034173F" w:rsidP="00885D3B">
      <w:pPr>
        <w:pStyle w:val="Overskrift2"/>
      </w:pPr>
      <w:bookmarkStart w:id="12" w:name="_Toc64030753"/>
      <w:r>
        <w:t>Innfasingsperiode</w:t>
      </w:r>
      <w:bookmarkEnd w:id="12"/>
    </w:p>
    <w:p w14:paraId="73F5E3B5" w14:textId="77777777" w:rsidR="00BD23BE" w:rsidRPr="00BD23BE" w:rsidRDefault="00631EF1" w:rsidP="00BD23BE">
      <w:r>
        <w:t>I K</w:t>
      </w:r>
      <w:r w:rsidR="00BD23BE">
        <w:t>ontrakten legges det inn et nytt punkt – 4.4 Innfasingsperiode.</w:t>
      </w:r>
    </w:p>
    <w:p w14:paraId="3B2D90F6" w14:textId="35C5329D" w:rsidR="0034173F" w:rsidRPr="00ED19D0" w:rsidRDefault="0034173F" w:rsidP="006668C2">
      <w:r>
        <w:t>I forbindelse med implementeringen av h</w:t>
      </w:r>
      <w:r w:rsidR="49237BE5">
        <w:t>øykapasitets</w:t>
      </w:r>
      <w:r>
        <w:t xml:space="preserve">busser i rutetrafikk vil det </w:t>
      </w:r>
      <w:r w:rsidR="008A2F4C">
        <w:t>legges inn en innfasingsperiode.</w:t>
      </w:r>
      <w:r>
        <w:t xml:space="preserve"> Denne innfasingsperioden</w:t>
      </w:r>
      <w:r w:rsidR="00740A05">
        <w:t xml:space="preserve"> (T0)</w:t>
      </w:r>
      <w:r>
        <w:t xml:space="preserve"> inkluderer den tiden det tar å teste h</w:t>
      </w:r>
      <w:r w:rsidR="205B02EC">
        <w:t>øykapasitets</w:t>
      </w:r>
      <w:r>
        <w:t>buss</w:t>
      </w:r>
      <w:r w:rsidR="008A2F4C">
        <w:t>ene</w:t>
      </w:r>
      <w:r>
        <w:t>,</w:t>
      </w:r>
      <w:r w:rsidR="1AE76754">
        <w:t xml:space="preserve"> opplæring,</w:t>
      </w:r>
      <w:r>
        <w:t xml:space="preserve"> testkjøring uten passasjerer og testkjøring i rute med passasjerer. Formålet med innfasingsperioden er å være trygg på at h</w:t>
      </w:r>
      <w:r w:rsidR="3CDB9F30">
        <w:t>øykapasitetsbussene</w:t>
      </w:r>
      <w:r>
        <w:t xml:space="preserve"> vil kunne bidra til gjennomføringen av Oppdraget på lik linje med det </w:t>
      </w:r>
      <w:r w:rsidR="008A2F4C">
        <w:t>øvrige</w:t>
      </w:r>
      <w:r>
        <w:t xml:space="preserve"> bussmateriellet</w:t>
      </w:r>
      <w:r w:rsidR="008A2F4C">
        <w:t>.</w:t>
      </w:r>
    </w:p>
    <w:p w14:paraId="0C414BA2" w14:textId="592C8E0A" w:rsidR="40FA5739" w:rsidRDefault="40FA5739">
      <w:r>
        <w:t xml:space="preserve">Det tillates en gradvis innfasing i takt med leveranse av høykapasitetsbussene. Innfasingsperioden fram til siste leveranse er mottatt og fullt </w:t>
      </w:r>
      <w:proofErr w:type="spellStart"/>
      <w:r>
        <w:t>idriftsatt</w:t>
      </w:r>
      <w:proofErr w:type="spellEnd"/>
      <w:r>
        <w:t xml:space="preserve"> skal angis i operatørens </w:t>
      </w:r>
      <w:r w:rsidR="421430F0">
        <w:t>framdriftsplan.</w:t>
      </w:r>
      <w:r w:rsidR="1A6A6590">
        <w:t xml:space="preserve"> </w:t>
      </w:r>
    </w:p>
    <w:p w14:paraId="74EC3178" w14:textId="72840E8F" w:rsidR="00B119CD" w:rsidRDefault="7372FC69" w:rsidP="79D50107">
      <w:pPr>
        <w:pStyle w:val="Overskrift2"/>
        <w:rPr>
          <w:rFonts w:eastAsiaTheme="minorEastAsia"/>
          <w:sz w:val="22"/>
        </w:rPr>
      </w:pPr>
      <w:bookmarkStart w:id="13" w:name="_Toc64030757"/>
      <w:r>
        <w:t>E</w:t>
      </w:r>
      <w:r w:rsidR="00B119CD">
        <w:t xml:space="preserve">ndringer i </w:t>
      </w:r>
      <w:r w:rsidR="004A0534">
        <w:t>v</w:t>
      </w:r>
      <w:r w:rsidR="00B119CD">
        <w:t>edlegg 1</w:t>
      </w:r>
      <w:r w:rsidR="00115341">
        <w:t xml:space="preserve"> - Oppdragsbeskrivelse</w:t>
      </w:r>
      <w:bookmarkEnd w:id="13"/>
    </w:p>
    <w:p w14:paraId="255B9347" w14:textId="292BEB87" w:rsidR="00AF2714" w:rsidRDefault="00AF2714" w:rsidP="00885D3B">
      <w:pPr>
        <w:pStyle w:val="Overskrift2"/>
      </w:pPr>
      <w:bookmarkStart w:id="14" w:name="_Toc64030758"/>
      <w:r>
        <w:t>Særlige vilkår for markedsføring og kommunikasjon for h</w:t>
      </w:r>
      <w:r w:rsidR="0724952A">
        <w:t>øykapasitetsbusser</w:t>
      </w:r>
      <w:bookmarkEnd w:id="14"/>
    </w:p>
    <w:p w14:paraId="452DC10B" w14:textId="5B49BE67" w:rsidR="007D535C" w:rsidRPr="00BD23BE" w:rsidRDefault="007D535C" w:rsidP="007D535C">
      <w:r>
        <w:t xml:space="preserve">I </w:t>
      </w:r>
      <w:r w:rsidR="00115341">
        <w:t>Oppdragsbeskrivelsen</w:t>
      </w:r>
      <w:r>
        <w:t xml:space="preserve"> legges det inn et nytt punkt – 4.5 Særlige vilkår for markedsføring og kommunikasjon for h</w:t>
      </w:r>
      <w:r w:rsidR="37917BD0">
        <w:t>øykapasitetsbusser</w:t>
      </w:r>
      <w:r>
        <w:t>:</w:t>
      </w:r>
    </w:p>
    <w:p w14:paraId="075389F5" w14:textId="1D13F411" w:rsidR="00AF2714" w:rsidRDefault="00AF2714" w:rsidP="004A0534">
      <w:r w:rsidRPr="00C92A93">
        <w:t xml:space="preserve">Det er et </w:t>
      </w:r>
      <w:r w:rsidR="00902E0C">
        <w:t>selvstendig</w:t>
      </w:r>
      <w:r w:rsidRPr="00C92A93">
        <w:t xml:space="preserve"> mål</w:t>
      </w:r>
      <w:r w:rsidR="00902E0C">
        <w:t xml:space="preserve"> </w:t>
      </w:r>
      <w:r w:rsidRPr="00C92A93">
        <w:t xml:space="preserve">å formidle erfaringer og kunnskap fra </w:t>
      </w:r>
      <w:r w:rsidR="0002281B">
        <w:t>høykapasitets</w:t>
      </w:r>
      <w:r w:rsidRPr="00C92A93">
        <w:t>bussdriften, lokalt og internasjonalt, for på den måten å bidra til å gjøre teknologien kjent og å bidra til kommersialisering.</w:t>
      </w:r>
    </w:p>
    <w:p w14:paraId="2AE03001" w14:textId="77777777" w:rsidR="00AF2714" w:rsidRDefault="00AF2714" w:rsidP="004A0534">
      <w:r>
        <w:t xml:space="preserve">Oppdragsgiver </w:t>
      </w:r>
      <w:proofErr w:type="gramStart"/>
      <w:r>
        <w:t>forestår</w:t>
      </w:r>
      <w:proofErr w:type="gramEnd"/>
      <w:r>
        <w:t xml:space="preserve"> profilering, presse/PR og markedsføring av kollektivtrafikken i Oslo og Akershus. Oppdragsgiver ønsker et nært samarbeid med Operatør om profilering presse/PR og markedsføring og kontinuerlig informasjonsutveksling.</w:t>
      </w:r>
    </w:p>
    <w:p w14:paraId="759E7272" w14:textId="77777777" w:rsidR="00AF2714" w:rsidRDefault="00AF2714" w:rsidP="004A0534">
      <w:r>
        <w:t xml:space="preserve">Dersom Operatør ønsker å iverksette kommunikasjonstiltak i egen regi skal Operatør alltid kontakte Oppdragsgiver for samtykke på forhånd. Dette må skje i rimelig tid for å sikre gode prosesser for beslutning, planlegging og gjennomføring. Begge parter skal umiddelbart varsle hverandre ved henvendelser og </w:t>
      </w:r>
      <w:proofErr w:type="gramStart"/>
      <w:r>
        <w:t>potensielt</w:t>
      </w:r>
      <w:proofErr w:type="gramEnd"/>
      <w:r>
        <w:t xml:space="preserve"> vanskelige mediesaker.</w:t>
      </w:r>
    </w:p>
    <w:p w14:paraId="5A9988AE" w14:textId="77777777" w:rsidR="00AF2714" w:rsidRDefault="00AF2714" w:rsidP="004A0534">
      <w:r>
        <w:lastRenderedPageBreak/>
        <w:t>Oppdragsgiver og Operatør skal gjensidig utveksle og drøfte relevante markedskunnskap/ - data, identifisere samt planlegge markeds- og pressetiltak. Kostnader knyttet til lokal markedsføring som Operatør har tatt initiativet til dekkes av Operatør.</w:t>
      </w:r>
    </w:p>
    <w:p w14:paraId="4F1D726C" w14:textId="0DDD1488" w:rsidR="00AF2714" w:rsidRDefault="00AF2714" w:rsidP="00881B8E">
      <w:pPr>
        <w:pStyle w:val="Overskrift3"/>
      </w:pPr>
      <w:bookmarkStart w:id="15" w:name="_Toc64030759"/>
      <w:r>
        <w:t>Befaring og fremvisning av h</w:t>
      </w:r>
      <w:r w:rsidR="4F5C3F64">
        <w:t>øykapasitetsbussene</w:t>
      </w:r>
      <w:r>
        <w:t xml:space="preserve"> i regi av Oppdragsgiver</w:t>
      </w:r>
      <w:bookmarkEnd w:id="15"/>
    </w:p>
    <w:p w14:paraId="37BB72B3" w14:textId="0BA1C75B" w:rsidR="007D535C" w:rsidRDefault="007D535C" w:rsidP="004A0534">
      <w:r>
        <w:t xml:space="preserve">I </w:t>
      </w:r>
      <w:r w:rsidR="006D5BC5">
        <w:t>Oppdragsbeskrivelsen</w:t>
      </w:r>
      <w:r>
        <w:t xml:space="preserve"> legges det inn et nytt punkt – 4.6 Befaring og fremvisning av h</w:t>
      </w:r>
      <w:r w:rsidR="1C385954">
        <w:t>øykapasitetsbuser</w:t>
      </w:r>
      <w:r>
        <w:t xml:space="preserve"> i regi av Oppdragsgiver:</w:t>
      </w:r>
    </w:p>
    <w:p w14:paraId="2D2C1239" w14:textId="68C72605" w:rsidR="00AF2714" w:rsidRDefault="00AF2714" w:rsidP="004A0534">
      <w:r>
        <w:t xml:space="preserve">I løpet av Kontraktens varighet må Operatøren </w:t>
      </w:r>
      <w:proofErr w:type="gramStart"/>
      <w:r>
        <w:t>påregne</w:t>
      </w:r>
      <w:proofErr w:type="gramEnd"/>
      <w:r>
        <w:t xml:space="preserve"> å stille h</w:t>
      </w:r>
      <w:r w:rsidR="4ADEF95D">
        <w:t>øykapasitets</w:t>
      </w:r>
      <w:r>
        <w:t>bussene tilgjengelig for befaringer og demoturer i regi av Oppdragsgiver. Operatøren og Oppdragsgiver avtaler på et senere tidspunkt system for håndtering av slike forespørsler. Videre må Operatør gjøre regning med at hans personale må redegjøre for h</w:t>
      </w:r>
      <w:r w:rsidR="5903D694">
        <w:t>øykapasitetsbussene</w:t>
      </w:r>
      <w:r>
        <w:t xml:space="preserve">, deres funksjon, driften, tekniske installasjoner, demonstrasjonskjøring mv. til grupper av besøkende og delta på andre relaterte formidlingsaktiviteter etter forespørsel fra Oppdragsgiver. Operatøren godtgjøres for dette i tråd med </w:t>
      </w:r>
      <w:r w:rsidR="00186E22">
        <w:t xml:space="preserve">punkt 2.4.1. pris pr Vogntime. </w:t>
      </w:r>
    </w:p>
    <w:p w14:paraId="0EC3DC58" w14:textId="77777777" w:rsidR="00AF2714" w:rsidRDefault="00AF2714" w:rsidP="004A0534">
      <w:r w:rsidRPr="00C92A93">
        <w:t>Operatør må stille egnede lokaler (møterom) på bussanlegget til</w:t>
      </w:r>
      <w:r>
        <w:t xml:space="preserve"> rådighet for gjennomføring av a</w:t>
      </w:r>
      <w:r w:rsidRPr="00C92A93">
        <w:t>ktivitetene beskrevet over, på etterspørsel fra Oppdragsgiver.</w:t>
      </w:r>
    </w:p>
    <w:p w14:paraId="0AE8C1F6" w14:textId="3B508DA0" w:rsidR="00AF2714" w:rsidRDefault="00AF2714" w:rsidP="00881B8E">
      <w:pPr>
        <w:pStyle w:val="Overskrift3"/>
      </w:pPr>
      <w:bookmarkStart w:id="16" w:name="_Toc64030760"/>
      <w:r>
        <w:t xml:space="preserve">Befaring og fremvisning av </w:t>
      </w:r>
      <w:r w:rsidR="00972982">
        <w:t>høykapasitetsbussene</w:t>
      </w:r>
      <w:r>
        <w:t xml:space="preserve"> i regi av Operatør</w:t>
      </w:r>
      <w:bookmarkEnd w:id="16"/>
    </w:p>
    <w:p w14:paraId="1E65B15E" w14:textId="4ECA2C34" w:rsidR="007D535C" w:rsidRDefault="007D535C" w:rsidP="004A0534">
      <w:r>
        <w:t xml:space="preserve">I </w:t>
      </w:r>
      <w:r w:rsidR="006D5BC5">
        <w:t>Oppdragsbeskrivelsen</w:t>
      </w:r>
      <w:r>
        <w:t xml:space="preserve"> legges det inn et nytt punkt – 4.7 Befaring og fremvisning av h</w:t>
      </w:r>
      <w:r w:rsidR="3AF7ACA3">
        <w:t>øykapasitetsbussene</w:t>
      </w:r>
      <w:r>
        <w:t xml:space="preserve"> i regi av Operatør:</w:t>
      </w:r>
    </w:p>
    <w:p w14:paraId="3E522310" w14:textId="74087E7D" w:rsidR="00AF2714" w:rsidRDefault="006D5BC5" w:rsidP="004A0534">
      <w:r>
        <w:t xml:space="preserve">Dersom </w:t>
      </w:r>
      <w:r w:rsidR="00AF2714">
        <w:t xml:space="preserve">Operatøren </w:t>
      </w:r>
      <w:r>
        <w:t>ønsker å fremvise h</w:t>
      </w:r>
      <w:r w:rsidR="3450D202">
        <w:t>øykapasitetsbussene</w:t>
      </w:r>
      <w:r>
        <w:t xml:space="preserve"> skal Operatøren alltid informere Oppdragsgiver på forhånd. Gjennomføringen av en </w:t>
      </w:r>
      <w:r w:rsidR="00AF2714">
        <w:t xml:space="preserve">slik befaring, demokjøring og fremvisning mv. skal ikke gå på bekostning av </w:t>
      </w:r>
      <w:r w:rsidR="35154861">
        <w:t>ordinær rutedrift.</w:t>
      </w:r>
      <w:r w:rsidR="00AF2714">
        <w:t xml:space="preserve"> Videre blir Operatøren ikke godtgjort for befaring o.l. som skjer i Operatørs regi.</w:t>
      </w:r>
    </w:p>
    <w:p w14:paraId="7017F453" w14:textId="55A2A301" w:rsidR="00AF2714" w:rsidRDefault="00AF2714" w:rsidP="004A0534">
      <w:pPr>
        <w:pStyle w:val="Overskrift3"/>
      </w:pPr>
      <w:bookmarkStart w:id="17" w:name="_Toc64030761"/>
      <w:r>
        <w:t>Opplæring i bruk av h</w:t>
      </w:r>
      <w:r w:rsidR="00972982">
        <w:t>øykapasitetsbussene</w:t>
      </w:r>
      <w:bookmarkEnd w:id="17"/>
    </w:p>
    <w:p w14:paraId="62051A59" w14:textId="298431F6" w:rsidR="007D535C" w:rsidRDefault="007D535C" w:rsidP="007D535C">
      <w:r>
        <w:t xml:space="preserve">I </w:t>
      </w:r>
      <w:r w:rsidR="006D5BC5">
        <w:t>Oppdragsbeskrivelsen</w:t>
      </w:r>
      <w:r>
        <w:t xml:space="preserve"> legges det inn et nytt punkt – 11.5 Opplæring i bruk av h</w:t>
      </w:r>
      <w:r w:rsidR="09B71748">
        <w:t>øykapasitetsbusser</w:t>
      </w:r>
      <w:r>
        <w:t>:</w:t>
      </w:r>
    </w:p>
    <w:p w14:paraId="78D0AE75" w14:textId="1AA55D00" w:rsidR="00AF2714" w:rsidRPr="00914821" w:rsidRDefault="00AF2714" w:rsidP="004A0534">
      <w:r>
        <w:t>Operatøren h</w:t>
      </w:r>
      <w:r w:rsidR="006D5BC5">
        <w:t>ar ansvaret for opplæring av</w:t>
      </w:r>
      <w:r>
        <w:t xml:space="preserve"> relevant personell til drift av </w:t>
      </w:r>
      <w:r w:rsidR="6D53972E">
        <w:t>høykapasitetsbussene</w:t>
      </w:r>
      <w:r w:rsidR="006D5BC5">
        <w:t xml:space="preserve"> i hele perioden T0-T</w:t>
      </w:r>
      <w:r w:rsidR="63C0FC3A">
        <w:t>1</w:t>
      </w:r>
      <w:r>
        <w:t xml:space="preserve">. Operatøren skal utarbeide en opplæringsplan som presenteres for Oppdragsgiver i forbindelse med </w:t>
      </w:r>
      <w:proofErr w:type="spellStart"/>
      <w:r>
        <w:t>oppstarts</w:t>
      </w:r>
      <w:r w:rsidR="006D5BC5">
        <w:t>f</w:t>
      </w:r>
      <w:r>
        <w:t>orb</w:t>
      </w:r>
      <w:r w:rsidR="006D5BC5">
        <w:t>e</w:t>
      </w:r>
      <w:r>
        <w:t>redelsene</w:t>
      </w:r>
      <w:proofErr w:type="spellEnd"/>
      <w:r>
        <w:t xml:space="preserve">. Operatøren har lagt en plan for gjennomføring av </w:t>
      </w:r>
      <w:r w:rsidR="00506D83">
        <w:t>opplæring</w:t>
      </w:r>
      <w:r>
        <w:t xml:space="preserve"> inn i fremdriftsplanen</w:t>
      </w:r>
      <w:r w:rsidR="00D80529">
        <w:t xml:space="preserve"> som ivaretar bedriftens opplæringsbehov</w:t>
      </w:r>
      <w:r>
        <w:t>.</w:t>
      </w:r>
    </w:p>
    <w:p w14:paraId="248AB483" w14:textId="566C6445" w:rsidR="00B653E7" w:rsidRDefault="00B119CD" w:rsidP="00115341">
      <w:pPr>
        <w:pStyle w:val="Overskrift1"/>
      </w:pPr>
      <w:bookmarkStart w:id="18" w:name="_Toc64030762"/>
      <w:r>
        <w:t>Endringer i Vedlegg 2</w:t>
      </w:r>
      <w:r w:rsidR="00684F5D">
        <w:t xml:space="preserve"> </w:t>
      </w:r>
      <w:r w:rsidR="005B37B1">
        <w:t>– Krav til bussmateriellet</w:t>
      </w:r>
      <w:bookmarkEnd w:id="18"/>
    </w:p>
    <w:p w14:paraId="783BC474" w14:textId="6920936F" w:rsidR="003A0304" w:rsidRDefault="00B653E7" w:rsidP="00885D3B">
      <w:pPr>
        <w:pStyle w:val="Overskrift2"/>
      </w:pPr>
      <w:bookmarkStart w:id="19" w:name="_Toc64030763"/>
      <w:r>
        <w:t xml:space="preserve">Oppdragsgivers krav til </w:t>
      </w:r>
      <w:r w:rsidR="005B37B1">
        <w:t>høykapasitets</w:t>
      </w:r>
      <w:r>
        <w:t>bus</w:t>
      </w:r>
      <w:r w:rsidR="005B37B1">
        <w:t>sene</w:t>
      </w:r>
      <w:bookmarkEnd w:id="19"/>
    </w:p>
    <w:p w14:paraId="6F92D513" w14:textId="24C5EE3E" w:rsidR="00ED120D" w:rsidRPr="00ED120D" w:rsidRDefault="00ED120D" w:rsidP="00B41669">
      <w:r w:rsidRPr="00ED120D">
        <w:t>I materiell</w:t>
      </w:r>
      <w:r w:rsidR="00A96DE9" w:rsidRPr="00ED120D">
        <w:t>beskrivelsen</w:t>
      </w:r>
      <w:r w:rsidRPr="00ED120D">
        <w:t xml:space="preserve"> legges det til et nytt punkt – 13.4 Oppdragsgivers krav til høykapasitetsbussene.</w:t>
      </w:r>
    </w:p>
    <w:p w14:paraId="6865D8D9" w14:textId="58BD7BF1" w:rsidR="00ED120D" w:rsidRPr="00ED120D" w:rsidRDefault="00ED120D" w:rsidP="00B41669">
      <w:r w:rsidRPr="00ED120D">
        <w:lastRenderedPageBreak/>
        <w:t>Høykapasitetsbusser skal ha drift på 2 aksler. Dersom bussene har en annen løsning enn drift på minst to aksler skal det dokumenteres at valgte løsning gir minst like god fremkommelighet på glatt- og vinterføre som drift på to aksler.</w:t>
      </w:r>
    </w:p>
    <w:p w14:paraId="4B519FFD" w14:textId="4B646F29" w:rsidR="00ED120D" w:rsidRPr="00ED120D" w:rsidRDefault="00ED120D" w:rsidP="5E2D389A">
      <w:r w:rsidRPr="00ED120D">
        <w:t>Høykapasitetsbusser skal ha samme fremkommelighetsegenskaper som vanlige leddbusser, også omfattet evne til å holde en gitt hastighet i stigninger.</w:t>
      </w:r>
    </w:p>
    <w:p w14:paraId="5918CF79" w14:textId="460E78F2" w:rsidR="00ED120D" w:rsidRPr="00ED120D" w:rsidRDefault="00ED120D" w:rsidP="5E2D389A">
      <w:r w:rsidRPr="00ED120D">
        <w:t xml:space="preserve">Høykapasitetsbusser skal være merket i samsvar med det som angis i forskrift om bruk av kjøretøy § 3-4 nr. 5 om merking av vogntog med lengde over 19,5 meter. Annen merking som er godkjent av Vegdirektoratet kan også godtas. </w:t>
      </w:r>
    </w:p>
    <w:p w14:paraId="715D2281" w14:textId="38860EB4" w:rsidR="00B119CD" w:rsidRDefault="00B119CD" w:rsidP="00115341">
      <w:pPr>
        <w:pStyle w:val="Overskrift1"/>
      </w:pPr>
      <w:bookmarkStart w:id="20" w:name="_Toc64030764"/>
      <w:bookmarkStart w:id="21" w:name="_Hlk63343435"/>
      <w:r>
        <w:t>Endringer i Vedlegg 3</w:t>
      </w:r>
      <w:r w:rsidR="00B41669">
        <w:t xml:space="preserve"> - Rutebeskrivelse</w:t>
      </w:r>
      <w:bookmarkEnd w:id="20"/>
    </w:p>
    <w:p w14:paraId="1D01924C" w14:textId="34524E42" w:rsidR="00E20206" w:rsidRDefault="00CB72CD" w:rsidP="00A03D0C">
      <w:r w:rsidRPr="00B41669">
        <w:t>Operatøren har i sitt t</w:t>
      </w:r>
      <w:r w:rsidR="00E20206" w:rsidRPr="00B41669">
        <w:t xml:space="preserve">ilbud </w:t>
      </w:r>
      <w:r w:rsidR="004D656A" w:rsidRPr="00B41669">
        <w:t>inkluder</w:t>
      </w:r>
      <w:r w:rsidRPr="00B41669">
        <w:t>t</w:t>
      </w:r>
      <w:r w:rsidR="00E20206" w:rsidRPr="00B41669">
        <w:t xml:space="preserve"> vogn</w:t>
      </w:r>
      <w:r w:rsidR="006F03D7" w:rsidRPr="00B41669">
        <w:t>løps</w:t>
      </w:r>
      <w:r w:rsidR="00E20206" w:rsidRPr="00B41669">
        <w:t>plan</w:t>
      </w:r>
      <w:r w:rsidRPr="00B41669">
        <w:t xml:space="preserve">er </w:t>
      </w:r>
      <w:r w:rsidR="006F03D7" w:rsidRPr="00B41669">
        <w:t>for h</w:t>
      </w:r>
      <w:r w:rsidR="00B41669">
        <w:t>øykapasitetsbusser</w:t>
      </w:r>
      <w:r w:rsidR="00BE2B0C">
        <w:t>.</w:t>
      </w:r>
      <w:r w:rsidR="003A7EF0">
        <w:t xml:space="preserve"> </w:t>
      </w:r>
    </w:p>
    <w:p w14:paraId="60562295" w14:textId="5EEBA8AF" w:rsidR="00220E05" w:rsidRPr="003335F9" w:rsidRDefault="00BE331F" w:rsidP="00885D3B">
      <w:pPr>
        <w:pStyle w:val="Overskrift2"/>
      </w:pPr>
      <w:bookmarkStart w:id="22" w:name="_Toc64030765"/>
      <w:r>
        <w:t>Beskrivelse av linjene</w:t>
      </w:r>
      <w:bookmarkEnd w:id="22"/>
      <w:r>
        <w:t xml:space="preserve"> </w:t>
      </w:r>
    </w:p>
    <w:p w14:paraId="59E84195" w14:textId="33EEEF95" w:rsidR="00B41669" w:rsidRDefault="00BE331F" w:rsidP="00BD5261">
      <w:r>
        <w:t>H</w:t>
      </w:r>
      <w:r w:rsidR="00B41669">
        <w:t>øykapasitetsbussene</w:t>
      </w:r>
      <w:r w:rsidR="001E100F">
        <w:t xml:space="preserve"> skal </w:t>
      </w:r>
      <w:r>
        <w:t>kunne betjene linjene</w:t>
      </w:r>
      <w:r w:rsidR="001E100F">
        <w:t xml:space="preserve">: </w:t>
      </w:r>
    </w:p>
    <w:p w14:paraId="10CD5517" w14:textId="07A16953" w:rsidR="001E100F" w:rsidRPr="00BE2B0C" w:rsidRDefault="00B41669" w:rsidP="00BE2B0C">
      <w:pPr>
        <w:pStyle w:val="Listeavsnitt"/>
        <w:numPr>
          <w:ilvl w:val="0"/>
          <w:numId w:val="7"/>
        </w:numPr>
      </w:pPr>
      <w:r w:rsidRPr="00BE2B0C">
        <w:t>Linje 20 Skøyen – Galgeberg</w:t>
      </w:r>
    </w:p>
    <w:p w14:paraId="7030B7E3" w14:textId="163FFF1F" w:rsidR="00B41669" w:rsidRPr="00BE2B0C" w:rsidRDefault="00B41669" w:rsidP="00BE2B0C">
      <w:pPr>
        <w:pStyle w:val="Listeavsnitt"/>
        <w:numPr>
          <w:ilvl w:val="0"/>
          <w:numId w:val="7"/>
        </w:numPr>
      </w:pPr>
      <w:r w:rsidRPr="00BE2B0C">
        <w:t>Linje 21 Tjuvholmen - Helsfyr</w:t>
      </w:r>
    </w:p>
    <w:p w14:paraId="3045FF0A" w14:textId="21608E06" w:rsidR="00FC4C52" w:rsidRDefault="00FC4C52" w:rsidP="00BD5261">
      <w:r>
        <w:t xml:space="preserve">Disse linjene har en samlet ruteproduksjon på </w:t>
      </w:r>
      <w:proofErr w:type="spellStart"/>
      <w:r w:rsidR="00B41669" w:rsidRPr="00B41669">
        <w:rPr>
          <w:color w:val="FF0000"/>
        </w:rPr>
        <w:t>x.xxx.xxx</w:t>
      </w:r>
      <w:proofErr w:type="spellEnd"/>
      <w:r w:rsidRPr="00B41669">
        <w:rPr>
          <w:color w:val="FF0000"/>
        </w:rPr>
        <w:t xml:space="preserve"> </w:t>
      </w:r>
      <w:r>
        <w:t xml:space="preserve">rutekilometer per år og gjennomføres med maksimalt </w:t>
      </w:r>
      <w:r w:rsidR="00B41669" w:rsidRPr="00B41669">
        <w:rPr>
          <w:color w:val="FF0000"/>
        </w:rPr>
        <w:t>XX</w:t>
      </w:r>
      <w:r w:rsidRPr="00B41669">
        <w:rPr>
          <w:color w:val="FF0000"/>
        </w:rPr>
        <w:t xml:space="preserve"> </w:t>
      </w:r>
      <w:r>
        <w:t xml:space="preserve">vognløp. Hver buss kjører i gjennomsnitt </w:t>
      </w:r>
      <w:proofErr w:type="spellStart"/>
      <w:r w:rsidR="00B41669" w:rsidRPr="00B41669">
        <w:rPr>
          <w:color w:val="FF0000"/>
        </w:rPr>
        <w:t>xx.xxx</w:t>
      </w:r>
      <w:proofErr w:type="spellEnd"/>
      <w:r w:rsidRPr="00B41669">
        <w:rPr>
          <w:color w:val="FF0000"/>
        </w:rPr>
        <w:t xml:space="preserve"> </w:t>
      </w:r>
      <w:r>
        <w:t>rutekilometer per år.</w:t>
      </w:r>
    </w:p>
    <w:p w14:paraId="0855F881" w14:textId="1DEA7D02" w:rsidR="00FC4C52" w:rsidRDefault="00BE331F" w:rsidP="00885D3B">
      <w:pPr>
        <w:pStyle w:val="Overskrift2"/>
      </w:pPr>
      <w:r>
        <w:t xml:space="preserve"> </w:t>
      </w:r>
      <w:bookmarkStart w:id="23" w:name="_Toc64030766"/>
      <w:r w:rsidR="00FC4C52">
        <w:t>Oversikt over Bilag</w:t>
      </w:r>
      <w:bookmarkEnd w:id="23"/>
    </w:p>
    <w:p w14:paraId="2B7515A2" w14:textId="007D59A9" w:rsidR="00BE331F" w:rsidRDefault="00BE331F" w:rsidP="00A276D0">
      <w:r>
        <w:t xml:space="preserve">Billag 3.1 Beskrivelse av linjene </w:t>
      </w:r>
    </w:p>
    <w:p w14:paraId="652B267B" w14:textId="3E319A39" w:rsidR="001E100F" w:rsidRPr="00BE2B0C" w:rsidRDefault="00BE331F" w:rsidP="00BE2B0C">
      <w:pPr>
        <w:pStyle w:val="Listeavsnitt"/>
        <w:numPr>
          <w:ilvl w:val="0"/>
          <w:numId w:val="12"/>
        </w:numPr>
      </w:pPr>
      <w:r w:rsidRPr="00BE2B0C">
        <w:t xml:space="preserve">Linje 20 - </w:t>
      </w:r>
      <w:r w:rsidR="003335F9" w:rsidRPr="00BE2B0C">
        <w:t>Linjen er dimensjonert for bussklasse HL – Høykapasitets leddbuss lavgulv klasse 1.</w:t>
      </w:r>
    </w:p>
    <w:p w14:paraId="0C5AC5E3" w14:textId="30D8FADF" w:rsidR="00BE331F" w:rsidRPr="00BE2B0C" w:rsidRDefault="00BE331F" w:rsidP="00BE2B0C">
      <w:pPr>
        <w:pStyle w:val="Listeavsnitt"/>
        <w:numPr>
          <w:ilvl w:val="0"/>
          <w:numId w:val="12"/>
        </w:numPr>
      </w:pPr>
      <w:r w:rsidRPr="00BE2B0C">
        <w:t>Linje 21 - Linjen er dimensjonert for bussklasse HL – Høykapasitets leddbuss lavgulv klasse 1.</w:t>
      </w:r>
    </w:p>
    <w:p w14:paraId="437030AC" w14:textId="08DFB141" w:rsidR="00AB79CC" w:rsidRDefault="00B119CD" w:rsidP="00115341">
      <w:pPr>
        <w:pStyle w:val="Overskrift1"/>
      </w:pPr>
      <w:bookmarkStart w:id="24" w:name="_Toc64030767"/>
      <w:bookmarkStart w:id="25" w:name="_Hlk63343088"/>
      <w:bookmarkEnd w:id="21"/>
      <w:r>
        <w:t>Endringer i Vedlegg 4</w:t>
      </w:r>
      <w:r w:rsidR="00D320AD">
        <w:t xml:space="preserve"> </w:t>
      </w:r>
      <w:r w:rsidR="00EE1540">
        <w:t>–</w:t>
      </w:r>
      <w:r w:rsidR="00B5140F">
        <w:t xml:space="preserve"> aNLEGGSBESKRIVELSE</w:t>
      </w:r>
      <w:bookmarkEnd w:id="24"/>
    </w:p>
    <w:p w14:paraId="6C28F2B1" w14:textId="071DD956" w:rsidR="00EE1540" w:rsidRPr="00EE1540" w:rsidRDefault="00EE1540" w:rsidP="00EE1540">
      <w:r>
        <w:t>(ingen endringer)</w:t>
      </w:r>
    </w:p>
    <w:p w14:paraId="1554AA72" w14:textId="0D1CC4E1" w:rsidR="00B653E7" w:rsidRDefault="00B119CD" w:rsidP="00115341">
      <w:pPr>
        <w:pStyle w:val="Overskrift1"/>
      </w:pPr>
      <w:bookmarkStart w:id="26" w:name="_Toc64030768"/>
      <w:bookmarkEnd w:id="25"/>
      <w:r>
        <w:t>Endringer i Vedlegg 5</w:t>
      </w:r>
      <w:r w:rsidR="00547A8C">
        <w:t xml:space="preserve"> – GODTGJØRELSE</w:t>
      </w:r>
      <w:bookmarkEnd w:id="26"/>
      <w:r w:rsidR="00547A8C">
        <w:t xml:space="preserve"> </w:t>
      </w:r>
    </w:p>
    <w:p w14:paraId="3FD73EFF" w14:textId="52C813AE" w:rsidR="00CA24CA" w:rsidRPr="00CA24CA" w:rsidRDefault="003869C4" w:rsidP="00BE0A38">
      <w:r>
        <w:t>Opsjonen skal prises i egne tabeller i vedlegg 5, tabell 5.5 til 5.8.</w:t>
      </w:r>
    </w:p>
    <w:p w14:paraId="797529EF" w14:textId="52847D7E" w:rsidR="001114FA" w:rsidRDefault="001114FA" w:rsidP="00115341">
      <w:pPr>
        <w:pStyle w:val="Overskrift1"/>
      </w:pPr>
      <w:bookmarkStart w:id="27" w:name="_Toc64030769"/>
      <w:r>
        <w:lastRenderedPageBreak/>
        <w:t>Endringer i Vedlegg 6</w:t>
      </w:r>
      <w:r w:rsidR="00547A8C">
        <w:t xml:space="preserve"> – beskrivelse av incitamentsordning</w:t>
      </w:r>
      <w:bookmarkEnd w:id="27"/>
    </w:p>
    <w:p w14:paraId="347CA89F" w14:textId="77777777" w:rsidR="0034173F" w:rsidRDefault="00E72917" w:rsidP="00115341">
      <w:pPr>
        <w:pStyle w:val="Overskrift1"/>
      </w:pPr>
      <w:bookmarkStart w:id="28" w:name="_Toc64030770"/>
      <w:r>
        <w:t>bilag</w:t>
      </w:r>
      <w:bookmarkEnd w:id="28"/>
    </w:p>
    <w:p w14:paraId="7FF85C02" w14:textId="3EA218A1" w:rsidR="0034173F" w:rsidRDefault="00235880" w:rsidP="00BC251D">
      <w:pPr>
        <w:ind w:left="1407" w:hanging="556"/>
      </w:pPr>
      <w:r>
        <w:t xml:space="preserve">Bilag </w:t>
      </w:r>
      <w:r w:rsidR="00EE1540">
        <w:t>1</w:t>
      </w:r>
      <w:r>
        <w:t xml:space="preserve"> – </w:t>
      </w:r>
      <w:proofErr w:type="spellStart"/>
      <w:r w:rsidR="0034173F">
        <w:t>Busskjema</w:t>
      </w:r>
      <w:proofErr w:type="spellEnd"/>
    </w:p>
    <w:p w14:paraId="56D6DF91" w14:textId="78618447" w:rsidR="005A583E" w:rsidRPr="00673414" w:rsidRDefault="00EE1540" w:rsidP="008E0629">
      <w:r>
        <w:t>Bilag 2 – Busspriser for midlertidige busser.</w:t>
      </w:r>
    </w:p>
    <w:p w14:paraId="6341C84F" w14:textId="77777777" w:rsidR="008E0629" w:rsidRPr="00673414" w:rsidRDefault="008E0629" w:rsidP="000E3F34">
      <w:pPr>
        <w:ind w:left="0"/>
      </w:pPr>
    </w:p>
    <w:p w14:paraId="6DAE63A0" w14:textId="77777777" w:rsidR="00A20745" w:rsidRPr="00673414" w:rsidRDefault="00A20745" w:rsidP="00A20745"/>
    <w:p w14:paraId="5630E4AA" w14:textId="77777777" w:rsidR="00AC4285" w:rsidRPr="00673414" w:rsidRDefault="00AC4285" w:rsidP="00BC060B">
      <w:pPr>
        <w:ind w:left="0"/>
      </w:pPr>
    </w:p>
    <w:p w14:paraId="2CC12B32" w14:textId="77777777" w:rsidR="00D34588" w:rsidRPr="00673414" w:rsidRDefault="00D34588" w:rsidP="00126105">
      <w:pPr>
        <w:ind w:left="0"/>
        <w:sectPr w:rsidR="00D34588" w:rsidRPr="00673414" w:rsidSect="00636C0B">
          <w:headerReference w:type="default" r:id="rId12"/>
          <w:footerReference w:type="default" r:id="rId13"/>
          <w:headerReference w:type="first" r:id="rId14"/>
          <w:footerReference w:type="first" r:id="rId15"/>
          <w:pgSz w:w="11906" w:h="16838"/>
          <w:pgMar w:top="2268" w:right="1134" w:bottom="1559" w:left="1134" w:header="567" w:footer="567" w:gutter="0"/>
          <w:pgNumType w:start="0"/>
          <w:cols w:space="708"/>
          <w:titlePg/>
          <w:docGrid w:linePitch="360"/>
        </w:sectPr>
      </w:pPr>
    </w:p>
    <w:p w14:paraId="09A2E40D" w14:textId="77777777" w:rsidR="00D34588" w:rsidRPr="00673414" w:rsidRDefault="00D34588" w:rsidP="00240F7E">
      <w:pPr>
        <w:ind w:left="0"/>
      </w:pPr>
    </w:p>
    <w:sectPr w:rsidR="00D34588" w:rsidRPr="00673414" w:rsidSect="00D34588">
      <w:headerReference w:type="default" r:id="rId16"/>
      <w:footerReference w:type="default" r:id="rId17"/>
      <w:headerReference w:type="first" r:id="rId18"/>
      <w:footerReference w:type="first" r:id="rId19"/>
      <w:type w:val="continuous"/>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B6433" w14:textId="77777777" w:rsidR="006069A3" w:rsidRDefault="006069A3" w:rsidP="00C57B23">
      <w:r>
        <w:separator/>
      </w:r>
    </w:p>
    <w:p w14:paraId="5ECFEB77" w14:textId="77777777" w:rsidR="006069A3" w:rsidRDefault="006069A3" w:rsidP="00C57B23"/>
  </w:endnote>
  <w:endnote w:type="continuationSeparator" w:id="0">
    <w:p w14:paraId="4D96B00D" w14:textId="77777777" w:rsidR="006069A3" w:rsidRDefault="006069A3" w:rsidP="00C57B23">
      <w:r>
        <w:continuationSeparator/>
      </w:r>
    </w:p>
    <w:p w14:paraId="28ECBB5D" w14:textId="77777777" w:rsidR="006069A3" w:rsidRDefault="006069A3" w:rsidP="00C57B23"/>
  </w:endnote>
  <w:endnote w:type="continuationNotice" w:id="1">
    <w:p w14:paraId="59F44BAF" w14:textId="77777777" w:rsidR="006069A3" w:rsidRDefault="00606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4A4B" w14:textId="20A6DE98" w:rsidR="001922D4" w:rsidRDefault="00CC104C" w:rsidP="00653D0B">
    <w:pPr>
      <w:pStyle w:val="Bunntekst"/>
      <w:ind w:left="0"/>
    </w:pPr>
    <w:sdt>
      <w:sdtPr>
        <w:alias w:val="Datolink"/>
        <w:tag w:val="Datolink"/>
        <w:id w:val="-1314019879"/>
        <w:dataBinding w:xpath="/root[1]/dato[1]" w:storeItemID="{9B7F661A-C03E-46CD-86A2-164FB62E5655}"/>
        <w:date w:fullDate="2021-02-09T00:00:00Z">
          <w:dateFormat w:val="dd.MM.yyyy"/>
          <w:lid w:val="nb-NO"/>
          <w:storeMappedDataAs w:val="dateTime"/>
          <w:calendar w:val="gregorian"/>
        </w:date>
      </w:sdtPr>
      <w:sdtEndPr/>
      <w:sdtContent>
        <w:r w:rsidR="00E15415">
          <w:t>09.02.2021</w:t>
        </w:r>
      </w:sdtContent>
    </w:sdt>
    <w:r w:rsidR="001922D4">
      <w:tab/>
      <w:t xml:space="preserve">Side </w:t>
    </w:r>
    <w:r w:rsidR="001922D4">
      <w:fldChar w:fldCharType="begin"/>
    </w:r>
    <w:r w:rsidR="001922D4">
      <w:instrText xml:space="preserve"> PAGE   \* MERGEFORMAT </w:instrText>
    </w:r>
    <w:r w:rsidR="001922D4">
      <w:fldChar w:fldCharType="separate"/>
    </w:r>
    <w:r w:rsidR="001922D4">
      <w:rPr>
        <w:noProof/>
      </w:rPr>
      <w:t>12</w:t>
    </w:r>
    <w:r w:rsidR="001922D4">
      <w:fldChar w:fldCharType="end"/>
    </w:r>
    <w:r w:rsidR="001922D4">
      <w:t xml:space="preserve"> av </w:t>
    </w:r>
    <w:r w:rsidR="005967E1">
      <w:rPr>
        <w:noProof/>
      </w:rPr>
      <w:t>8</w:t>
    </w:r>
  </w:p>
  <w:p w14:paraId="6F30D4D1" w14:textId="77777777" w:rsidR="001922D4" w:rsidRDefault="001922D4" w:rsidP="00C5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79D50107" w14:paraId="2A95C68F" w14:textId="77777777" w:rsidTr="00851022">
      <w:tc>
        <w:tcPr>
          <w:tcW w:w="3210" w:type="dxa"/>
        </w:tcPr>
        <w:p w14:paraId="6905FEE4" w14:textId="1785E0A8" w:rsidR="79D50107" w:rsidRDefault="79D50107" w:rsidP="00851022">
          <w:pPr>
            <w:pStyle w:val="Topptekst"/>
            <w:ind w:left="-115"/>
          </w:pPr>
        </w:p>
      </w:tc>
      <w:tc>
        <w:tcPr>
          <w:tcW w:w="3210" w:type="dxa"/>
        </w:tcPr>
        <w:p w14:paraId="0D030CD5" w14:textId="58DC604A" w:rsidR="79D50107" w:rsidRDefault="79D50107" w:rsidP="00851022">
          <w:pPr>
            <w:pStyle w:val="Topptekst"/>
            <w:jc w:val="center"/>
          </w:pPr>
        </w:p>
      </w:tc>
      <w:tc>
        <w:tcPr>
          <w:tcW w:w="3210" w:type="dxa"/>
        </w:tcPr>
        <w:p w14:paraId="3D1A8A7A" w14:textId="183182F9" w:rsidR="79D50107" w:rsidRDefault="79D50107" w:rsidP="00851022">
          <w:pPr>
            <w:pStyle w:val="Topptekst"/>
            <w:ind w:right="-115"/>
            <w:jc w:val="right"/>
          </w:pPr>
        </w:p>
      </w:tc>
    </w:tr>
  </w:tbl>
  <w:p w14:paraId="10B774C9" w14:textId="31A7969C" w:rsidR="00EB01CA" w:rsidRDefault="00EB01C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DB7C" w14:textId="77777777" w:rsidR="001922D4" w:rsidRDefault="00CC104C" w:rsidP="00653D0B">
    <w:pPr>
      <w:pStyle w:val="Bunntekst"/>
      <w:ind w:left="0"/>
    </w:pPr>
    <w:sdt>
      <w:sdtPr>
        <w:alias w:val="Datolink"/>
        <w:tag w:val="Datolink"/>
        <w:id w:val="-1295510524"/>
        <w:dataBinding w:xpath="/root[1]/dato[1]" w:storeItemID="{9B7F661A-C03E-46CD-86A2-164FB62E5655}"/>
        <w:date w:fullDate="2018-01-04T00:00:00Z">
          <w:dateFormat w:val="dd.MM.yyyy"/>
          <w:lid w:val="nb-NO"/>
          <w:storeMappedDataAs w:val="dateTime"/>
          <w:calendar w:val="gregorian"/>
        </w:date>
      </w:sdtPr>
      <w:sdtEndPr/>
      <w:sdtContent>
        <w:r w:rsidR="001922D4">
          <w:t>04.01.2018</w:t>
        </w:r>
      </w:sdtContent>
    </w:sdt>
    <w:r w:rsidR="001922D4">
      <w:tab/>
      <w:t xml:space="preserve">Side </w:t>
    </w:r>
    <w:r w:rsidR="001922D4">
      <w:fldChar w:fldCharType="begin"/>
    </w:r>
    <w:r w:rsidR="001922D4">
      <w:instrText xml:space="preserve"> PAGE   \* MERGEFORMAT </w:instrText>
    </w:r>
    <w:r w:rsidR="001922D4">
      <w:fldChar w:fldCharType="separate"/>
    </w:r>
    <w:r w:rsidR="001922D4">
      <w:rPr>
        <w:noProof/>
      </w:rPr>
      <w:t>5</w:t>
    </w:r>
    <w:r w:rsidR="001922D4">
      <w:fldChar w:fldCharType="end"/>
    </w:r>
    <w:r w:rsidR="001922D4">
      <w:t xml:space="preserve"> av </w:t>
    </w:r>
    <w:r w:rsidR="001922D4">
      <w:rPr>
        <w:noProof/>
      </w:rPr>
      <w:fldChar w:fldCharType="begin"/>
    </w:r>
    <w:r w:rsidR="001922D4">
      <w:rPr>
        <w:noProof/>
      </w:rPr>
      <w:instrText xml:space="preserve"> NUMPAGES   \* MERGEFORMAT </w:instrText>
    </w:r>
    <w:r w:rsidR="001922D4">
      <w:rPr>
        <w:noProof/>
      </w:rPr>
      <w:fldChar w:fldCharType="separate"/>
    </w:r>
    <w:r w:rsidR="001922D4">
      <w:rPr>
        <w:noProof/>
      </w:rPr>
      <w:t>17</w:t>
    </w:r>
    <w:r w:rsidR="001922D4">
      <w:rPr>
        <w:noProof/>
      </w:rPr>
      <w:fldChar w:fldCharType="end"/>
    </w:r>
  </w:p>
  <w:p w14:paraId="4E96F0EC" w14:textId="77777777" w:rsidR="001922D4" w:rsidRDefault="001922D4" w:rsidP="00C57B2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79D50107" w14:paraId="3F8A01B3" w14:textId="77777777" w:rsidTr="00851022">
      <w:tc>
        <w:tcPr>
          <w:tcW w:w="3210" w:type="dxa"/>
        </w:tcPr>
        <w:p w14:paraId="483F8A0F" w14:textId="3DED7195" w:rsidR="79D50107" w:rsidRDefault="79D50107" w:rsidP="00851022">
          <w:pPr>
            <w:pStyle w:val="Topptekst"/>
            <w:ind w:left="-115"/>
          </w:pPr>
        </w:p>
      </w:tc>
      <w:tc>
        <w:tcPr>
          <w:tcW w:w="3210" w:type="dxa"/>
        </w:tcPr>
        <w:p w14:paraId="5AA1B7F7" w14:textId="6BE6F35A" w:rsidR="79D50107" w:rsidRDefault="79D50107" w:rsidP="00851022">
          <w:pPr>
            <w:pStyle w:val="Topptekst"/>
            <w:jc w:val="center"/>
          </w:pPr>
        </w:p>
      </w:tc>
      <w:tc>
        <w:tcPr>
          <w:tcW w:w="3210" w:type="dxa"/>
        </w:tcPr>
        <w:p w14:paraId="28000EB3" w14:textId="0630926A" w:rsidR="79D50107" w:rsidRDefault="79D50107" w:rsidP="00851022">
          <w:pPr>
            <w:pStyle w:val="Topptekst"/>
            <w:ind w:right="-115"/>
            <w:jc w:val="right"/>
          </w:pPr>
        </w:p>
      </w:tc>
    </w:tr>
  </w:tbl>
  <w:p w14:paraId="27ACBAC5" w14:textId="7B83A63E" w:rsidR="00EB01CA" w:rsidRDefault="00EB01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121B1" w14:textId="77777777" w:rsidR="006069A3" w:rsidRDefault="006069A3" w:rsidP="00C57B23">
      <w:r>
        <w:separator/>
      </w:r>
    </w:p>
    <w:p w14:paraId="74467A6F" w14:textId="77777777" w:rsidR="006069A3" w:rsidRDefault="006069A3" w:rsidP="00C57B23"/>
  </w:footnote>
  <w:footnote w:type="continuationSeparator" w:id="0">
    <w:p w14:paraId="333EFD77" w14:textId="77777777" w:rsidR="006069A3" w:rsidRDefault="006069A3" w:rsidP="00C57B23">
      <w:r>
        <w:continuationSeparator/>
      </w:r>
    </w:p>
    <w:p w14:paraId="128E8C75" w14:textId="77777777" w:rsidR="006069A3" w:rsidRDefault="006069A3" w:rsidP="00C57B23"/>
  </w:footnote>
  <w:footnote w:type="continuationNotice" w:id="1">
    <w:p w14:paraId="38DB1FF4" w14:textId="77777777" w:rsidR="006069A3" w:rsidRDefault="00606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1922D4" w14:paraId="67BA4C2B" w14:textId="77777777" w:rsidTr="007B1EAA">
      <w:tc>
        <w:tcPr>
          <w:tcW w:w="9628" w:type="dxa"/>
        </w:tcPr>
        <w:p w14:paraId="379845CB" w14:textId="4C85A89C" w:rsidR="001922D4" w:rsidRPr="00887FAA" w:rsidRDefault="001922D4" w:rsidP="005D769B">
          <w:pPr>
            <w:pStyle w:val="toppHeader"/>
          </w:pPr>
          <w:r>
            <w:t>Transporttjenester Oslo Indre by</w:t>
          </w:r>
        </w:p>
      </w:tc>
    </w:tr>
    <w:tr w:rsidR="001922D4" w14:paraId="00BDC7D9" w14:textId="77777777" w:rsidTr="007B1EAA">
      <w:tc>
        <w:tcPr>
          <w:tcW w:w="9628" w:type="dxa"/>
        </w:tcPr>
        <w:p w14:paraId="7108FC23" w14:textId="1F753DC5" w:rsidR="001922D4" w:rsidRPr="00B83C92" w:rsidRDefault="001922D4" w:rsidP="00DA43A1">
          <w:pPr>
            <w:pStyle w:val="Topptekst"/>
            <w:tabs>
              <w:tab w:val="clear" w:pos="4536"/>
              <w:tab w:val="clear" w:pos="9072"/>
              <w:tab w:val="left" w:pos="5161"/>
            </w:tabs>
            <w:rPr>
              <w:b/>
            </w:rPr>
          </w:pPr>
          <w:r w:rsidRPr="00B83C92">
            <w:t xml:space="preserve">Vedlegg </w:t>
          </w:r>
          <w:r>
            <w:t>11 Opsjon Indre by ruteområde 2</w:t>
          </w:r>
          <w:r>
            <w:tab/>
          </w:r>
        </w:p>
      </w:tc>
    </w:tr>
    <w:tr w:rsidR="001922D4" w14:paraId="5CBC289C" w14:textId="77777777" w:rsidTr="007B1EAA">
      <w:tc>
        <w:tcPr>
          <w:tcW w:w="9628" w:type="dxa"/>
        </w:tcPr>
        <w:p w14:paraId="0BA89080" w14:textId="77777777" w:rsidR="001922D4" w:rsidRPr="005D769B" w:rsidRDefault="001922D4" w:rsidP="005D769B">
          <w:pPr>
            <w:pStyle w:val="Topptekst"/>
            <w:rPr>
              <w:rStyle w:val="Plassholdertekst"/>
              <w:color w:val="auto"/>
            </w:rPr>
          </w:pPr>
        </w:p>
      </w:tc>
    </w:tr>
  </w:tbl>
  <w:p w14:paraId="396ED129" w14:textId="77777777" w:rsidR="001922D4" w:rsidRDefault="001922D4" w:rsidP="00B83C92">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79D50107" w14:paraId="07973CD9" w14:textId="77777777" w:rsidTr="00851022">
      <w:tc>
        <w:tcPr>
          <w:tcW w:w="3210" w:type="dxa"/>
        </w:tcPr>
        <w:p w14:paraId="757CC315" w14:textId="0D1F1900" w:rsidR="79D50107" w:rsidRDefault="79D50107" w:rsidP="00851022">
          <w:pPr>
            <w:pStyle w:val="Topptekst"/>
            <w:ind w:left="-115"/>
          </w:pPr>
        </w:p>
      </w:tc>
      <w:tc>
        <w:tcPr>
          <w:tcW w:w="3210" w:type="dxa"/>
        </w:tcPr>
        <w:p w14:paraId="4632E998" w14:textId="2F5A37DD" w:rsidR="79D50107" w:rsidRDefault="79D50107" w:rsidP="00851022">
          <w:pPr>
            <w:pStyle w:val="Topptekst"/>
            <w:jc w:val="center"/>
          </w:pPr>
        </w:p>
      </w:tc>
      <w:tc>
        <w:tcPr>
          <w:tcW w:w="3210" w:type="dxa"/>
        </w:tcPr>
        <w:p w14:paraId="0F2E39FE" w14:textId="1B9F2895" w:rsidR="79D50107" w:rsidRDefault="79D50107" w:rsidP="00851022">
          <w:pPr>
            <w:pStyle w:val="Topptekst"/>
            <w:ind w:right="-115"/>
            <w:jc w:val="right"/>
          </w:pPr>
        </w:p>
      </w:tc>
    </w:tr>
  </w:tbl>
  <w:p w14:paraId="2F81F0FB" w14:textId="5C6DAD75" w:rsidR="00EB01CA" w:rsidRDefault="00EB01C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1922D4" w14:paraId="5D9B66A1" w14:textId="77777777" w:rsidTr="007B1EAA">
      <w:tc>
        <w:tcPr>
          <w:tcW w:w="9628" w:type="dxa"/>
        </w:tcPr>
        <w:p w14:paraId="13772A38" w14:textId="77777777" w:rsidR="001922D4" w:rsidRPr="00887FAA" w:rsidRDefault="001922D4" w:rsidP="005D769B">
          <w:pPr>
            <w:pStyle w:val="toppHeader"/>
          </w:pPr>
          <w:r w:rsidRPr="00887FAA">
            <w:t>Busstjenester Romerike 2019</w:t>
          </w:r>
        </w:p>
      </w:tc>
    </w:tr>
    <w:tr w:rsidR="001922D4" w14:paraId="4CD4D80F" w14:textId="77777777" w:rsidTr="007B1EAA">
      <w:tc>
        <w:tcPr>
          <w:tcW w:w="9628" w:type="dxa"/>
        </w:tcPr>
        <w:p w14:paraId="2DBD28D9" w14:textId="77777777" w:rsidR="001922D4" w:rsidRPr="00B83C92" w:rsidRDefault="001922D4" w:rsidP="005D769B">
          <w:pPr>
            <w:pStyle w:val="Topptekst"/>
            <w:rPr>
              <w:b/>
            </w:rPr>
          </w:pPr>
          <w:r w:rsidRPr="00B83C92">
            <w:t>Vedlegg 6 Beskrivelse av incitamentsordning</w:t>
          </w:r>
        </w:p>
      </w:tc>
    </w:tr>
    <w:tr w:rsidR="001922D4" w14:paraId="4DFBFD3E" w14:textId="77777777" w:rsidTr="007B1EAA">
      <w:tc>
        <w:tcPr>
          <w:tcW w:w="9628" w:type="dxa"/>
        </w:tcPr>
        <w:p w14:paraId="1C719F61" w14:textId="77777777" w:rsidR="001922D4" w:rsidRPr="005D769B" w:rsidRDefault="001922D4" w:rsidP="005D769B">
          <w:pPr>
            <w:pStyle w:val="Topptekst"/>
            <w:rPr>
              <w:rStyle w:val="Plassholdertekst"/>
              <w:color w:val="auto"/>
            </w:rPr>
          </w:pPr>
          <w:r w:rsidRPr="009B52EE">
            <w:t>Ruteområde 1</w:t>
          </w:r>
          <w:r w:rsidRPr="005D769B">
            <w:rPr>
              <w:rStyle w:val="Plassholdertekst"/>
              <w:color w:val="auto"/>
            </w:rPr>
            <w:t xml:space="preserve"> </w:t>
          </w:r>
          <w:r w:rsidRPr="009B52EE">
            <w:t>Nittedal og Lørenskog</w:t>
          </w:r>
        </w:p>
      </w:tc>
    </w:tr>
  </w:tbl>
  <w:p w14:paraId="572F056B" w14:textId="77777777" w:rsidR="001922D4" w:rsidRDefault="001922D4" w:rsidP="00B83C92">
    <w:pP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79D50107" w14:paraId="4F2D2481" w14:textId="77777777" w:rsidTr="00851022">
      <w:tc>
        <w:tcPr>
          <w:tcW w:w="3210" w:type="dxa"/>
        </w:tcPr>
        <w:p w14:paraId="5AE8C319" w14:textId="695B61F9" w:rsidR="79D50107" w:rsidRDefault="79D50107" w:rsidP="00851022">
          <w:pPr>
            <w:pStyle w:val="Topptekst"/>
            <w:ind w:left="-115"/>
          </w:pPr>
        </w:p>
      </w:tc>
      <w:tc>
        <w:tcPr>
          <w:tcW w:w="3210" w:type="dxa"/>
        </w:tcPr>
        <w:p w14:paraId="01A9FC4E" w14:textId="7114757E" w:rsidR="79D50107" w:rsidRDefault="79D50107" w:rsidP="00851022">
          <w:pPr>
            <w:pStyle w:val="Topptekst"/>
            <w:jc w:val="center"/>
          </w:pPr>
        </w:p>
      </w:tc>
      <w:tc>
        <w:tcPr>
          <w:tcW w:w="3210" w:type="dxa"/>
        </w:tcPr>
        <w:p w14:paraId="0BC03CA8" w14:textId="6D2D659F" w:rsidR="79D50107" w:rsidRDefault="79D50107" w:rsidP="00851022">
          <w:pPr>
            <w:pStyle w:val="Topptekst"/>
            <w:ind w:right="-115"/>
            <w:jc w:val="right"/>
          </w:pPr>
        </w:p>
      </w:tc>
    </w:tr>
  </w:tbl>
  <w:p w14:paraId="5BC847A5" w14:textId="16FA1353" w:rsidR="00EB01CA" w:rsidRDefault="00EB01C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602D"/>
    <w:multiLevelType w:val="hybridMultilevel"/>
    <w:tmpl w:val="9C4216DC"/>
    <w:lvl w:ilvl="0" w:tplc="9030EB0A">
      <w:start w:val="3"/>
      <w:numFmt w:val="bullet"/>
      <w:lvlText w:val="-"/>
      <w:lvlJc w:val="left"/>
      <w:pPr>
        <w:ind w:left="1211" w:hanging="360"/>
      </w:pPr>
      <w:rPr>
        <w:rFonts w:ascii="Arial" w:eastAsiaTheme="minorHAnsi" w:hAnsi="Arial" w:cs="Aria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 w15:restartNumberingAfterBreak="0">
    <w:nsid w:val="132C36FE"/>
    <w:multiLevelType w:val="multilevel"/>
    <w:tmpl w:val="987652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FB431A"/>
    <w:multiLevelType w:val="multilevel"/>
    <w:tmpl w:val="92483D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2F0BF8"/>
    <w:multiLevelType w:val="hybridMultilevel"/>
    <w:tmpl w:val="D0525D5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4" w15:restartNumberingAfterBreak="0">
    <w:nsid w:val="30F306FC"/>
    <w:multiLevelType w:val="hybridMultilevel"/>
    <w:tmpl w:val="B3847EE4"/>
    <w:lvl w:ilvl="0" w:tplc="60483A74">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33145516"/>
    <w:multiLevelType w:val="multilevel"/>
    <w:tmpl w:val="4A56446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57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66744F1"/>
    <w:multiLevelType w:val="hybridMultilevel"/>
    <w:tmpl w:val="11CE800C"/>
    <w:lvl w:ilvl="0" w:tplc="9896531C">
      <w:start w:val="1"/>
      <w:numFmt w:val="decimal"/>
      <w:lvlText w:val="%1)"/>
      <w:lvlJc w:val="left"/>
      <w:pPr>
        <w:ind w:left="1211"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0A26A5"/>
    <w:multiLevelType w:val="hybridMultilevel"/>
    <w:tmpl w:val="87008356"/>
    <w:lvl w:ilvl="0" w:tplc="04140017">
      <w:start w:val="1"/>
      <w:numFmt w:val="lowerLetter"/>
      <w:lvlText w:val="%1)"/>
      <w:lvlJc w:val="left"/>
      <w:pPr>
        <w:ind w:left="1919"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48454C95"/>
    <w:multiLevelType w:val="hybridMultilevel"/>
    <w:tmpl w:val="857C7A78"/>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4D02021C"/>
    <w:multiLevelType w:val="hybridMultilevel"/>
    <w:tmpl w:val="B0A2C4C6"/>
    <w:lvl w:ilvl="0" w:tplc="53C8BA46">
      <w:start w:val="1"/>
      <w:numFmt w:val="bullet"/>
      <w:pStyle w:val="Listeavsnit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625A5129"/>
    <w:multiLevelType w:val="multilevel"/>
    <w:tmpl w:val="32C069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E6525B"/>
    <w:multiLevelType w:val="hybridMultilevel"/>
    <w:tmpl w:val="5E7883E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2" w15:restartNumberingAfterBreak="1">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B4F0DAD"/>
    <w:multiLevelType w:val="hybridMultilevel"/>
    <w:tmpl w:val="F37A3988"/>
    <w:lvl w:ilvl="0" w:tplc="9896531C">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717C645E"/>
    <w:multiLevelType w:val="hybridMultilevel"/>
    <w:tmpl w:val="5E7AFDD4"/>
    <w:lvl w:ilvl="0" w:tplc="9896531C">
      <w:start w:val="1"/>
      <w:numFmt w:val="decimal"/>
      <w:lvlText w:val="%1)"/>
      <w:lvlJc w:val="left"/>
      <w:pPr>
        <w:ind w:left="1919"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76FD0838"/>
    <w:multiLevelType w:val="multilevel"/>
    <w:tmpl w:val="5ED4440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4"/>
  </w:num>
  <w:num w:numId="5">
    <w:abstractNumId w:val="3"/>
  </w:num>
  <w:num w:numId="6">
    <w:abstractNumId w:val="8"/>
  </w:num>
  <w:num w:numId="7">
    <w:abstractNumId w:val="0"/>
  </w:num>
  <w:num w:numId="8">
    <w:abstractNumId w:val="13"/>
  </w:num>
  <w:num w:numId="9">
    <w:abstractNumId w:val="6"/>
  </w:num>
  <w:num w:numId="10">
    <w:abstractNumId w:val="14"/>
  </w:num>
  <w:num w:numId="11">
    <w:abstractNumId w:val="7"/>
  </w:num>
  <w:num w:numId="12">
    <w:abstractNumId w:val="11"/>
  </w:num>
  <w:num w:numId="13">
    <w:abstractNumId w:val="9"/>
  </w:num>
  <w:num w:numId="14">
    <w:abstractNumId w:val="15"/>
  </w:num>
  <w:num w:numId="15">
    <w:abstractNumId w:val="1"/>
  </w:num>
  <w:num w:numId="16">
    <w:abstractNumId w:val="2"/>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0" w:nlCheck="1" w:checkStyle="0"/>
  <w:activeWritingStyle w:appName="MSWord" w:lang="da-DK"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340F"/>
    <w:rsid w:val="000039BE"/>
    <w:rsid w:val="00005635"/>
    <w:rsid w:val="00005BCB"/>
    <w:rsid w:val="00010121"/>
    <w:rsid w:val="0001397C"/>
    <w:rsid w:val="00014620"/>
    <w:rsid w:val="00015389"/>
    <w:rsid w:val="00016FAB"/>
    <w:rsid w:val="0001771F"/>
    <w:rsid w:val="00020F99"/>
    <w:rsid w:val="0002151D"/>
    <w:rsid w:val="000222C0"/>
    <w:rsid w:val="0002281B"/>
    <w:rsid w:val="000269CA"/>
    <w:rsid w:val="00026F59"/>
    <w:rsid w:val="00027045"/>
    <w:rsid w:val="00031A95"/>
    <w:rsid w:val="00032FFF"/>
    <w:rsid w:val="0003340E"/>
    <w:rsid w:val="00034794"/>
    <w:rsid w:val="000372E7"/>
    <w:rsid w:val="00040E98"/>
    <w:rsid w:val="0004115A"/>
    <w:rsid w:val="00042348"/>
    <w:rsid w:val="00042ABA"/>
    <w:rsid w:val="0004476E"/>
    <w:rsid w:val="000532A1"/>
    <w:rsid w:val="00056873"/>
    <w:rsid w:val="0006283E"/>
    <w:rsid w:val="000671AB"/>
    <w:rsid w:val="000679B1"/>
    <w:rsid w:val="00067BB0"/>
    <w:rsid w:val="0007062D"/>
    <w:rsid w:val="0007083D"/>
    <w:rsid w:val="000818B8"/>
    <w:rsid w:val="00082820"/>
    <w:rsid w:val="00082B75"/>
    <w:rsid w:val="00084BC3"/>
    <w:rsid w:val="00085123"/>
    <w:rsid w:val="00090246"/>
    <w:rsid w:val="000916DA"/>
    <w:rsid w:val="00094F35"/>
    <w:rsid w:val="00095D07"/>
    <w:rsid w:val="000A0DB6"/>
    <w:rsid w:val="000A1D37"/>
    <w:rsid w:val="000A38D6"/>
    <w:rsid w:val="000A3E8F"/>
    <w:rsid w:val="000A4A75"/>
    <w:rsid w:val="000A53F1"/>
    <w:rsid w:val="000A6EDA"/>
    <w:rsid w:val="000A706D"/>
    <w:rsid w:val="000B350D"/>
    <w:rsid w:val="000B46B7"/>
    <w:rsid w:val="000B6549"/>
    <w:rsid w:val="000B6579"/>
    <w:rsid w:val="000B6C96"/>
    <w:rsid w:val="000B7857"/>
    <w:rsid w:val="000C0F63"/>
    <w:rsid w:val="000C1067"/>
    <w:rsid w:val="000C17F9"/>
    <w:rsid w:val="000C1C89"/>
    <w:rsid w:val="000C2C6C"/>
    <w:rsid w:val="000C5F39"/>
    <w:rsid w:val="000C6EC2"/>
    <w:rsid w:val="000D24CC"/>
    <w:rsid w:val="000D4EE4"/>
    <w:rsid w:val="000D577D"/>
    <w:rsid w:val="000D57AE"/>
    <w:rsid w:val="000D6562"/>
    <w:rsid w:val="000E26CF"/>
    <w:rsid w:val="000E2896"/>
    <w:rsid w:val="000E3DBB"/>
    <w:rsid w:val="000E3F34"/>
    <w:rsid w:val="000E3FE8"/>
    <w:rsid w:val="000E75DC"/>
    <w:rsid w:val="000F6478"/>
    <w:rsid w:val="000F69E7"/>
    <w:rsid w:val="000F7777"/>
    <w:rsid w:val="000F7B12"/>
    <w:rsid w:val="00101D4E"/>
    <w:rsid w:val="001114FA"/>
    <w:rsid w:val="00113A4C"/>
    <w:rsid w:val="00113E6B"/>
    <w:rsid w:val="00115020"/>
    <w:rsid w:val="00115341"/>
    <w:rsid w:val="00115864"/>
    <w:rsid w:val="00116A0B"/>
    <w:rsid w:val="00120E24"/>
    <w:rsid w:val="0012143E"/>
    <w:rsid w:val="00126105"/>
    <w:rsid w:val="00130B03"/>
    <w:rsid w:val="001358FC"/>
    <w:rsid w:val="001418CC"/>
    <w:rsid w:val="001427AF"/>
    <w:rsid w:val="001457F1"/>
    <w:rsid w:val="00146A75"/>
    <w:rsid w:val="0015256C"/>
    <w:rsid w:val="001538CC"/>
    <w:rsid w:val="00154FC1"/>
    <w:rsid w:val="0015703F"/>
    <w:rsid w:val="00157655"/>
    <w:rsid w:val="00161E4B"/>
    <w:rsid w:val="0016444E"/>
    <w:rsid w:val="00165724"/>
    <w:rsid w:val="00167493"/>
    <w:rsid w:val="00173572"/>
    <w:rsid w:val="00176338"/>
    <w:rsid w:val="00180637"/>
    <w:rsid w:val="00180DA1"/>
    <w:rsid w:val="00181345"/>
    <w:rsid w:val="0018142B"/>
    <w:rsid w:val="001814CF"/>
    <w:rsid w:val="001844F7"/>
    <w:rsid w:val="00184613"/>
    <w:rsid w:val="0018531F"/>
    <w:rsid w:val="001856AE"/>
    <w:rsid w:val="00186E22"/>
    <w:rsid w:val="001922D4"/>
    <w:rsid w:val="00194C6A"/>
    <w:rsid w:val="001955AD"/>
    <w:rsid w:val="001963C9"/>
    <w:rsid w:val="0019661D"/>
    <w:rsid w:val="001976A8"/>
    <w:rsid w:val="001A55B5"/>
    <w:rsid w:val="001B295D"/>
    <w:rsid w:val="001B3E21"/>
    <w:rsid w:val="001B5404"/>
    <w:rsid w:val="001C010C"/>
    <w:rsid w:val="001C03AA"/>
    <w:rsid w:val="001C0495"/>
    <w:rsid w:val="001C2D80"/>
    <w:rsid w:val="001C2FFA"/>
    <w:rsid w:val="001C410B"/>
    <w:rsid w:val="001C5225"/>
    <w:rsid w:val="001C58B7"/>
    <w:rsid w:val="001C5D02"/>
    <w:rsid w:val="001D2D79"/>
    <w:rsid w:val="001D326F"/>
    <w:rsid w:val="001D3CF5"/>
    <w:rsid w:val="001D4131"/>
    <w:rsid w:val="001E04E5"/>
    <w:rsid w:val="001E100F"/>
    <w:rsid w:val="001E1EE4"/>
    <w:rsid w:val="001E7F1C"/>
    <w:rsid w:val="001F3B1E"/>
    <w:rsid w:val="00205824"/>
    <w:rsid w:val="002076BA"/>
    <w:rsid w:val="002101F5"/>
    <w:rsid w:val="00210E0F"/>
    <w:rsid w:val="00213FCE"/>
    <w:rsid w:val="002151EF"/>
    <w:rsid w:val="00216125"/>
    <w:rsid w:val="00220E05"/>
    <w:rsid w:val="0022240C"/>
    <w:rsid w:val="00222AEC"/>
    <w:rsid w:val="00223E3B"/>
    <w:rsid w:val="00225DB6"/>
    <w:rsid w:val="00227B71"/>
    <w:rsid w:val="00233539"/>
    <w:rsid w:val="002354A1"/>
    <w:rsid w:val="00235880"/>
    <w:rsid w:val="00240F7E"/>
    <w:rsid w:val="002448C0"/>
    <w:rsid w:val="00244D11"/>
    <w:rsid w:val="0024682A"/>
    <w:rsid w:val="00246F62"/>
    <w:rsid w:val="00247AC7"/>
    <w:rsid w:val="00250078"/>
    <w:rsid w:val="002504C5"/>
    <w:rsid w:val="00251783"/>
    <w:rsid w:val="00252752"/>
    <w:rsid w:val="0025618C"/>
    <w:rsid w:val="002576CF"/>
    <w:rsid w:val="002610A9"/>
    <w:rsid w:val="00262987"/>
    <w:rsid w:val="00263245"/>
    <w:rsid w:val="00265A79"/>
    <w:rsid w:val="00266DF2"/>
    <w:rsid w:val="00266FED"/>
    <w:rsid w:val="0027019D"/>
    <w:rsid w:val="00272165"/>
    <w:rsid w:val="00275438"/>
    <w:rsid w:val="002778AB"/>
    <w:rsid w:val="00277FCA"/>
    <w:rsid w:val="00282BC5"/>
    <w:rsid w:val="002836B9"/>
    <w:rsid w:val="00290D15"/>
    <w:rsid w:val="002921CB"/>
    <w:rsid w:val="00293CA5"/>
    <w:rsid w:val="002A1C75"/>
    <w:rsid w:val="002A36A0"/>
    <w:rsid w:val="002A3995"/>
    <w:rsid w:val="002A6905"/>
    <w:rsid w:val="002B0197"/>
    <w:rsid w:val="002B3C7A"/>
    <w:rsid w:val="002B41D7"/>
    <w:rsid w:val="002B429D"/>
    <w:rsid w:val="002B4F76"/>
    <w:rsid w:val="002B5796"/>
    <w:rsid w:val="002C1B19"/>
    <w:rsid w:val="002C4872"/>
    <w:rsid w:val="002C595F"/>
    <w:rsid w:val="002C751B"/>
    <w:rsid w:val="002D5671"/>
    <w:rsid w:val="002D7656"/>
    <w:rsid w:val="002E3081"/>
    <w:rsid w:val="002F1384"/>
    <w:rsid w:val="002F17F4"/>
    <w:rsid w:val="002F78BC"/>
    <w:rsid w:val="00302096"/>
    <w:rsid w:val="00304774"/>
    <w:rsid w:val="00305E2C"/>
    <w:rsid w:val="003076DB"/>
    <w:rsid w:val="00310F2A"/>
    <w:rsid w:val="00311751"/>
    <w:rsid w:val="00311D92"/>
    <w:rsid w:val="003121F2"/>
    <w:rsid w:val="0031318A"/>
    <w:rsid w:val="00320761"/>
    <w:rsid w:val="0032220C"/>
    <w:rsid w:val="00323FA0"/>
    <w:rsid w:val="00326454"/>
    <w:rsid w:val="00326F67"/>
    <w:rsid w:val="00327356"/>
    <w:rsid w:val="00330A7E"/>
    <w:rsid w:val="00330CF4"/>
    <w:rsid w:val="003325A7"/>
    <w:rsid w:val="003331ED"/>
    <w:rsid w:val="003335F9"/>
    <w:rsid w:val="0034173F"/>
    <w:rsid w:val="00350010"/>
    <w:rsid w:val="0035165A"/>
    <w:rsid w:val="00357D8E"/>
    <w:rsid w:val="003629B5"/>
    <w:rsid w:val="00362A70"/>
    <w:rsid w:val="00363673"/>
    <w:rsid w:val="003643A0"/>
    <w:rsid w:val="00364675"/>
    <w:rsid w:val="003646EA"/>
    <w:rsid w:val="00364B27"/>
    <w:rsid w:val="00367373"/>
    <w:rsid w:val="0036767D"/>
    <w:rsid w:val="00370B3A"/>
    <w:rsid w:val="003728CA"/>
    <w:rsid w:val="00374EBB"/>
    <w:rsid w:val="00375711"/>
    <w:rsid w:val="00377653"/>
    <w:rsid w:val="003812A0"/>
    <w:rsid w:val="00382CF1"/>
    <w:rsid w:val="00383539"/>
    <w:rsid w:val="00383DDF"/>
    <w:rsid w:val="003869C4"/>
    <w:rsid w:val="0039003C"/>
    <w:rsid w:val="003919BA"/>
    <w:rsid w:val="003A0304"/>
    <w:rsid w:val="003A63E1"/>
    <w:rsid w:val="003A71C3"/>
    <w:rsid w:val="003A7EF0"/>
    <w:rsid w:val="003B042A"/>
    <w:rsid w:val="003B0C56"/>
    <w:rsid w:val="003B1310"/>
    <w:rsid w:val="003B144B"/>
    <w:rsid w:val="003B2584"/>
    <w:rsid w:val="003B6774"/>
    <w:rsid w:val="003B721C"/>
    <w:rsid w:val="003C0852"/>
    <w:rsid w:val="003C2DF3"/>
    <w:rsid w:val="003C492A"/>
    <w:rsid w:val="003C608A"/>
    <w:rsid w:val="003D2E69"/>
    <w:rsid w:val="003D3BC0"/>
    <w:rsid w:val="003D50E9"/>
    <w:rsid w:val="003D546D"/>
    <w:rsid w:val="003D686B"/>
    <w:rsid w:val="003D7CEF"/>
    <w:rsid w:val="003E049A"/>
    <w:rsid w:val="003E1858"/>
    <w:rsid w:val="003E3488"/>
    <w:rsid w:val="003E35DF"/>
    <w:rsid w:val="003E420E"/>
    <w:rsid w:val="003E44A3"/>
    <w:rsid w:val="003E47F9"/>
    <w:rsid w:val="003E4AE4"/>
    <w:rsid w:val="003E7CB9"/>
    <w:rsid w:val="003F1033"/>
    <w:rsid w:val="003F29A3"/>
    <w:rsid w:val="003F38E0"/>
    <w:rsid w:val="003F3EAC"/>
    <w:rsid w:val="003F430C"/>
    <w:rsid w:val="003F4E74"/>
    <w:rsid w:val="00401460"/>
    <w:rsid w:val="0040353C"/>
    <w:rsid w:val="004038AC"/>
    <w:rsid w:val="00410BB9"/>
    <w:rsid w:val="004150B3"/>
    <w:rsid w:val="004166FE"/>
    <w:rsid w:val="0042299C"/>
    <w:rsid w:val="00424818"/>
    <w:rsid w:val="004269F3"/>
    <w:rsid w:val="00426E59"/>
    <w:rsid w:val="00432427"/>
    <w:rsid w:val="00432CD7"/>
    <w:rsid w:val="00434E75"/>
    <w:rsid w:val="004357F0"/>
    <w:rsid w:val="00435BB3"/>
    <w:rsid w:val="0044261E"/>
    <w:rsid w:val="00443E87"/>
    <w:rsid w:val="00444992"/>
    <w:rsid w:val="00445168"/>
    <w:rsid w:val="00445A4E"/>
    <w:rsid w:val="00451105"/>
    <w:rsid w:val="00451860"/>
    <w:rsid w:val="00454644"/>
    <w:rsid w:val="004550FE"/>
    <w:rsid w:val="004618C5"/>
    <w:rsid w:val="004624A6"/>
    <w:rsid w:val="00463084"/>
    <w:rsid w:val="00463359"/>
    <w:rsid w:val="00465F13"/>
    <w:rsid w:val="00467353"/>
    <w:rsid w:val="004674E1"/>
    <w:rsid w:val="00470A03"/>
    <w:rsid w:val="00471839"/>
    <w:rsid w:val="004844D3"/>
    <w:rsid w:val="00486019"/>
    <w:rsid w:val="00486816"/>
    <w:rsid w:val="0049003B"/>
    <w:rsid w:val="00493FBE"/>
    <w:rsid w:val="004A0534"/>
    <w:rsid w:val="004A06BA"/>
    <w:rsid w:val="004A1465"/>
    <w:rsid w:val="004A1BF2"/>
    <w:rsid w:val="004A2A22"/>
    <w:rsid w:val="004A69E5"/>
    <w:rsid w:val="004B0586"/>
    <w:rsid w:val="004B289A"/>
    <w:rsid w:val="004B2D45"/>
    <w:rsid w:val="004B46BE"/>
    <w:rsid w:val="004B4B6E"/>
    <w:rsid w:val="004B58EC"/>
    <w:rsid w:val="004B680E"/>
    <w:rsid w:val="004B7403"/>
    <w:rsid w:val="004B76D4"/>
    <w:rsid w:val="004D1E97"/>
    <w:rsid w:val="004D29C5"/>
    <w:rsid w:val="004D34C9"/>
    <w:rsid w:val="004D656A"/>
    <w:rsid w:val="004E287B"/>
    <w:rsid w:val="004E3545"/>
    <w:rsid w:val="004E51D7"/>
    <w:rsid w:val="004F033A"/>
    <w:rsid w:val="004F0D13"/>
    <w:rsid w:val="004F2358"/>
    <w:rsid w:val="005008DE"/>
    <w:rsid w:val="00501050"/>
    <w:rsid w:val="00504CD9"/>
    <w:rsid w:val="0050560B"/>
    <w:rsid w:val="0050565F"/>
    <w:rsid w:val="00506D83"/>
    <w:rsid w:val="00506EDD"/>
    <w:rsid w:val="00507E58"/>
    <w:rsid w:val="00510717"/>
    <w:rsid w:val="00510B24"/>
    <w:rsid w:val="0051128F"/>
    <w:rsid w:val="00511933"/>
    <w:rsid w:val="00511A7E"/>
    <w:rsid w:val="00513523"/>
    <w:rsid w:val="005203A8"/>
    <w:rsid w:val="00522166"/>
    <w:rsid w:val="00525EF2"/>
    <w:rsid w:val="0052713C"/>
    <w:rsid w:val="0052734D"/>
    <w:rsid w:val="005309BC"/>
    <w:rsid w:val="00530B40"/>
    <w:rsid w:val="00532E5D"/>
    <w:rsid w:val="00535D80"/>
    <w:rsid w:val="00542177"/>
    <w:rsid w:val="00542B09"/>
    <w:rsid w:val="005430AE"/>
    <w:rsid w:val="00544B43"/>
    <w:rsid w:val="00547A8C"/>
    <w:rsid w:val="00547ACA"/>
    <w:rsid w:val="00551D20"/>
    <w:rsid w:val="0055233B"/>
    <w:rsid w:val="005600C5"/>
    <w:rsid w:val="00563181"/>
    <w:rsid w:val="00564703"/>
    <w:rsid w:val="0056565C"/>
    <w:rsid w:val="00565F8B"/>
    <w:rsid w:val="00570058"/>
    <w:rsid w:val="00570A7F"/>
    <w:rsid w:val="00572C82"/>
    <w:rsid w:val="00573476"/>
    <w:rsid w:val="00574F7A"/>
    <w:rsid w:val="00580B29"/>
    <w:rsid w:val="005849CB"/>
    <w:rsid w:val="00584A6E"/>
    <w:rsid w:val="00587E0F"/>
    <w:rsid w:val="00590053"/>
    <w:rsid w:val="00590AFD"/>
    <w:rsid w:val="005913DB"/>
    <w:rsid w:val="005918D0"/>
    <w:rsid w:val="00592752"/>
    <w:rsid w:val="00595571"/>
    <w:rsid w:val="00596453"/>
    <w:rsid w:val="005967E1"/>
    <w:rsid w:val="005A4087"/>
    <w:rsid w:val="005A5276"/>
    <w:rsid w:val="005A55A9"/>
    <w:rsid w:val="005A583E"/>
    <w:rsid w:val="005A7EE0"/>
    <w:rsid w:val="005B064B"/>
    <w:rsid w:val="005B1155"/>
    <w:rsid w:val="005B23C3"/>
    <w:rsid w:val="005B2AE0"/>
    <w:rsid w:val="005B2FAE"/>
    <w:rsid w:val="005B37B1"/>
    <w:rsid w:val="005B6AFE"/>
    <w:rsid w:val="005C26FF"/>
    <w:rsid w:val="005C6F21"/>
    <w:rsid w:val="005D1AE3"/>
    <w:rsid w:val="005D2ABA"/>
    <w:rsid w:val="005D5A8E"/>
    <w:rsid w:val="005D63DC"/>
    <w:rsid w:val="005D769B"/>
    <w:rsid w:val="005D7C27"/>
    <w:rsid w:val="005E26F1"/>
    <w:rsid w:val="005E3065"/>
    <w:rsid w:val="005E310B"/>
    <w:rsid w:val="005E4B2B"/>
    <w:rsid w:val="005E63DE"/>
    <w:rsid w:val="005E7BF7"/>
    <w:rsid w:val="005F4DB0"/>
    <w:rsid w:val="005F57FD"/>
    <w:rsid w:val="00601FE2"/>
    <w:rsid w:val="00602257"/>
    <w:rsid w:val="0060255B"/>
    <w:rsid w:val="006069A3"/>
    <w:rsid w:val="00610955"/>
    <w:rsid w:val="006131EF"/>
    <w:rsid w:val="006133D9"/>
    <w:rsid w:val="006134B3"/>
    <w:rsid w:val="00614B70"/>
    <w:rsid w:val="00615E8A"/>
    <w:rsid w:val="00626043"/>
    <w:rsid w:val="006269BA"/>
    <w:rsid w:val="00631EF1"/>
    <w:rsid w:val="00632A74"/>
    <w:rsid w:val="00633ECE"/>
    <w:rsid w:val="00636C0B"/>
    <w:rsid w:val="00637C4B"/>
    <w:rsid w:val="00640AFC"/>
    <w:rsid w:val="00642BA6"/>
    <w:rsid w:val="00646CE7"/>
    <w:rsid w:val="00651FAC"/>
    <w:rsid w:val="00652F24"/>
    <w:rsid w:val="00653D0B"/>
    <w:rsid w:val="00660EE8"/>
    <w:rsid w:val="006622B2"/>
    <w:rsid w:val="006668C2"/>
    <w:rsid w:val="00666A42"/>
    <w:rsid w:val="006676EA"/>
    <w:rsid w:val="006715F7"/>
    <w:rsid w:val="00671660"/>
    <w:rsid w:val="00671B7D"/>
    <w:rsid w:val="00673414"/>
    <w:rsid w:val="00674F20"/>
    <w:rsid w:val="00683620"/>
    <w:rsid w:val="00684F5D"/>
    <w:rsid w:val="006857CE"/>
    <w:rsid w:val="00686DC5"/>
    <w:rsid w:val="00690E43"/>
    <w:rsid w:val="00692072"/>
    <w:rsid w:val="00692A6D"/>
    <w:rsid w:val="00692FA0"/>
    <w:rsid w:val="006A078E"/>
    <w:rsid w:val="006A1F38"/>
    <w:rsid w:val="006A34AB"/>
    <w:rsid w:val="006B077E"/>
    <w:rsid w:val="006B2B59"/>
    <w:rsid w:val="006B41F0"/>
    <w:rsid w:val="006B429B"/>
    <w:rsid w:val="006B6A03"/>
    <w:rsid w:val="006C4B06"/>
    <w:rsid w:val="006C4CCB"/>
    <w:rsid w:val="006D1181"/>
    <w:rsid w:val="006D5BC5"/>
    <w:rsid w:val="006D6716"/>
    <w:rsid w:val="006D67CA"/>
    <w:rsid w:val="006D7633"/>
    <w:rsid w:val="006E04D5"/>
    <w:rsid w:val="006E19D7"/>
    <w:rsid w:val="006E792B"/>
    <w:rsid w:val="006F03D7"/>
    <w:rsid w:val="006F0560"/>
    <w:rsid w:val="006F4591"/>
    <w:rsid w:val="006F59F9"/>
    <w:rsid w:val="00700684"/>
    <w:rsid w:val="0070153B"/>
    <w:rsid w:val="00704AF5"/>
    <w:rsid w:val="00705384"/>
    <w:rsid w:val="007053BE"/>
    <w:rsid w:val="00705EDD"/>
    <w:rsid w:val="007072A8"/>
    <w:rsid w:val="00710C09"/>
    <w:rsid w:val="00710D9E"/>
    <w:rsid w:val="00712836"/>
    <w:rsid w:val="0071344E"/>
    <w:rsid w:val="00714172"/>
    <w:rsid w:val="0071433D"/>
    <w:rsid w:val="00715C02"/>
    <w:rsid w:val="00716334"/>
    <w:rsid w:val="007209A5"/>
    <w:rsid w:val="0072191A"/>
    <w:rsid w:val="00722A23"/>
    <w:rsid w:val="00723021"/>
    <w:rsid w:val="00724B7A"/>
    <w:rsid w:val="00731F5D"/>
    <w:rsid w:val="00740A05"/>
    <w:rsid w:val="00740C76"/>
    <w:rsid w:val="007412D4"/>
    <w:rsid w:val="00741945"/>
    <w:rsid w:val="00743138"/>
    <w:rsid w:val="007439C8"/>
    <w:rsid w:val="0074427A"/>
    <w:rsid w:val="0074482A"/>
    <w:rsid w:val="00744CD0"/>
    <w:rsid w:val="007478C3"/>
    <w:rsid w:val="00751C1E"/>
    <w:rsid w:val="007521F4"/>
    <w:rsid w:val="00752CF0"/>
    <w:rsid w:val="007534D9"/>
    <w:rsid w:val="00753F6B"/>
    <w:rsid w:val="007573E9"/>
    <w:rsid w:val="00760086"/>
    <w:rsid w:val="00761602"/>
    <w:rsid w:val="00761A6F"/>
    <w:rsid w:val="007623E6"/>
    <w:rsid w:val="0076569F"/>
    <w:rsid w:val="007657DC"/>
    <w:rsid w:val="00775F76"/>
    <w:rsid w:val="00777CEA"/>
    <w:rsid w:val="00790DFD"/>
    <w:rsid w:val="00791B72"/>
    <w:rsid w:val="00791C82"/>
    <w:rsid w:val="00794180"/>
    <w:rsid w:val="007967A3"/>
    <w:rsid w:val="00797D47"/>
    <w:rsid w:val="007A0032"/>
    <w:rsid w:val="007A1870"/>
    <w:rsid w:val="007A5413"/>
    <w:rsid w:val="007A6864"/>
    <w:rsid w:val="007B1898"/>
    <w:rsid w:val="007B1EAA"/>
    <w:rsid w:val="007B2388"/>
    <w:rsid w:val="007B5893"/>
    <w:rsid w:val="007C26CF"/>
    <w:rsid w:val="007C3EFE"/>
    <w:rsid w:val="007C4B94"/>
    <w:rsid w:val="007C61C6"/>
    <w:rsid w:val="007D0F34"/>
    <w:rsid w:val="007D2381"/>
    <w:rsid w:val="007D4340"/>
    <w:rsid w:val="007D480B"/>
    <w:rsid w:val="007D535C"/>
    <w:rsid w:val="007D6D3F"/>
    <w:rsid w:val="007D7121"/>
    <w:rsid w:val="007D72D4"/>
    <w:rsid w:val="007D7F7A"/>
    <w:rsid w:val="007E0AA2"/>
    <w:rsid w:val="007E0B36"/>
    <w:rsid w:val="007E0F7A"/>
    <w:rsid w:val="007E3535"/>
    <w:rsid w:val="007E5EB8"/>
    <w:rsid w:val="007F35A4"/>
    <w:rsid w:val="007F7C50"/>
    <w:rsid w:val="00800225"/>
    <w:rsid w:val="0080448C"/>
    <w:rsid w:val="008046FB"/>
    <w:rsid w:val="008055AF"/>
    <w:rsid w:val="0081733D"/>
    <w:rsid w:val="00817347"/>
    <w:rsid w:val="00822930"/>
    <w:rsid w:val="00824448"/>
    <w:rsid w:val="00824EE1"/>
    <w:rsid w:val="0082774D"/>
    <w:rsid w:val="0083101A"/>
    <w:rsid w:val="00832D27"/>
    <w:rsid w:val="00833405"/>
    <w:rsid w:val="00834262"/>
    <w:rsid w:val="00834F4F"/>
    <w:rsid w:val="008363E9"/>
    <w:rsid w:val="008366D7"/>
    <w:rsid w:val="00837E42"/>
    <w:rsid w:val="008453AD"/>
    <w:rsid w:val="0085096D"/>
    <w:rsid w:val="00851022"/>
    <w:rsid w:val="0085474B"/>
    <w:rsid w:val="0085491E"/>
    <w:rsid w:val="0085522A"/>
    <w:rsid w:val="008553C8"/>
    <w:rsid w:val="00856070"/>
    <w:rsid w:val="00856109"/>
    <w:rsid w:val="0085636D"/>
    <w:rsid w:val="00856DAF"/>
    <w:rsid w:val="00864BFA"/>
    <w:rsid w:val="0086603B"/>
    <w:rsid w:val="0087051F"/>
    <w:rsid w:val="00870E33"/>
    <w:rsid w:val="00872A08"/>
    <w:rsid w:val="00873679"/>
    <w:rsid w:val="00874696"/>
    <w:rsid w:val="0087591D"/>
    <w:rsid w:val="00877AB3"/>
    <w:rsid w:val="008803F1"/>
    <w:rsid w:val="00881B8E"/>
    <w:rsid w:val="008837DB"/>
    <w:rsid w:val="00885D3B"/>
    <w:rsid w:val="008863E9"/>
    <w:rsid w:val="00887FAA"/>
    <w:rsid w:val="008914F1"/>
    <w:rsid w:val="0089196D"/>
    <w:rsid w:val="00891F3D"/>
    <w:rsid w:val="008952B7"/>
    <w:rsid w:val="008953E8"/>
    <w:rsid w:val="00896095"/>
    <w:rsid w:val="00897A5B"/>
    <w:rsid w:val="008A2815"/>
    <w:rsid w:val="008A2F4C"/>
    <w:rsid w:val="008B11BA"/>
    <w:rsid w:val="008B29FF"/>
    <w:rsid w:val="008B5985"/>
    <w:rsid w:val="008B73D4"/>
    <w:rsid w:val="008B76AE"/>
    <w:rsid w:val="008C0EF5"/>
    <w:rsid w:val="008C2D1A"/>
    <w:rsid w:val="008C4078"/>
    <w:rsid w:val="008C4CD2"/>
    <w:rsid w:val="008C7185"/>
    <w:rsid w:val="008D1F95"/>
    <w:rsid w:val="008D46CE"/>
    <w:rsid w:val="008D4ACB"/>
    <w:rsid w:val="008D4E05"/>
    <w:rsid w:val="008D5D14"/>
    <w:rsid w:val="008E0629"/>
    <w:rsid w:val="008E22CF"/>
    <w:rsid w:val="008E315D"/>
    <w:rsid w:val="008E3C86"/>
    <w:rsid w:val="008E4F0B"/>
    <w:rsid w:val="008E5F70"/>
    <w:rsid w:val="008E6F14"/>
    <w:rsid w:val="008F339E"/>
    <w:rsid w:val="008F42BB"/>
    <w:rsid w:val="008F5CDA"/>
    <w:rsid w:val="008F78A7"/>
    <w:rsid w:val="00902E0C"/>
    <w:rsid w:val="00903DD4"/>
    <w:rsid w:val="0090498B"/>
    <w:rsid w:val="00906533"/>
    <w:rsid w:val="00906ABF"/>
    <w:rsid w:val="00910B11"/>
    <w:rsid w:val="00911605"/>
    <w:rsid w:val="00917743"/>
    <w:rsid w:val="009219D8"/>
    <w:rsid w:val="00921BE1"/>
    <w:rsid w:val="00921E66"/>
    <w:rsid w:val="00924B1E"/>
    <w:rsid w:val="009264EC"/>
    <w:rsid w:val="00927A28"/>
    <w:rsid w:val="0093042C"/>
    <w:rsid w:val="00934A74"/>
    <w:rsid w:val="00943CE2"/>
    <w:rsid w:val="009440E1"/>
    <w:rsid w:val="00945800"/>
    <w:rsid w:val="00947656"/>
    <w:rsid w:val="009514ED"/>
    <w:rsid w:val="009520B4"/>
    <w:rsid w:val="0095537A"/>
    <w:rsid w:val="009562D8"/>
    <w:rsid w:val="009565BC"/>
    <w:rsid w:val="009600B3"/>
    <w:rsid w:val="00960516"/>
    <w:rsid w:val="009610C8"/>
    <w:rsid w:val="009632AE"/>
    <w:rsid w:val="00964D60"/>
    <w:rsid w:val="00965E5D"/>
    <w:rsid w:val="009664A1"/>
    <w:rsid w:val="00970635"/>
    <w:rsid w:val="00972982"/>
    <w:rsid w:val="009732CF"/>
    <w:rsid w:val="0097577F"/>
    <w:rsid w:val="0098333E"/>
    <w:rsid w:val="00985F14"/>
    <w:rsid w:val="009879F8"/>
    <w:rsid w:val="009909C3"/>
    <w:rsid w:val="0099124E"/>
    <w:rsid w:val="0099195E"/>
    <w:rsid w:val="00994ECB"/>
    <w:rsid w:val="00997C5E"/>
    <w:rsid w:val="009A1687"/>
    <w:rsid w:val="009A1EA7"/>
    <w:rsid w:val="009A4436"/>
    <w:rsid w:val="009A453D"/>
    <w:rsid w:val="009A60D2"/>
    <w:rsid w:val="009A65F6"/>
    <w:rsid w:val="009A6AF6"/>
    <w:rsid w:val="009A6BEC"/>
    <w:rsid w:val="009B44A7"/>
    <w:rsid w:val="009B4E6F"/>
    <w:rsid w:val="009B7805"/>
    <w:rsid w:val="009C09ED"/>
    <w:rsid w:val="009C1A55"/>
    <w:rsid w:val="009C3CDA"/>
    <w:rsid w:val="009C5BB2"/>
    <w:rsid w:val="009C6EC8"/>
    <w:rsid w:val="009D09F3"/>
    <w:rsid w:val="009D1318"/>
    <w:rsid w:val="009D420C"/>
    <w:rsid w:val="009D4A7D"/>
    <w:rsid w:val="009D62E6"/>
    <w:rsid w:val="009E146C"/>
    <w:rsid w:val="009E50E9"/>
    <w:rsid w:val="009E56B5"/>
    <w:rsid w:val="009E6F25"/>
    <w:rsid w:val="009F20E9"/>
    <w:rsid w:val="009F2FB0"/>
    <w:rsid w:val="009F2FFC"/>
    <w:rsid w:val="009F4F40"/>
    <w:rsid w:val="009F5F5C"/>
    <w:rsid w:val="009F7F02"/>
    <w:rsid w:val="00A01B30"/>
    <w:rsid w:val="00A02322"/>
    <w:rsid w:val="00A03D0C"/>
    <w:rsid w:val="00A05309"/>
    <w:rsid w:val="00A06323"/>
    <w:rsid w:val="00A1187D"/>
    <w:rsid w:val="00A1254D"/>
    <w:rsid w:val="00A12D9E"/>
    <w:rsid w:val="00A13F1B"/>
    <w:rsid w:val="00A14920"/>
    <w:rsid w:val="00A14A3E"/>
    <w:rsid w:val="00A20745"/>
    <w:rsid w:val="00A2089A"/>
    <w:rsid w:val="00A20AA4"/>
    <w:rsid w:val="00A22F76"/>
    <w:rsid w:val="00A25820"/>
    <w:rsid w:val="00A26066"/>
    <w:rsid w:val="00A26902"/>
    <w:rsid w:val="00A276D0"/>
    <w:rsid w:val="00A33A7B"/>
    <w:rsid w:val="00A34696"/>
    <w:rsid w:val="00A35279"/>
    <w:rsid w:val="00A35F6B"/>
    <w:rsid w:val="00A40073"/>
    <w:rsid w:val="00A47EC7"/>
    <w:rsid w:val="00A502E3"/>
    <w:rsid w:val="00A50847"/>
    <w:rsid w:val="00A53109"/>
    <w:rsid w:val="00A53663"/>
    <w:rsid w:val="00A54E2A"/>
    <w:rsid w:val="00A554E8"/>
    <w:rsid w:val="00A610F1"/>
    <w:rsid w:val="00A622AB"/>
    <w:rsid w:val="00A62430"/>
    <w:rsid w:val="00A627C1"/>
    <w:rsid w:val="00A71EB9"/>
    <w:rsid w:val="00A73B65"/>
    <w:rsid w:val="00A756AD"/>
    <w:rsid w:val="00A75C06"/>
    <w:rsid w:val="00A75D1E"/>
    <w:rsid w:val="00A77DD4"/>
    <w:rsid w:val="00A83512"/>
    <w:rsid w:val="00A84759"/>
    <w:rsid w:val="00A940E0"/>
    <w:rsid w:val="00A96DE9"/>
    <w:rsid w:val="00AA39A9"/>
    <w:rsid w:val="00AB27A4"/>
    <w:rsid w:val="00AB6AFE"/>
    <w:rsid w:val="00AB6FD0"/>
    <w:rsid w:val="00AB763A"/>
    <w:rsid w:val="00AB79CC"/>
    <w:rsid w:val="00AC4285"/>
    <w:rsid w:val="00AC57A6"/>
    <w:rsid w:val="00AD11F5"/>
    <w:rsid w:val="00AD1878"/>
    <w:rsid w:val="00AD2685"/>
    <w:rsid w:val="00AD2A53"/>
    <w:rsid w:val="00AD3199"/>
    <w:rsid w:val="00AD69D5"/>
    <w:rsid w:val="00AD6D8E"/>
    <w:rsid w:val="00AE545A"/>
    <w:rsid w:val="00AF1783"/>
    <w:rsid w:val="00AF2714"/>
    <w:rsid w:val="00AF2BAD"/>
    <w:rsid w:val="00AF40F9"/>
    <w:rsid w:val="00B04AB4"/>
    <w:rsid w:val="00B060B7"/>
    <w:rsid w:val="00B06200"/>
    <w:rsid w:val="00B06215"/>
    <w:rsid w:val="00B119CD"/>
    <w:rsid w:val="00B14274"/>
    <w:rsid w:val="00B164BA"/>
    <w:rsid w:val="00B16AFF"/>
    <w:rsid w:val="00B2102D"/>
    <w:rsid w:val="00B22005"/>
    <w:rsid w:val="00B2383D"/>
    <w:rsid w:val="00B26EA7"/>
    <w:rsid w:val="00B332BE"/>
    <w:rsid w:val="00B34F16"/>
    <w:rsid w:val="00B367A0"/>
    <w:rsid w:val="00B36FD3"/>
    <w:rsid w:val="00B3735A"/>
    <w:rsid w:val="00B40B6A"/>
    <w:rsid w:val="00B40E0E"/>
    <w:rsid w:val="00B41669"/>
    <w:rsid w:val="00B424ED"/>
    <w:rsid w:val="00B43024"/>
    <w:rsid w:val="00B4339B"/>
    <w:rsid w:val="00B439FD"/>
    <w:rsid w:val="00B4428C"/>
    <w:rsid w:val="00B50AAA"/>
    <w:rsid w:val="00B5140F"/>
    <w:rsid w:val="00B54A7A"/>
    <w:rsid w:val="00B57C05"/>
    <w:rsid w:val="00B603F4"/>
    <w:rsid w:val="00B61957"/>
    <w:rsid w:val="00B62024"/>
    <w:rsid w:val="00B62A3E"/>
    <w:rsid w:val="00B653E7"/>
    <w:rsid w:val="00B734C8"/>
    <w:rsid w:val="00B75751"/>
    <w:rsid w:val="00B762AF"/>
    <w:rsid w:val="00B7645C"/>
    <w:rsid w:val="00B80BCD"/>
    <w:rsid w:val="00B81FC6"/>
    <w:rsid w:val="00B83082"/>
    <w:rsid w:val="00B834A3"/>
    <w:rsid w:val="00B83A7D"/>
    <w:rsid w:val="00B83C92"/>
    <w:rsid w:val="00B87234"/>
    <w:rsid w:val="00B91199"/>
    <w:rsid w:val="00B91DD7"/>
    <w:rsid w:val="00B920F7"/>
    <w:rsid w:val="00B92C16"/>
    <w:rsid w:val="00B95377"/>
    <w:rsid w:val="00BA1C1B"/>
    <w:rsid w:val="00BA242D"/>
    <w:rsid w:val="00BA2C6F"/>
    <w:rsid w:val="00BA6DA4"/>
    <w:rsid w:val="00BB135B"/>
    <w:rsid w:val="00BB17AD"/>
    <w:rsid w:val="00BB2ACC"/>
    <w:rsid w:val="00BB3218"/>
    <w:rsid w:val="00BB5996"/>
    <w:rsid w:val="00BB60D0"/>
    <w:rsid w:val="00BB637E"/>
    <w:rsid w:val="00BB644F"/>
    <w:rsid w:val="00BB6DE9"/>
    <w:rsid w:val="00BB7E08"/>
    <w:rsid w:val="00BC060B"/>
    <w:rsid w:val="00BC131B"/>
    <w:rsid w:val="00BC251D"/>
    <w:rsid w:val="00BC6613"/>
    <w:rsid w:val="00BD06A7"/>
    <w:rsid w:val="00BD0CA5"/>
    <w:rsid w:val="00BD0FE1"/>
    <w:rsid w:val="00BD23BE"/>
    <w:rsid w:val="00BD42FD"/>
    <w:rsid w:val="00BD5114"/>
    <w:rsid w:val="00BD5261"/>
    <w:rsid w:val="00BD6033"/>
    <w:rsid w:val="00BE0A38"/>
    <w:rsid w:val="00BE2B0C"/>
    <w:rsid w:val="00BE331F"/>
    <w:rsid w:val="00BE6750"/>
    <w:rsid w:val="00BF00AD"/>
    <w:rsid w:val="00BF14D0"/>
    <w:rsid w:val="00BF2BD6"/>
    <w:rsid w:val="00BF30BA"/>
    <w:rsid w:val="00BF32D3"/>
    <w:rsid w:val="00BF4D45"/>
    <w:rsid w:val="00BF742F"/>
    <w:rsid w:val="00C00E05"/>
    <w:rsid w:val="00C0335B"/>
    <w:rsid w:val="00C033CF"/>
    <w:rsid w:val="00C0733F"/>
    <w:rsid w:val="00C07AE2"/>
    <w:rsid w:val="00C12EB8"/>
    <w:rsid w:val="00C13FAC"/>
    <w:rsid w:val="00C141FA"/>
    <w:rsid w:val="00C20A05"/>
    <w:rsid w:val="00C21FAC"/>
    <w:rsid w:val="00C2568D"/>
    <w:rsid w:val="00C30561"/>
    <w:rsid w:val="00C319DC"/>
    <w:rsid w:val="00C33D09"/>
    <w:rsid w:val="00C41E9C"/>
    <w:rsid w:val="00C43449"/>
    <w:rsid w:val="00C45F8D"/>
    <w:rsid w:val="00C470AD"/>
    <w:rsid w:val="00C5077F"/>
    <w:rsid w:val="00C52C99"/>
    <w:rsid w:val="00C5342B"/>
    <w:rsid w:val="00C53C41"/>
    <w:rsid w:val="00C53E97"/>
    <w:rsid w:val="00C54F0C"/>
    <w:rsid w:val="00C55BBD"/>
    <w:rsid w:val="00C55EA4"/>
    <w:rsid w:val="00C57B23"/>
    <w:rsid w:val="00C61FBB"/>
    <w:rsid w:val="00C627A0"/>
    <w:rsid w:val="00C63566"/>
    <w:rsid w:val="00C63AF8"/>
    <w:rsid w:val="00C64AAE"/>
    <w:rsid w:val="00C6600D"/>
    <w:rsid w:val="00C6752D"/>
    <w:rsid w:val="00C67751"/>
    <w:rsid w:val="00C70DF1"/>
    <w:rsid w:val="00C726AA"/>
    <w:rsid w:val="00C77AA1"/>
    <w:rsid w:val="00C84618"/>
    <w:rsid w:val="00C863BB"/>
    <w:rsid w:val="00C87A12"/>
    <w:rsid w:val="00C91715"/>
    <w:rsid w:val="00C92A93"/>
    <w:rsid w:val="00C93B40"/>
    <w:rsid w:val="00C940A0"/>
    <w:rsid w:val="00C943B6"/>
    <w:rsid w:val="00C96279"/>
    <w:rsid w:val="00CA01BA"/>
    <w:rsid w:val="00CA24CA"/>
    <w:rsid w:val="00CA3B6A"/>
    <w:rsid w:val="00CA3D1D"/>
    <w:rsid w:val="00CA60A4"/>
    <w:rsid w:val="00CA7D8C"/>
    <w:rsid w:val="00CB408F"/>
    <w:rsid w:val="00CB4DD9"/>
    <w:rsid w:val="00CB72CD"/>
    <w:rsid w:val="00CC0CC2"/>
    <w:rsid w:val="00CC104C"/>
    <w:rsid w:val="00CC1612"/>
    <w:rsid w:val="00CC178F"/>
    <w:rsid w:val="00CC191C"/>
    <w:rsid w:val="00CC1F90"/>
    <w:rsid w:val="00CC433D"/>
    <w:rsid w:val="00CC4DD8"/>
    <w:rsid w:val="00CC5332"/>
    <w:rsid w:val="00CC7CDD"/>
    <w:rsid w:val="00CD0E62"/>
    <w:rsid w:val="00CD1ADD"/>
    <w:rsid w:val="00CD2D8C"/>
    <w:rsid w:val="00CD760E"/>
    <w:rsid w:val="00CE1B67"/>
    <w:rsid w:val="00CE330D"/>
    <w:rsid w:val="00CE4AB8"/>
    <w:rsid w:val="00CE5AE5"/>
    <w:rsid w:val="00CF75BA"/>
    <w:rsid w:val="00D0063F"/>
    <w:rsid w:val="00D00B7D"/>
    <w:rsid w:val="00D024AA"/>
    <w:rsid w:val="00D07266"/>
    <w:rsid w:val="00D07CA9"/>
    <w:rsid w:val="00D10707"/>
    <w:rsid w:val="00D11C55"/>
    <w:rsid w:val="00D11C5C"/>
    <w:rsid w:val="00D16E6B"/>
    <w:rsid w:val="00D17BAF"/>
    <w:rsid w:val="00D227BC"/>
    <w:rsid w:val="00D259F2"/>
    <w:rsid w:val="00D25CFC"/>
    <w:rsid w:val="00D304F5"/>
    <w:rsid w:val="00D320AD"/>
    <w:rsid w:val="00D33241"/>
    <w:rsid w:val="00D333BF"/>
    <w:rsid w:val="00D34588"/>
    <w:rsid w:val="00D368A2"/>
    <w:rsid w:val="00D37113"/>
    <w:rsid w:val="00D40638"/>
    <w:rsid w:val="00D4273C"/>
    <w:rsid w:val="00D453FC"/>
    <w:rsid w:val="00D500A1"/>
    <w:rsid w:val="00D532E0"/>
    <w:rsid w:val="00D55E3E"/>
    <w:rsid w:val="00D6136C"/>
    <w:rsid w:val="00D61D15"/>
    <w:rsid w:val="00D625F9"/>
    <w:rsid w:val="00D626C0"/>
    <w:rsid w:val="00D62B02"/>
    <w:rsid w:val="00D62C61"/>
    <w:rsid w:val="00D66BE5"/>
    <w:rsid w:val="00D67DFA"/>
    <w:rsid w:val="00D67F86"/>
    <w:rsid w:val="00D71A57"/>
    <w:rsid w:val="00D7712D"/>
    <w:rsid w:val="00D778F7"/>
    <w:rsid w:val="00D80529"/>
    <w:rsid w:val="00D8121F"/>
    <w:rsid w:val="00D812F6"/>
    <w:rsid w:val="00D82F6A"/>
    <w:rsid w:val="00D8719A"/>
    <w:rsid w:val="00D87E8B"/>
    <w:rsid w:val="00D9127A"/>
    <w:rsid w:val="00D91BDF"/>
    <w:rsid w:val="00D95053"/>
    <w:rsid w:val="00D959BC"/>
    <w:rsid w:val="00DA1446"/>
    <w:rsid w:val="00DA14C4"/>
    <w:rsid w:val="00DA4295"/>
    <w:rsid w:val="00DA43A1"/>
    <w:rsid w:val="00DA6602"/>
    <w:rsid w:val="00DA6B7B"/>
    <w:rsid w:val="00DA7774"/>
    <w:rsid w:val="00DB01F4"/>
    <w:rsid w:val="00DB23E8"/>
    <w:rsid w:val="00DB3D8F"/>
    <w:rsid w:val="00DB56B0"/>
    <w:rsid w:val="00DB6148"/>
    <w:rsid w:val="00DC0EC9"/>
    <w:rsid w:val="00DC106F"/>
    <w:rsid w:val="00DC351D"/>
    <w:rsid w:val="00DD0413"/>
    <w:rsid w:val="00DD07C9"/>
    <w:rsid w:val="00DE2B6D"/>
    <w:rsid w:val="00DE375E"/>
    <w:rsid w:val="00DF11E1"/>
    <w:rsid w:val="00DF23D0"/>
    <w:rsid w:val="00DF3078"/>
    <w:rsid w:val="00DF44A0"/>
    <w:rsid w:val="00DF46B1"/>
    <w:rsid w:val="00DF5CA5"/>
    <w:rsid w:val="00DF6FBD"/>
    <w:rsid w:val="00E01693"/>
    <w:rsid w:val="00E07CBA"/>
    <w:rsid w:val="00E10E2B"/>
    <w:rsid w:val="00E14A89"/>
    <w:rsid w:val="00E15415"/>
    <w:rsid w:val="00E20206"/>
    <w:rsid w:val="00E213AC"/>
    <w:rsid w:val="00E24FDA"/>
    <w:rsid w:val="00E25059"/>
    <w:rsid w:val="00E2507B"/>
    <w:rsid w:val="00E30770"/>
    <w:rsid w:val="00E309C6"/>
    <w:rsid w:val="00E366B4"/>
    <w:rsid w:val="00E377EF"/>
    <w:rsid w:val="00E45DAA"/>
    <w:rsid w:val="00E4752C"/>
    <w:rsid w:val="00E508CD"/>
    <w:rsid w:val="00E54C1F"/>
    <w:rsid w:val="00E54D87"/>
    <w:rsid w:val="00E56311"/>
    <w:rsid w:val="00E601BD"/>
    <w:rsid w:val="00E61221"/>
    <w:rsid w:val="00E62880"/>
    <w:rsid w:val="00E62F2B"/>
    <w:rsid w:val="00E66988"/>
    <w:rsid w:val="00E70466"/>
    <w:rsid w:val="00E72917"/>
    <w:rsid w:val="00E729ED"/>
    <w:rsid w:val="00E7367A"/>
    <w:rsid w:val="00E74DED"/>
    <w:rsid w:val="00E76390"/>
    <w:rsid w:val="00E81EA1"/>
    <w:rsid w:val="00E92CB4"/>
    <w:rsid w:val="00E95B38"/>
    <w:rsid w:val="00E96561"/>
    <w:rsid w:val="00E96EAA"/>
    <w:rsid w:val="00EA1A44"/>
    <w:rsid w:val="00EA4D56"/>
    <w:rsid w:val="00EA7D34"/>
    <w:rsid w:val="00EB01CA"/>
    <w:rsid w:val="00EB098D"/>
    <w:rsid w:val="00EB27BD"/>
    <w:rsid w:val="00EB39F9"/>
    <w:rsid w:val="00EB7FFA"/>
    <w:rsid w:val="00EC0B1D"/>
    <w:rsid w:val="00EC15FD"/>
    <w:rsid w:val="00EC32AE"/>
    <w:rsid w:val="00EC3B59"/>
    <w:rsid w:val="00EC41FC"/>
    <w:rsid w:val="00EC48BA"/>
    <w:rsid w:val="00EC4C4B"/>
    <w:rsid w:val="00EC7E9D"/>
    <w:rsid w:val="00ED10F3"/>
    <w:rsid w:val="00ED120D"/>
    <w:rsid w:val="00ED19D0"/>
    <w:rsid w:val="00ED2BFE"/>
    <w:rsid w:val="00ED5A17"/>
    <w:rsid w:val="00ED6080"/>
    <w:rsid w:val="00EE1540"/>
    <w:rsid w:val="00EE181C"/>
    <w:rsid w:val="00EE3088"/>
    <w:rsid w:val="00EE36BD"/>
    <w:rsid w:val="00EE379B"/>
    <w:rsid w:val="00EE606A"/>
    <w:rsid w:val="00EF1948"/>
    <w:rsid w:val="00EF1AB1"/>
    <w:rsid w:val="00EF3AB7"/>
    <w:rsid w:val="00EF3FF6"/>
    <w:rsid w:val="00EF4F95"/>
    <w:rsid w:val="00F0064D"/>
    <w:rsid w:val="00F011C9"/>
    <w:rsid w:val="00F0131B"/>
    <w:rsid w:val="00F05022"/>
    <w:rsid w:val="00F11A45"/>
    <w:rsid w:val="00F13C7C"/>
    <w:rsid w:val="00F157C9"/>
    <w:rsid w:val="00F15DC4"/>
    <w:rsid w:val="00F178B2"/>
    <w:rsid w:val="00F20222"/>
    <w:rsid w:val="00F22D74"/>
    <w:rsid w:val="00F235B9"/>
    <w:rsid w:val="00F24E43"/>
    <w:rsid w:val="00F25582"/>
    <w:rsid w:val="00F26B33"/>
    <w:rsid w:val="00F30B41"/>
    <w:rsid w:val="00F35842"/>
    <w:rsid w:val="00F37877"/>
    <w:rsid w:val="00F44955"/>
    <w:rsid w:val="00F509E0"/>
    <w:rsid w:val="00F55B6C"/>
    <w:rsid w:val="00F57B49"/>
    <w:rsid w:val="00F61A66"/>
    <w:rsid w:val="00F6408E"/>
    <w:rsid w:val="00F77C3F"/>
    <w:rsid w:val="00F77D09"/>
    <w:rsid w:val="00F81B45"/>
    <w:rsid w:val="00F81E7B"/>
    <w:rsid w:val="00F83A4B"/>
    <w:rsid w:val="00F85E3D"/>
    <w:rsid w:val="00F92FDB"/>
    <w:rsid w:val="00F93E77"/>
    <w:rsid w:val="00FA20EF"/>
    <w:rsid w:val="00FA26E3"/>
    <w:rsid w:val="00FA3064"/>
    <w:rsid w:val="00FA70D8"/>
    <w:rsid w:val="00FB0225"/>
    <w:rsid w:val="00FB024F"/>
    <w:rsid w:val="00FB09B6"/>
    <w:rsid w:val="00FB1874"/>
    <w:rsid w:val="00FB2803"/>
    <w:rsid w:val="00FB60DE"/>
    <w:rsid w:val="00FB698B"/>
    <w:rsid w:val="00FC0BE1"/>
    <w:rsid w:val="00FC25EA"/>
    <w:rsid w:val="00FC3B59"/>
    <w:rsid w:val="00FC4C52"/>
    <w:rsid w:val="00FC5AE4"/>
    <w:rsid w:val="00FD2E1C"/>
    <w:rsid w:val="00FD354B"/>
    <w:rsid w:val="00FE5C0B"/>
    <w:rsid w:val="00FE5D57"/>
    <w:rsid w:val="00FF1B8C"/>
    <w:rsid w:val="00FF4D1C"/>
    <w:rsid w:val="00FF4F9C"/>
    <w:rsid w:val="00FF5AC7"/>
    <w:rsid w:val="00FF6490"/>
    <w:rsid w:val="00FF758E"/>
    <w:rsid w:val="00FF7E61"/>
    <w:rsid w:val="01D848A2"/>
    <w:rsid w:val="02A37E46"/>
    <w:rsid w:val="02D1F9C7"/>
    <w:rsid w:val="0362BAF1"/>
    <w:rsid w:val="036A626D"/>
    <w:rsid w:val="03D7CBDF"/>
    <w:rsid w:val="041FB595"/>
    <w:rsid w:val="043E6CD0"/>
    <w:rsid w:val="0671F19F"/>
    <w:rsid w:val="068B19FC"/>
    <w:rsid w:val="0724952A"/>
    <w:rsid w:val="081EFCD7"/>
    <w:rsid w:val="0826EA5D"/>
    <w:rsid w:val="09B71748"/>
    <w:rsid w:val="0A4366F8"/>
    <w:rsid w:val="0B74589B"/>
    <w:rsid w:val="0BEACB4A"/>
    <w:rsid w:val="0CF26DFA"/>
    <w:rsid w:val="0D0B9657"/>
    <w:rsid w:val="0EA766B8"/>
    <w:rsid w:val="0F82014E"/>
    <w:rsid w:val="16995040"/>
    <w:rsid w:val="16C10D85"/>
    <w:rsid w:val="1917A8BD"/>
    <w:rsid w:val="19D8DE88"/>
    <w:rsid w:val="1A6A6590"/>
    <w:rsid w:val="1AE76754"/>
    <w:rsid w:val="1C385954"/>
    <w:rsid w:val="1C4F497F"/>
    <w:rsid w:val="1EC1B1EC"/>
    <w:rsid w:val="1ED9CEC0"/>
    <w:rsid w:val="1EDEDCD3"/>
    <w:rsid w:val="200A3A4C"/>
    <w:rsid w:val="205B02EC"/>
    <w:rsid w:val="2172B0B3"/>
    <w:rsid w:val="21F952AE"/>
    <w:rsid w:val="2201AB6F"/>
    <w:rsid w:val="2242C6F9"/>
    <w:rsid w:val="25A0133E"/>
    <w:rsid w:val="26EA48C7"/>
    <w:rsid w:val="277998FD"/>
    <w:rsid w:val="27FDCB1F"/>
    <w:rsid w:val="2AC99CE8"/>
    <w:rsid w:val="2C502FE8"/>
    <w:rsid w:val="2DD3A235"/>
    <w:rsid w:val="2E8D7DD5"/>
    <w:rsid w:val="2FEC15D6"/>
    <w:rsid w:val="321068CC"/>
    <w:rsid w:val="32470249"/>
    <w:rsid w:val="3360EEF8"/>
    <w:rsid w:val="3450D202"/>
    <w:rsid w:val="3489A78B"/>
    <w:rsid w:val="349B286A"/>
    <w:rsid w:val="34BF95AD"/>
    <w:rsid w:val="35154861"/>
    <w:rsid w:val="36227C19"/>
    <w:rsid w:val="37001282"/>
    <w:rsid w:val="37917BD0"/>
    <w:rsid w:val="3A4A86FE"/>
    <w:rsid w:val="3AF7ACA3"/>
    <w:rsid w:val="3B1EFBB3"/>
    <w:rsid w:val="3C34CD41"/>
    <w:rsid w:val="3CDB9F30"/>
    <w:rsid w:val="3DA7E8F1"/>
    <w:rsid w:val="3DC6F836"/>
    <w:rsid w:val="3FCC5A32"/>
    <w:rsid w:val="40FA5739"/>
    <w:rsid w:val="421430F0"/>
    <w:rsid w:val="428C4962"/>
    <w:rsid w:val="4303FAF4"/>
    <w:rsid w:val="4336881C"/>
    <w:rsid w:val="433A93CE"/>
    <w:rsid w:val="44AAB800"/>
    <w:rsid w:val="45692B14"/>
    <w:rsid w:val="45B147A9"/>
    <w:rsid w:val="47E51FBF"/>
    <w:rsid w:val="49237BE5"/>
    <w:rsid w:val="49251E7B"/>
    <w:rsid w:val="49D4543E"/>
    <w:rsid w:val="4A65CE3E"/>
    <w:rsid w:val="4ADEF95D"/>
    <w:rsid w:val="4AE73B9D"/>
    <w:rsid w:val="4BBF443B"/>
    <w:rsid w:val="4C4C1BDE"/>
    <w:rsid w:val="4CDD6A62"/>
    <w:rsid w:val="4D1CB49D"/>
    <w:rsid w:val="4D6C4F73"/>
    <w:rsid w:val="4F4FE5D2"/>
    <w:rsid w:val="4F5C3F64"/>
    <w:rsid w:val="51C63DC6"/>
    <w:rsid w:val="52C22015"/>
    <w:rsid w:val="5305E814"/>
    <w:rsid w:val="537AF91B"/>
    <w:rsid w:val="539BAF29"/>
    <w:rsid w:val="53E37E7D"/>
    <w:rsid w:val="56591524"/>
    <w:rsid w:val="56D0FBC2"/>
    <w:rsid w:val="57C32CAD"/>
    <w:rsid w:val="5889542B"/>
    <w:rsid w:val="5903D694"/>
    <w:rsid w:val="5A1E8D34"/>
    <w:rsid w:val="5A4AD27B"/>
    <w:rsid w:val="5BEE9062"/>
    <w:rsid w:val="5D261B54"/>
    <w:rsid w:val="5DF75C37"/>
    <w:rsid w:val="5E2D389A"/>
    <w:rsid w:val="5E7B8E59"/>
    <w:rsid w:val="5F54BBC2"/>
    <w:rsid w:val="5FF60002"/>
    <w:rsid w:val="622BA72D"/>
    <w:rsid w:val="6349A753"/>
    <w:rsid w:val="6372282D"/>
    <w:rsid w:val="63C0FC3A"/>
    <w:rsid w:val="64FEA011"/>
    <w:rsid w:val="65CF3D55"/>
    <w:rsid w:val="669E56D2"/>
    <w:rsid w:val="6716B50E"/>
    <w:rsid w:val="67F2B542"/>
    <w:rsid w:val="688DDE10"/>
    <w:rsid w:val="68EC5752"/>
    <w:rsid w:val="6B7A4842"/>
    <w:rsid w:val="6B874660"/>
    <w:rsid w:val="6C04B42C"/>
    <w:rsid w:val="6D53972E"/>
    <w:rsid w:val="6DFF1860"/>
    <w:rsid w:val="6E139C5B"/>
    <w:rsid w:val="6FFDE16F"/>
    <w:rsid w:val="70D8254F"/>
    <w:rsid w:val="725ACD53"/>
    <w:rsid w:val="7372FC69"/>
    <w:rsid w:val="7674F631"/>
    <w:rsid w:val="7915C45C"/>
    <w:rsid w:val="79D50107"/>
    <w:rsid w:val="7A7F0795"/>
    <w:rsid w:val="7B8E2471"/>
    <w:rsid w:val="7BD56A52"/>
    <w:rsid w:val="7BFD14BD"/>
    <w:rsid w:val="7C06423E"/>
    <w:rsid w:val="7C730DC5"/>
    <w:rsid w:val="7E781A9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C67D58"/>
  <w15:docId w15:val="{E10810C9-79F3-41A4-A6EF-EC63D59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115341"/>
    <w:pPr>
      <w:keepNext/>
      <w:keepLines/>
      <w:numPr>
        <w:numId w:val="3"/>
      </w:numPr>
      <w:spacing w:before="360" w:after="240"/>
      <w:ind w:left="851" w:hanging="857"/>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52734D"/>
    <w:pPr>
      <w:numPr>
        <w:ilvl w:val="1"/>
        <w:numId w:val="3"/>
      </w:numPr>
      <w:outlineLvl w:val="1"/>
    </w:pPr>
    <w:rPr>
      <w:b/>
      <w:sz w:val="26"/>
    </w:rPr>
  </w:style>
  <w:style w:type="paragraph" w:styleId="Overskrift3">
    <w:name w:val="heading 3"/>
    <w:basedOn w:val="Normal"/>
    <w:next w:val="Normal"/>
    <w:link w:val="Overskrift3Tegn"/>
    <w:autoRedefine/>
    <w:qFormat/>
    <w:rsid w:val="00881B8E"/>
    <w:pPr>
      <w:keepNext/>
      <w:keepLines/>
      <w:numPr>
        <w:ilvl w:val="2"/>
        <w:numId w:val="3"/>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EA7D34"/>
    <w:pPr>
      <w:keepNext/>
      <w:keepLines/>
      <w:numPr>
        <w:ilvl w:val="3"/>
        <w:numId w:val="3"/>
      </w:numPr>
      <w:spacing w:before="40" w:after="120"/>
      <w:contextualSpacing/>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3"/>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3"/>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3"/>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115341"/>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52734D"/>
    <w:rPr>
      <w:b/>
      <w:sz w:val="26"/>
    </w:rPr>
  </w:style>
  <w:style w:type="paragraph" w:styleId="Topptekst">
    <w:name w:val="header"/>
    <w:link w:val="TopptekstTegn"/>
    <w:autoRedefine/>
    <w:uiPriority w:val="99"/>
    <w:rsid w:val="005D769B"/>
    <w:pPr>
      <w:tabs>
        <w:tab w:val="center" w:pos="4536"/>
        <w:tab w:val="right" w:pos="9072"/>
      </w:tabs>
      <w:spacing w:after="0" w:line="200" w:lineRule="atLeast"/>
    </w:pPr>
    <w:rPr>
      <w:noProof/>
      <w:sz w:val="18"/>
      <w:szCs w:val="20"/>
    </w:rPr>
  </w:style>
  <w:style w:type="character" w:customStyle="1" w:styleId="TopptekstTegn">
    <w:name w:val="Topptekst Tegn"/>
    <w:basedOn w:val="Standardskriftforavsnitt"/>
    <w:link w:val="Topptekst"/>
    <w:uiPriority w:val="99"/>
    <w:rsid w:val="005D769B"/>
    <w:rPr>
      <w:noProof/>
      <w:sz w:val="18"/>
      <w:szCs w:val="20"/>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5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rsid w:val="00881B8E"/>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EA7D34"/>
    <w:rPr>
      <w:rFonts w:asciiTheme="majorHAnsi" w:eastAsiaTheme="majorEastAsia" w:hAnsiTheme="majorHAnsi" w:cstheme="majorBidi"/>
      <w:b/>
      <w:iCs/>
    </w:rPr>
  </w:style>
  <w:style w:type="character" w:customStyle="1" w:styleId="Overskrift5Tegn">
    <w:name w:val="Overskrift 5 Tegn"/>
    <w:basedOn w:val="Standardskriftforavsnitt"/>
    <w:link w:val="Overskrift5"/>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BE2B0C"/>
    <w:pPr>
      <w:numPr>
        <w:numId w:val="13"/>
      </w:numPr>
      <w:spacing w:before="120" w:after="240" w:line="240" w:lineRule="auto"/>
      <w:contextualSpacing/>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semiHidden/>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B424ED"/>
    <w:rPr>
      <w:rFonts w:ascii="Arial" w:eastAsia="Times New Roman" w:hAnsi="Arial" w:cs="Times New Roman"/>
      <w:b/>
      <w:bCs/>
      <w:sz w:val="20"/>
      <w:szCs w:val="20"/>
      <w:lang w:eastAsia="nb-NO"/>
    </w:rPr>
  </w:style>
  <w:style w:type="paragraph" w:customStyle="1" w:styleId="toppHeader">
    <w:name w:val="toppHeader"/>
    <w:basedOn w:val="Topptekst"/>
    <w:link w:val="toppHeaderChar"/>
    <w:autoRedefine/>
    <w:qFormat/>
    <w:rsid w:val="005D769B"/>
    <w:rPr>
      <w:b/>
    </w:rPr>
  </w:style>
  <w:style w:type="character" w:customStyle="1" w:styleId="toppHeaderChar">
    <w:name w:val="toppHeader Char"/>
    <w:basedOn w:val="TopptekstTegn"/>
    <w:link w:val="toppHeader"/>
    <w:rsid w:val="005D769B"/>
    <w:rPr>
      <w:b/>
      <w:noProof/>
      <w:sz w:val="18"/>
      <w:szCs w:val="20"/>
    </w:rPr>
  </w:style>
  <w:style w:type="character" w:styleId="Fulgthyperkobling">
    <w:name w:val="FollowedHyperlink"/>
    <w:basedOn w:val="Standardskriftforavsnitt"/>
    <w:uiPriority w:val="99"/>
    <w:semiHidden/>
    <w:unhideWhenUsed/>
    <w:rsid w:val="00B75751"/>
    <w:rPr>
      <w:color w:val="32374B" w:themeColor="followedHyperlink"/>
      <w:u w:val="single"/>
    </w:rPr>
  </w:style>
  <w:style w:type="paragraph" w:styleId="Overskriftforinnholdsfortegnelse">
    <w:name w:val="TOC Heading"/>
    <w:basedOn w:val="Overskrift1"/>
    <w:next w:val="Normal"/>
    <w:uiPriority w:val="39"/>
    <w:unhideWhenUsed/>
    <w:qFormat/>
    <w:rsid w:val="00C93B40"/>
    <w:pPr>
      <w:numPr>
        <w:numId w:val="0"/>
      </w:numPr>
      <w:spacing w:before="240" w:after="0"/>
      <w:outlineLvl w:val="9"/>
    </w:pPr>
    <w:rPr>
      <w:sz w:val="32"/>
      <w:lang w:eastAsia="nb-NO"/>
    </w:rPr>
  </w:style>
  <w:style w:type="paragraph" w:styleId="Revisjon">
    <w:name w:val="Revision"/>
    <w:hidden/>
    <w:uiPriority w:val="99"/>
    <w:semiHidden/>
    <w:rsid w:val="00E24FDA"/>
    <w:pPr>
      <w:spacing w:after="0" w:line="240" w:lineRule="auto"/>
    </w:pPr>
  </w:style>
  <w:style w:type="paragraph" w:customStyle="1" w:styleId="Default">
    <w:name w:val="Default"/>
    <w:rsid w:val="008863E9"/>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8016">
      <w:bodyDiv w:val="1"/>
      <w:marLeft w:val="0"/>
      <w:marRight w:val="0"/>
      <w:marTop w:val="0"/>
      <w:marBottom w:val="0"/>
      <w:divBdr>
        <w:top w:val="none" w:sz="0" w:space="0" w:color="auto"/>
        <w:left w:val="none" w:sz="0" w:space="0" w:color="auto"/>
        <w:bottom w:val="none" w:sz="0" w:space="0" w:color="auto"/>
        <w:right w:val="none" w:sz="0" w:space="0" w:color="auto"/>
      </w:divBdr>
    </w:div>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773089526">
      <w:bodyDiv w:val="1"/>
      <w:marLeft w:val="0"/>
      <w:marRight w:val="0"/>
      <w:marTop w:val="0"/>
      <w:marBottom w:val="0"/>
      <w:divBdr>
        <w:top w:val="none" w:sz="0" w:space="0" w:color="auto"/>
        <w:left w:val="none" w:sz="0" w:space="0" w:color="auto"/>
        <w:bottom w:val="none" w:sz="0" w:space="0" w:color="auto"/>
        <w:right w:val="none" w:sz="0" w:space="0" w:color="auto"/>
      </w:divBdr>
    </w:div>
    <w:div w:id="835148152">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098063517">
      <w:bodyDiv w:val="1"/>
      <w:marLeft w:val="0"/>
      <w:marRight w:val="0"/>
      <w:marTop w:val="0"/>
      <w:marBottom w:val="0"/>
      <w:divBdr>
        <w:top w:val="none" w:sz="0" w:space="0" w:color="auto"/>
        <w:left w:val="none" w:sz="0" w:space="0" w:color="auto"/>
        <w:bottom w:val="none" w:sz="0" w:space="0" w:color="auto"/>
        <w:right w:val="none" w:sz="0" w:space="0" w:color="auto"/>
      </w:divBdr>
    </w:div>
    <w:div w:id="1303540241">
      <w:bodyDiv w:val="1"/>
      <w:marLeft w:val="0"/>
      <w:marRight w:val="0"/>
      <w:marTop w:val="0"/>
      <w:marBottom w:val="0"/>
      <w:divBdr>
        <w:top w:val="none" w:sz="0" w:space="0" w:color="auto"/>
        <w:left w:val="none" w:sz="0" w:space="0" w:color="auto"/>
        <w:bottom w:val="none" w:sz="0" w:space="0" w:color="auto"/>
        <w:right w:val="none" w:sz="0" w:space="0" w:color="auto"/>
      </w:divBdr>
    </w:div>
    <w:div w:id="1616860936">
      <w:bodyDiv w:val="1"/>
      <w:marLeft w:val="0"/>
      <w:marRight w:val="0"/>
      <w:marTop w:val="0"/>
      <w:marBottom w:val="0"/>
      <w:divBdr>
        <w:top w:val="none" w:sz="0" w:space="0" w:color="auto"/>
        <w:left w:val="none" w:sz="0" w:space="0" w:color="auto"/>
        <w:bottom w:val="none" w:sz="0" w:space="0" w:color="auto"/>
        <w:right w:val="none" w:sz="0" w:space="0" w:color="auto"/>
      </w:divBdr>
    </w:div>
    <w:div w:id="20487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681DF02-FA59-459F-BB69-BF70DA24E701}"/>
      </w:docPartPr>
      <w:docPartBody>
        <w:p w:rsidR="00B720F9" w:rsidRDefault="00B72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20F9"/>
    <w:rsid w:val="0008396A"/>
    <w:rsid w:val="000937A9"/>
    <w:rsid w:val="001277A8"/>
    <w:rsid w:val="0017558C"/>
    <w:rsid w:val="004568A3"/>
    <w:rsid w:val="00977C3F"/>
    <w:rsid w:val="00994DC4"/>
    <w:rsid w:val="00B720F9"/>
    <w:rsid w:val="00C670F7"/>
    <w:rsid w:val="00D709B8"/>
    <w:rsid w:val="00E032B5"/>
    <w:rsid w:val="00E241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n>Opsjon
Høykapasitetsbusser</dn>
  <dato>2021-02-09T00:00:00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D8CA2630A9E1848B6388F746EBAC36A" ma:contentTypeVersion="12" ma:contentTypeDescription="Opprett et nytt dokument." ma:contentTypeScope="" ma:versionID="a29f5808dd90339974e4806d5467d046">
  <xsd:schema xmlns:xsd="http://www.w3.org/2001/XMLSchema" xmlns:xs="http://www.w3.org/2001/XMLSchema" xmlns:p="http://schemas.microsoft.com/office/2006/metadata/properties" xmlns:ns2="7c19622f-0352-44e9-b5bb-67789bf5284f" xmlns:ns3="1f709bd9-ddb0-4426-a819-40bd14618440" targetNamespace="http://schemas.microsoft.com/office/2006/metadata/properties" ma:root="true" ma:fieldsID="0a212fe44b2f173cf0915b04416a1202" ns2:_="" ns3:_="">
    <xsd:import namespace="7c19622f-0352-44e9-b5bb-67789bf5284f"/>
    <xsd:import namespace="1f709bd9-ddb0-4426-a819-40bd14618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622f-0352-44e9-b5bb-67789bf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09bd9-ddb0-4426-a819-40bd1461844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E21F651F-41F6-4E4F-AAD5-61A3FDD0DAA0}">
  <ds:schemaRefs>
    <ds:schemaRef ds:uri="http://schemas.openxmlformats.org/officeDocument/2006/bibliography"/>
  </ds:schemaRefs>
</ds:datastoreItem>
</file>

<file path=customXml/itemProps3.xml><?xml version="1.0" encoding="utf-8"?>
<ds:datastoreItem xmlns:ds="http://schemas.openxmlformats.org/officeDocument/2006/customXml" ds:itemID="{A4E15955-C727-4CB8-846E-317E5E6073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67EF64-05D1-44C9-99F9-AE77D908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622f-0352-44e9-b5bb-67789bf5284f"/>
    <ds:schemaRef ds:uri="1f709bd9-ddb0-4426-a819-40bd1461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A74F6-BE9B-46DE-BA67-844579879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2720</Words>
  <Characters>14421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Ruter AS</Company>
  <LinksUpToDate>false</LinksUpToDate>
  <CharactersWithSpaces>17107</CharactersWithSpaces>
  <SharedDoc>false</SharedDoc>
  <HLinks>
    <vt:vector size="150" baseType="variant">
      <vt:variant>
        <vt:i4>1507377</vt:i4>
      </vt:variant>
      <vt:variant>
        <vt:i4>146</vt:i4>
      </vt:variant>
      <vt:variant>
        <vt:i4>0</vt:i4>
      </vt:variant>
      <vt:variant>
        <vt:i4>5</vt:i4>
      </vt:variant>
      <vt:variant>
        <vt:lpwstr/>
      </vt:variant>
      <vt:variant>
        <vt:lpwstr>_Toc64030770</vt:lpwstr>
      </vt:variant>
      <vt:variant>
        <vt:i4>1966128</vt:i4>
      </vt:variant>
      <vt:variant>
        <vt:i4>140</vt:i4>
      </vt:variant>
      <vt:variant>
        <vt:i4>0</vt:i4>
      </vt:variant>
      <vt:variant>
        <vt:i4>5</vt:i4>
      </vt:variant>
      <vt:variant>
        <vt:lpwstr/>
      </vt:variant>
      <vt:variant>
        <vt:lpwstr>_Toc64030769</vt:lpwstr>
      </vt:variant>
      <vt:variant>
        <vt:i4>2031664</vt:i4>
      </vt:variant>
      <vt:variant>
        <vt:i4>134</vt:i4>
      </vt:variant>
      <vt:variant>
        <vt:i4>0</vt:i4>
      </vt:variant>
      <vt:variant>
        <vt:i4>5</vt:i4>
      </vt:variant>
      <vt:variant>
        <vt:lpwstr/>
      </vt:variant>
      <vt:variant>
        <vt:lpwstr>_Toc64030768</vt:lpwstr>
      </vt:variant>
      <vt:variant>
        <vt:i4>1048624</vt:i4>
      </vt:variant>
      <vt:variant>
        <vt:i4>128</vt:i4>
      </vt:variant>
      <vt:variant>
        <vt:i4>0</vt:i4>
      </vt:variant>
      <vt:variant>
        <vt:i4>5</vt:i4>
      </vt:variant>
      <vt:variant>
        <vt:lpwstr/>
      </vt:variant>
      <vt:variant>
        <vt:lpwstr>_Toc64030767</vt:lpwstr>
      </vt:variant>
      <vt:variant>
        <vt:i4>1114160</vt:i4>
      </vt:variant>
      <vt:variant>
        <vt:i4>122</vt:i4>
      </vt:variant>
      <vt:variant>
        <vt:i4>0</vt:i4>
      </vt:variant>
      <vt:variant>
        <vt:i4>5</vt:i4>
      </vt:variant>
      <vt:variant>
        <vt:lpwstr/>
      </vt:variant>
      <vt:variant>
        <vt:lpwstr>_Toc64030766</vt:lpwstr>
      </vt:variant>
      <vt:variant>
        <vt:i4>1179696</vt:i4>
      </vt:variant>
      <vt:variant>
        <vt:i4>116</vt:i4>
      </vt:variant>
      <vt:variant>
        <vt:i4>0</vt:i4>
      </vt:variant>
      <vt:variant>
        <vt:i4>5</vt:i4>
      </vt:variant>
      <vt:variant>
        <vt:lpwstr/>
      </vt:variant>
      <vt:variant>
        <vt:lpwstr>_Toc64030765</vt:lpwstr>
      </vt:variant>
      <vt:variant>
        <vt:i4>1245232</vt:i4>
      </vt:variant>
      <vt:variant>
        <vt:i4>110</vt:i4>
      </vt:variant>
      <vt:variant>
        <vt:i4>0</vt:i4>
      </vt:variant>
      <vt:variant>
        <vt:i4>5</vt:i4>
      </vt:variant>
      <vt:variant>
        <vt:lpwstr/>
      </vt:variant>
      <vt:variant>
        <vt:lpwstr>_Toc64030764</vt:lpwstr>
      </vt:variant>
      <vt:variant>
        <vt:i4>1310768</vt:i4>
      </vt:variant>
      <vt:variant>
        <vt:i4>104</vt:i4>
      </vt:variant>
      <vt:variant>
        <vt:i4>0</vt:i4>
      </vt:variant>
      <vt:variant>
        <vt:i4>5</vt:i4>
      </vt:variant>
      <vt:variant>
        <vt:lpwstr/>
      </vt:variant>
      <vt:variant>
        <vt:lpwstr>_Toc64030763</vt:lpwstr>
      </vt:variant>
      <vt:variant>
        <vt:i4>1376304</vt:i4>
      </vt:variant>
      <vt:variant>
        <vt:i4>98</vt:i4>
      </vt:variant>
      <vt:variant>
        <vt:i4>0</vt:i4>
      </vt:variant>
      <vt:variant>
        <vt:i4>5</vt:i4>
      </vt:variant>
      <vt:variant>
        <vt:lpwstr/>
      </vt:variant>
      <vt:variant>
        <vt:lpwstr>_Toc64030762</vt:lpwstr>
      </vt:variant>
      <vt:variant>
        <vt:i4>1441840</vt:i4>
      </vt:variant>
      <vt:variant>
        <vt:i4>92</vt:i4>
      </vt:variant>
      <vt:variant>
        <vt:i4>0</vt:i4>
      </vt:variant>
      <vt:variant>
        <vt:i4>5</vt:i4>
      </vt:variant>
      <vt:variant>
        <vt:lpwstr/>
      </vt:variant>
      <vt:variant>
        <vt:lpwstr>_Toc64030761</vt:lpwstr>
      </vt:variant>
      <vt:variant>
        <vt:i4>1507376</vt:i4>
      </vt:variant>
      <vt:variant>
        <vt:i4>86</vt:i4>
      </vt:variant>
      <vt:variant>
        <vt:i4>0</vt:i4>
      </vt:variant>
      <vt:variant>
        <vt:i4>5</vt:i4>
      </vt:variant>
      <vt:variant>
        <vt:lpwstr/>
      </vt:variant>
      <vt:variant>
        <vt:lpwstr>_Toc64030760</vt:lpwstr>
      </vt:variant>
      <vt:variant>
        <vt:i4>1966131</vt:i4>
      </vt:variant>
      <vt:variant>
        <vt:i4>80</vt:i4>
      </vt:variant>
      <vt:variant>
        <vt:i4>0</vt:i4>
      </vt:variant>
      <vt:variant>
        <vt:i4>5</vt:i4>
      </vt:variant>
      <vt:variant>
        <vt:lpwstr/>
      </vt:variant>
      <vt:variant>
        <vt:lpwstr>_Toc64030759</vt:lpwstr>
      </vt:variant>
      <vt:variant>
        <vt:i4>2031667</vt:i4>
      </vt:variant>
      <vt:variant>
        <vt:i4>74</vt:i4>
      </vt:variant>
      <vt:variant>
        <vt:i4>0</vt:i4>
      </vt:variant>
      <vt:variant>
        <vt:i4>5</vt:i4>
      </vt:variant>
      <vt:variant>
        <vt:lpwstr/>
      </vt:variant>
      <vt:variant>
        <vt:lpwstr>_Toc64030758</vt:lpwstr>
      </vt:variant>
      <vt:variant>
        <vt:i4>1048627</vt:i4>
      </vt:variant>
      <vt:variant>
        <vt:i4>68</vt:i4>
      </vt:variant>
      <vt:variant>
        <vt:i4>0</vt:i4>
      </vt:variant>
      <vt:variant>
        <vt:i4>5</vt:i4>
      </vt:variant>
      <vt:variant>
        <vt:lpwstr/>
      </vt:variant>
      <vt:variant>
        <vt:lpwstr>_Toc64030757</vt:lpwstr>
      </vt:variant>
      <vt:variant>
        <vt:i4>1310771</vt:i4>
      </vt:variant>
      <vt:variant>
        <vt:i4>62</vt:i4>
      </vt:variant>
      <vt:variant>
        <vt:i4>0</vt:i4>
      </vt:variant>
      <vt:variant>
        <vt:i4>5</vt:i4>
      </vt:variant>
      <vt:variant>
        <vt:lpwstr/>
      </vt:variant>
      <vt:variant>
        <vt:lpwstr>_Toc64030753</vt:lpwstr>
      </vt:variant>
      <vt:variant>
        <vt:i4>1376307</vt:i4>
      </vt:variant>
      <vt:variant>
        <vt:i4>56</vt:i4>
      </vt:variant>
      <vt:variant>
        <vt:i4>0</vt:i4>
      </vt:variant>
      <vt:variant>
        <vt:i4>5</vt:i4>
      </vt:variant>
      <vt:variant>
        <vt:lpwstr/>
      </vt:variant>
      <vt:variant>
        <vt:lpwstr>_Toc64030752</vt:lpwstr>
      </vt:variant>
      <vt:variant>
        <vt:i4>1441843</vt:i4>
      </vt:variant>
      <vt:variant>
        <vt:i4>50</vt:i4>
      </vt:variant>
      <vt:variant>
        <vt:i4>0</vt:i4>
      </vt:variant>
      <vt:variant>
        <vt:i4>5</vt:i4>
      </vt:variant>
      <vt:variant>
        <vt:lpwstr/>
      </vt:variant>
      <vt:variant>
        <vt:lpwstr>_Toc64030751</vt:lpwstr>
      </vt:variant>
      <vt:variant>
        <vt:i4>1507379</vt:i4>
      </vt:variant>
      <vt:variant>
        <vt:i4>44</vt:i4>
      </vt:variant>
      <vt:variant>
        <vt:i4>0</vt:i4>
      </vt:variant>
      <vt:variant>
        <vt:i4>5</vt:i4>
      </vt:variant>
      <vt:variant>
        <vt:lpwstr/>
      </vt:variant>
      <vt:variant>
        <vt:lpwstr>_Toc64030750</vt:lpwstr>
      </vt:variant>
      <vt:variant>
        <vt:i4>1966130</vt:i4>
      </vt:variant>
      <vt:variant>
        <vt:i4>38</vt:i4>
      </vt:variant>
      <vt:variant>
        <vt:i4>0</vt:i4>
      </vt:variant>
      <vt:variant>
        <vt:i4>5</vt:i4>
      </vt:variant>
      <vt:variant>
        <vt:lpwstr/>
      </vt:variant>
      <vt:variant>
        <vt:lpwstr>_Toc64030749</vt:lpwstr>
      </vt:variant>
      <vt:variant>
        <vt:i4>2031666</vt:i4>
      </vt:variant>
      <vt:variant>
        <vt:i4>32</vt:i4>
      </vt:variant>
      <vt:variant>
        <vt:i4>0</vt:i4>
      </vt:variant>
      <vt:variant>
        <vt:i4>5</vt:i4>
      </vt:variant>
      <vt:variant>
        <vt:lpwstr/>
      </vt:variant>
      <vt:variant>
        <vt:lpwstr>_Toc64030748</vt:lpwstr>
      </vt:variant>
      <vt:variant>
        <vt:i4>1048626</vt:i4>
      </vt:variant>
      <vt:variant>
        <vt:i4>26</vt:i4>
      </vt:variant>
      <vt:variant>
        <vt:i4>0</vt:i4>
      </vt:variant>
      <vt:variant>
        <vt:i4>5</vt:i4>
      </vt:variant>
      <vt:variant>
        <vt:lpwstr/>
      </vt:variant>
      <vt:variant>
        <vt:lpwstr>_Toc64030747</vt:lpwstr>
      </vt:variant>
      <vt:variant>
        <vt:i4>1114162</vt:i4>
      </vt:variant>
      <vt:variant>
        <vt:i4>20</vt:i4>
      </vt:variant>
      <vt:variant>
        <vt:i4>0</vt:i4>
      </vt:variant>
      <vt:variant>
        <vt:i4>5</vt:i4>
      </vt:variant>
      <vt:variant>
        <vt:lpwstr/>
      </vt:variant>
      <vt:variant>
        <vt:lpwstr>_Toc64030746</vt:lpwstr>
      </vt:variant>
      <vt:variant>
        <vt:i4>1179698</vt:i4>
      </vt:variant>
      <vt:variant>
        <vt:i4>14</vt:i4>
      </vt:variant>
      <vt:variant>
        <vt:i4>0</vt:i4>
      </vt:variant>
      <vt:variant>
        <vt:i4>5</vt:i4>
      </vt:variant>
      <vt:variant>
        <vt:lpwstr/>
      </vt:variant>
      <vt:variant>
        <vt:lpwstr>_Toc64030745</vt:lpwstr>
      </vt:variant>
      <vt:variant>
        <vt:i4>1245234</vt:i4>
      </vt:variant>
      <vt:variant>
        <vt:i4>8</vt:i4>
      </vt:variant>
      <vt:variant>
        <vt:i4>0</vt:i4>
      </vt:variant>
      <vt:variant>
        <vt:i4>5</vt:i4>
      </vt:variant>
      <vt:variant>
        <vt:lpwstr/>
      </vt:variant>
      <vt:variant>
        <vt:lpwstr>_Toc64030744</vt:lpwstr>
      </vt:variant>
      <vt:variant>
        <vt:i4>1310770</vt:i4>
      </vt:variant>
      <vt:variant>
        <vt:i4>2</vt:i4>
      </vt:variant>
      <vt:variant>
        <vt:i4>0</vt:i4>
      </vt:variant>
      <vt:variant>
        <vt:i4>5</vt:i4>
      </vt:variant>
      <vt:variant>
        <vt:lpwstr/>
      </vt:variant>
      <vt:variant>
        <vt:lpwstr>_Toc64030743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Fjæra</dc:creator>
  <cp:keywords/>
  <cp:lastModifiedBy>Løvoll Erik</cp:lastModifiedBy>
  <cp:revision>69</cp:revision>
  <cp:lastPrinted>2019-02-16T03:51:00Z</cp:lastPrinted>
  <dcterms:created xsi:type="dcterms:W3CDTF">2021-02-10T02:51:00Z</dcterms:created>
  <dcterms:modified xsi:type="dcterms:W3CDTF">2021-02-12T21:39:00Z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0x0101006D8CA2630A9E1848B6388F746EBAC36A</vt:lpwstr>
  </property>
</Properties>
</file>