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vertAnchor="page" w:horzAnchor="page" w:tblpX="1135" w:tblpY="16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7439C8" w:rsidRPr="00BF2A89" w14:paraId="510CED5D" w14:textId="77777777" w:rsidTr="006B2B59">
        <w:trPr>
          <w:trHeight w:val="671"/>
        </w:trPr>
        <w:tc>
          <w:tcPr>
            <w:tcW w:w="8494" w:type="dxa"/>
          </w:tcPr>
          <w:p w14:paraId="489D2E7B" w14:textId="387D81D1" w:rsidR="007439C8" w:rsidRPr="00BF2A89" w:rsidRDefault="00754B8C" w:rsidP="00B9398A">
            <w:pPr>
              <w:ind w:left="0"/>
            </w:pPr>
            <w:bookmarkStart w:id="0" w:name="_Hlk2069456"/>
            <w:r>
              <w:rPr>
                <w:rStyle w:val="Plassholdertekst"/>
                <w:b/>
                <w:color w:val="FFFFFF" w:themeColor="background1"/>
                <w:sz w:val="36"/>
                <w:szCs w:val="36"/>
              </w:rPr>
              <w:t xml:space="preserve"> </w:t>
            </w:r>
            <w:sdt>
              <w:sdtPr>
                <w:rPr>
                  <w:rStyle w:val="Plassholdertekst"/>
                  <w:b/>
                  <w:color w:val="FFFFFF" w:themeColor="background1"/>
                  <w:sz w:val="36"/>
                  <w:szCs w:val="36"/>
                </w:rPr>
                <w:alias w:val="Rapport-utredningsnavn"/>
                <w:tag w:val="Rapport-utredningsnavn"/>
                <w:id w:val="-121687318"/>
                <w:text w:multiLine="1"/>
              </w:sdtPr>
              <w:sdtEndPr>
                <w:rPr>
                  <w:rStyle w:val="Plassholdertekst"/>
                </w:rPr>
              </w:sdtEndPr>
              <w:sdtContent>
                <w:r w:rsidR="00432012" w:rsidRPr="00BF2A89">
                  <w:rPr>
                    <w:rStyle w:val="Plassholdertekst"/>
                    <w:b/>
                    <w:color w:val="FFFFFF" w:themeColor="background1"/>
                    <w:sz w:val="36"/>
                    <w:szCs w:val="36"/>
                  </w:rPr>
                  <w:t xml:space="preserve"> </w:t>
                </w:r>
              </w:sdtContent>
            </w:sdt>
          </w:p>
        </w:tc>
      </w:tr>
      <w:tr w:rsidR="007439C8" w:rsidRPr="00BF2A89" w14:paraId="3C375CAC" w14:textId="77777777" w:rsidTr="006B2B59">
        <w:trPr>
          <w:trHeight w:val="2418"/>
        </w:trPr>
        <w:tc>
          <w:tcPr>
            <w:tcW w:w="8494" w:type="dxa"/>
          </w:tcPr>
          <w:p w14:paraId="77FAE9F7" w14:textId="4E2D2F2A" w:rsidR="007439C8" w:rsidRPr="00655B9D" w:rsidRDefault="00D4173C" w:rsidP="00C57B23">
            <w:pPr>
              <w:ind w:left="0"/>
              <w:rPr>
                <w:sz w:val="26"/>
                <w:szCs w:val="26"/>
              </w:rPr>
            </w:pPr>
            <w:r w:rsidRPr="00655B9D">
              <w:rPr>
                <w:sz w:val="26"/>
                <w:szCs w:val="26"/>
              </w:rPr>
              <w:t xml:space="preserve">Versjon </w:t>
            </w:r>
            <w:r w:rsidR="00F94BC0" w:rsidRPr="00655B9D">
              <w:rPr>
                <w:sz w:val="26"/>
                <w:szCs w:val="26"/>
              </w:rPr>
              <w:t>0.</w:t>
            </w:r>
            <w:r w:rsidR="00EE1D8C">
              <w:rPr>
                <w:sz w:val="26"/>
                <w:szCs w:val="26"/>
              </w:rPr>
              <w:t>9</w:t>
            </w:r>
            <w:r w:rsidR="004837DB">
              <w:rPr>
                <w:sz w:val="26"/>
                <w:szCs w:val="26"/>
              </w:rPr>
              <w:t>6</w:t>
            </w:r>
          </w:p>
          <w:p w14:paraId="6FEE991F" w14:textId="77777777" w:rsidR="007439C8" w:rsidRPr="00655B9D" w:rsidRDefault="007439C8" w:rsidP="00C57B23">
            <w:pPr>
              <w:ind w:left="0"/>
              <w:rPr>
                <w:sz w:val="26"/>
                <w:szCs w:val="26"/>
              </w:rPr>
            </w:pPr>
          </w:p>
          <w:p w14:paraId="2F7525C9" w14:textId="1C27B41A" w:rsidR="007439C8" w:rsidRPr="00655B9D" w:rsidRDefault="00AF3142" w:rsidP="00C57B23">
            <w:pPr>
              <w:ind w:left="0"/>
              <w:rPr>
                <w:sz w:val="26"/>
                <w:szCs w:val="26"/>
              </w:rPr>
            </w:pPr>
            <w:r w:rsidRPr="00655B9D">
              <w:rPr>
                <w:noProof/>
                <w:lang w:eastAsia="nb-NO"/>
              </w:rPr>
              <mc:AlternateContent>
                <mc:Choice Requires="wpc">
                  <w:drawing>
                    <wp:anchor distT="0" distB="0" distL="114300" distR="114300" simplePos="0" relativeHeight="251667456" behindDoc="1" locked="0" layoutInCell="1" allowOverlap="1" wp14:anchorId="0DA2126B" wp14:editId="634F7A6F">
                      <wp:simplePos x="0" y="0"/>
                      <wp:positionH relativeFrom="margin">
                        <wp:posOffset>-487177</wp:posOffset>
                      </wp:positionH>
                      <wp:positionV relativeFrom="page">
                        <wp:posOffset>3136481</wp:posOffset>
                      </wp:positionV>
                      <wp:extent cx="7328906" cy="5848708"/>
                      <wp:effectExtent l="0" t="0" r="5715" b="0"/>
                      <wp:wrapNone/>
                      <wp:docPr id="2" name="Lerre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srgbClr val="ADC866"/>
                              </a:solidFill>
                            </wpc:bg>
                            <wpc:whole/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227EF4" id="Lerret 2" o:spid="_x0000_s1026" editas="canvas" style="position:absolute;margin-left:-38.35pt;margin-top:246.95pt;width:577.1pt;height:460.55pt;z-index:-251649024;mso-position-horizontal-relative:margin;mso-position-vertical-relative:page;mso-width-relative:margin;mso-height-relative:margin" coordsize="73285,5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73285;height:58483;visibility:visible;mso-wrap-style:square" filled="t" fillcolor="#adc866">
                        <v:fill o:detectmouseclick="t"/>
                        <v:path o:connecttype="none"/>
                      </v:shape>
                      <w10:wrap anchorx="margin" anchory="page"/>
                    </v:group>
                  </w:pict>
                </mc:Fallback>
              </mc:AlternateContent>
            </w:r>
            <w:sdt>
              <w:sdtPr>
                <w:rPr>
                  <w:b/>
                  <w:noProof/>
                  <w:sz w:val="26"/>
                  <w:szCs w:val="26"/>
                </w:rPr>
                <w:alias w:val="DatoForside"/>
                <w:tag w:val="DatoForside"/>
                <w:id w:val="341138119"/>
                <w:dataBinding w:xpath="/root[1]/dato[1]" w:storeItemID="{9B7F661A-C03E-46CD-86A2-164FB62E5655}"/>
                <w:date w:fullDate="2019-03-29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4837DB">
                  <w:rPr>
                    <w:b/>
                    <w:noProof/>
                    <w:sz w:val="26"/>
                    <w:szCs w:val="26"/>
                  </w:rPr>
                  <w:t>29.03.2019</w:t>
                </w:r>
              </w:sdtContent>
            </w:sdt>
          </w:p>
        </w:tc>
      </w:tr>
      <w:tr w:rsidR="007439C8" w:rsidRPr="00BF2A89" w14:paraId="7D3949D9" w14:textId="77777777" w:rsidTr="006B2B59">
        <w:trPr>
          <w:trHeight w:val="1173"/>
        </w:trPr>
        <w:sdt>
          <w:sdtPr>
            <w:rPr>
              <w:b/>
              <w:sz w:val="76"/>
              <w:szCs w:val="76"/>
            </w:rPr>
            <w:alias w:val="Tittel"/>
            <w:tag w:val="Tittel"/>
            <w:id w:val="-586538726"/>
            <w:dataBinding w:xpath="/root[1]/dn[1]" w:storeItemID="{9B7F661A-C03E-46CD-86A2-164FB62E5655}"/>
            <w:text w:multiLine="1"/>
          </w:sdtPr>
          <w:sdtEndPr/>
          <w:sdtContent>
            <w:tc>
              <w:tcPr>
                <w:tcW w:w="8494" w:type="dxa"/>
              </w:tcPr>
              <w:p w14:paraId="32EB055B" w14:textId="5B0D24C4" w:rsidR="007439C8" w:rsidRPr="00BF2A89" w:rsidRDefault="00432012" w:rsidP="00AF3142">
                <w:pPr>
                  <w:ind w:left="0"/>
                  <w:jc w:val="center"/>
                </w:pPr>
                <w:r w:rsidRPr="00655B9D">
                  <w:rPr>
                    <w:b/>
                    <w:sz w:val="76"/>
                    <w:szCs w:val="76"/>
                  </w:rPr>
                  <w:t>Prosedyreregler for konkurranse</w:t>
                </w:r>
                <w:r w:rsidR="008272B0" w:rsidRPr="00655B9D">
                  <w:rPr>
                    <w:b/>
                    <w:sz w:val="76"/>
                    <w:szCs w:val="76"/>
                  </w:rPr>
                  <w:t xml:space="preserve"> om</w:t>
                </w:r>
                <w:r w:rsidR="00655B9D">
                  <w:rPr>
                    <w:b/>
                    <w:sz w:val="76"/>
                    <w:szCs w:val="76"/>
                  </w:rPr>
                  <w:br/>
                </w:r>
              </w:p>
            </w:tc>
          </w:sdtContent>
        </w:sdt>
      </w:tr>
      <w:tr w:rsidR="00655B9D" w:rsidRPr="00BF2A89" w14:paraId="34A78499" w14:textId="77777777" w:rsidTr="00EC4F76">
        <w:sdt>
          <w:sdtPr>
            <w:rPr>
              <w:b/>
              <w:sz w:val="40"/>
              <w:szCs w:val="40"/>
            </w:rPr>
            <w:alias w:val="Undertittel"/>
            <w:tag w:val="Undertittel"/>
            <w:id w:val="622281683"/>
            <w:text w:multiLine="1"/>
          </w:sdtPr>
          <w:sdtEndPr/>
          <w:sdtContent>
            <w:tc>
              <w:tcPr>
                <w:tcW w:w="8494" w:type="dxa"/>
              </w:tcPr>
              <w:p w14:paraId="59873FCD" w14:textId="53F5B88E" w:rsidR="00655B9D" w:rsidRPr="00BF2A89" w:rsidRDefault="00655B9D" w:rsidP="00655B9D">
                <w:pPr>
                  <w:ind w:left="0"/>
                  <w:jc w:val="center"/>
                </w:pPr>
                <w:r w:rsidRPr="00655B9D">
                  <w:rPr>
                    <w:b/>
                    <w:sz w:val="40"/>
                    <w:szCs w:val="40"/>
                  </w:rPr>
                  <w:t xml:space="preserve"> </w:t>
                </w:r>
                <w:r w:rsidR="007625A3">
                  <w:rPr>
                    <w:b/>
                    <w:sz w:val="40"/>
                    <w:szCs w:val="40"/>
                  </w:rPr>
                  <w:t>Billettkontroll</w:t>
                </w:r>
                <w:r w:rsidR="007625A3">
                  <w:rPr>
                    <w:b/>
                    <w:sz w:val="40"/>
                    <w:szCs w:val="40"/>
                  </w:rPr>
                  <w:br/>
                  <w:t>Område x</w:t>
                </w:r>
              </w:p>
            </w:tc>
          </w:sdtContent>
        </w:sdt>
      </w:tr>
      <w:tr w:rsidR="007439C8" w:rsidRPr="00BF2A89" w14:paraId="50152E5D" w14:textId="77777777" w:rsidTr="006B2B59">
        <w:tc>
          <w:tcPr>
            <w:tcW w:w="8494" w:type="dxa"/>
          </w:tcPr>
          <w:p w14:paraId="53E1C384" w14:textId="77777777" w:rsidR="007439C8" w:rsidRDefault="007439C8" w:rsidP="00655B9D">
            <w:pPr>
              <w:ind w:left="0"/>
              <w:jc w:val="center"/>
            </w:pPr>
          </w:p>
          <w:p w14:paraId="19D30936" w14:textId="5D9C6529" w:rsidR="00655B9D" w:rsidRPr="00BF2A89" w:rsidRDefault="00655B9D" w:rsidP="00655B9D">
            <w:pPr>
              <w:ind w:left="0"/>
              <w:jc w:val="center"/>
            </w:pPr>
          </w:p>
        </w:tc>
      </w:tr>
    </w:tbl>
    <w:bookmarkStart w:id="1" w:name="_Hlk517252624"/>
    <w:bookmarkEnd w:id="1"/>
    <w:p w14:paraId="2C904D52" w14:textId="559F56B8" w:rsidR="00AF3142" w:rsidRDefault="00AF3142" w:rsidP="00C57B23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DD0577E" wp14:editId="3B8A1C7B">
                <wp:simplePos x="0" y="0"/>
                <wp:positionH relativeFrom="page">
                  <wp:align>right</wp:align>
                </wp:positionH>
                <wp:positionV relativeFrom="page">
                  <wp:posOffset>62865</wp:posOffset>
                </wp:positionV>
                <wp:extent cx="7320399" cy="4580627"/>
                <wp:effectExtent l="0" t="0" r="0" b="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0399" cy="4580627"/>
                        </a:xfrm>
                        <a:prstGeom prst="rect">
                          <a:avLst/>
                        </a:prstGeom>
                        <a:solidFill>
                          <a:srgbClr val="ADC8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58A11" id="Rektangel 1" o:spid="_x0000_s1026" style="position:absolute;margin-left:525.2pt;margin-top:4.95pt;width:576.4pt;height:360.7pt;z-index:-2516510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" fillcolor="#adc866" stroked="f" strokeweight="1pt">
                <w10:wrap anchorx="page" anchory="page"/>
              </v:rect>
            </w:pict>
          </mc:Fallback>
        </mc:AlternateContent>
      </w:r>
    </w:p>
    <w:p w14:paraId="1E46A76C" w14:textId="290AF5E6" w:rsidR="00EF3644" w:rsidRPr="00476393" w:rsidRDefault="00AF3142">
      <w:pPr>
        <w:ind w:left="0"/>
      </w:pPr>
      <w:r>
        <w:br w:type="page"/>
      </w:r>
      <w:bookmarkStart w:id="2" w:name="_Toc2068573"/>
      <w:bookmarkStart w:id="3" w:name="_Toc2068666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1508365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040D329" w14:textId="536FE31C" w:rsidR="006C2229" w:rsidRDefault="006C2229">
          <w:pPr>
            <w:pStyle w:val="Overskriftforinnholdsfortegnelse"/>
          </w:pPr>
          <w:r>
            <w:t>Innhold</w:t>
          </w:r>
        </w:p>
        <w:p w14:paraId="582C03D0" w14:textId="228DD78D" w:rsidR="002F09EA" w:rsidRDefault="006C2229">
          <w:pPr>
            <w:pStyle w:val="INNH1"/>
            <w:tabs>
              <w:tab w:val="left" w:pos="44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62457" w:history="1">
            <w:r w:rsidR="002F09EA" w:rsidRPr="005D7B26">
              <w:rPr>
                <w:rStyle w:val="Hyperkobling"/>
                <w:noProof/>
              </w:rPr>
              <w:t>1.</w:t>
            </w:r>
            <w:r w:rsidR="002F09E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2F09EA" w:rsidRPr="005D7B26">
              <w:rPr>
                <w:rStyle w:val="Hyperkobling"/>
                <w:noProof/>
              </w:rPr>
              <w:t>Innledning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_Toc4762457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2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2B9B1EE0" w14:textId="6C8E3E68" w:rsidR="002F09EA" w:rsidRDefault="00BD0589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4762458" w:history="1">
            <w:r w:rsidR="002F09EA" w:rsidRPr="005D7B26">
              <w:rPr>
                <w:rStyle w:val="Hyperkobling"/>
                <w:noProof/>
              </w:rPr>
              <w:t>1.1 Overordnet om anskaffelsen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_Toc4762458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2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78FC48D2" w14:textId="06ADBE7C" w:rsidR="002F09EA" w:rsidRDefault="00BD0589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4762459" w:history="1">
            <w:r w:rsidR="002F09EA" w:rsidRPr="005D7B26">
              <w:rPr>
                <w:rStyle w:val="Hyperkobling"/>
                <w:noProof/>
              </w:rPr>
              <w:t>1.2 Om Oppdragsgiver og oppdraget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_Toc4762459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2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01828B24" w14:textId="5CE1ACD7" w:rsidR="002F09EA" w:rsidRDefault="00BD0589">
          <w:pPr>
            <w:pStyle w:val="INNH2"/>
            <w:tabs>
              <w:tab w:val="left" w:pos="880"/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4762460" w:history="1">
            <w:r w:rsidR="002F09EA" w:rsidRPr="005D7B26">
              <w:rPr>
                <w:rStyle w:val="Hyperkobling"/>
                <w:noProof/>
              </w:rPr>
              <w:t>1.3</w:t>
            </w:r>
            <w:r w:rsidR="002F09EA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nb-NO"/>
              </w:rPr>
              <w:tab/>
            </w:r>
            <w:r w:rsidR="002F09EA" w:rsidRPr="005D7B26">
              <w:rPr>
                <w:rStyle w:val="Hyperkobling"/>
                <w:noProof/>
              </w:rPr>
              <w:t>Oppdragets omfang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_Toc4762460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2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08209875" w14:textId="0FCCA531" w:rsidR="002F09EA" w:rsidRDefault="00BD0589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4762461" w:history="1">
            <w:r w:rsidR="002F09EA" w:rsidRPr="005D7B26">
              <w:rPr>
                <w:rStyle w:val="Hyperkobling"/>
                <w:noProof/>
              </w:rPr>
              <w:t>1.4 Kontraktens varighet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_Toc4762461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3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658572B4" w14:textId="0BAB194A" w:rsidR="002F09EA" w:rsidRDefault="00BD0589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4762462" w:history="1">
            <w:r w:rsidR="002F09EA" w:rsidRPr="005D7B26">
              <w:rPr>
                <w:rStyle w:val="Hyperkobling"/>
                <w:noProof/>
              </w:rPr>
              <w:t>1.5 Frister for konkurransen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_Toc4762462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3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4B8E638E" w14:textId="46EBEE1D" w:rsidR="002F09EA" w:rsidRDefault="00BD0589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4762463" w:history="1">
            <w:r w:rsidR="002F09EA" w:rsidRPr="005D7B26">
              <w:rPr>
                <w:rStyle w:val="Hyperkobling"/>
                <w:noProof/>
              </w:rPr>
              <w:t>1.6 Konkurransegrunnlagets oppbygning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_Toc4762463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4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308E1FFE" w14:textId="69EBD704" w:rsidR="002F09EA" w:rsidRDefault="00BD0589">
          <w:pPr>
            <w:pStyle w:val="INNH1"/>
            <w:tabs>
              <w:tab w:val="left" w:pos="44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4762464" w:history="1">
            <w:r w:rsidR="002F09EA" w:rsidRPr="005D7B26">
              <w:rPr>
                <w:rStyle w:val="Hyperkobling"/>
                <w:noProof/>
              </w:rPr>
              <w:t>2.</w:t>
            </w:r>
            <w:r w:rsidR="002F09E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2F09EA" w:rsidRPr="005D7B26">
              <w:rPr>
                <w:rStyle w:val="Hyperkobling"/>
                <w:noProof/>
              </w:rPr>
              <w:t>Gjennomføring av konkurransen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_Toc4762464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4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576E3235" w14:textId="31F32A09" w:rsidR="002F09EA" w:rsidRDefault="00BD0589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4762465" w:history="1">
            <w:r w:rsidR="002F09EA" w:rsidRPr="005D7B26">
              <w:rPr>
                <w:rStyle w:val="Hyperkobling"/>
                <w:noProof/>
              </w:rPr>
              <w:t>2.1 Konkurransegjennomføringsverktøy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_Toc4762465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4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3988FA6A" w14:textId="57AE318F" w:rsidR="002F09EA" w:rsidRDefault="00BD0589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4762466" w:history="1">
            <w:r w:rsidR="002F09EA" w:rsidRPr="005D7B26">
              <w:rPr>
                <w:rStyle w:val="Hyperkobling"/>
                <w:noProof/>
              </w:rPr>
              <w:t>2.2 Spørsmål, rettelser, supplering eller endring av konkurransegrunnlaget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_Toc4762466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4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56FB8235" w14:textId="5D86AE83" w:rsidR="002F09EA" w:rsidRDefault="00BD0589">
          <w:pPr>
            <w:pStyle w:val="INNH1"/>
            <w:tabs>
              <w:tab w:val="left" w:pos="44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4762467" w:history="1">
            <w:r w:rsidR="002F09EA" w:rsidRPr="005D7B26">
              <w:rPr>
                <w:rStyle w:val="Hyperkobling"/>
                <w:noProof/>
              </w:rPr>
              <w:t>3.</w:t>
            </w:r>
            <w:r w:rsidR="002F09E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2F09EA" w:rsidRPr="005D7B26">
              <w:rPr>
                <w:rStyle w:val="Hyperkobling"/>
                <w:noProof/>
              </w:rPr>
              <w:t>Kvalifikasjon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_Toc4762467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4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09BF12F5" w14:textId="187A4ADA" w:rsidR="002F09EA" w:rsidRDefault="00BD0589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4762468" w:history="1">
            <w:r w:rsidR="002F09EA" w:rsidRPr="005D7B26">
              <w:rPr>
                <w:rStyle w:val="Hyperkobling"/>
                <w:noProof/>
              </w:rPr>
              <w:t>3.1 Kvalifikasjons- og dokumentasjonskrav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_Toc4762468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4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02470378" w14:textId="76654867" w:rsidR="002F09EA" w:rsidRDefault="00BD0589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4762469" w:history="1">
            <w:r w:rsidR="002F09EA" w:rsidRPr="005D7B26">
              <w:rPr>
                <w:rStyle w:val="Hyperkobling"/>
                <w:noProof/>
              </w:rPr>
              <w:t>3.2 Egenerklæringsskjema (ESPD) og innlevering av kvalifikasjonssøknad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_Toc4762469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5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795CCA7D" w14:textId="4951F687" w:rsidR="002F09EA" w:rsidRDefault="00BD0589">
          <w:pPr>
            <w:pStyle w:val="INNH3"/>
            <w:tabs>
              <w:tab w:val="right" w:leader="dot" w:pos="962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b-NO"/>
            </w:rPr>
          </w:pPr>
          <w:hyperlink w:anchor="_Toc4762470" w:history="1">
            <w:r w:rsidR="002F09EA" w:rsidRPr="005D7B26">
              <w:rPr>
                <w:rStyle w:val="Hyperkobling"/>
                <w:noProof/>
              </w:rPr>
              <w:t>3.2.1 Generelt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_Toc4762470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5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77D10A94" w14:textId="35D9EA53" w:rsidR="002F09EA" w:rsidRDefault="00BD0589">
          <w:pPr>
            <w:pStyle w:val="INNH3"/>
            <w:tabs>
              <w:tab w:val="right" w:leader="dot" w:pos="962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b-NO"/>
            </w:rPr>
          </w:pPr>
          <w:hyperlink w:anchor="_Toc4762471" w:history="1">
            <w:r w:rsidR="002F09EA" w:rsidRPr="005D7B26">
              <w:rPr>
                <w:rStyle w:val="Hyperkobling"/>
                <w:noProof/>
              </w:rPr>
              <w:t>3.2.2 Utfylling av ESPD-skjemaet med samlet angivelse av alle kvalifikasjonskrav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_Toc4762471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5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298FD98F" w14:textId="3A831A2B" w:rsidR="002F09EA" w:rsidRDefault="00BD0589">
          <w:pPr>
            <w:pStyle w:val="INNH3"/>
            <w:tabs>
              <w:tab w:val="right" w:leader="dot" w:pos="962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b-NO"/>
            </w:rPr>
          </w:pPr>
          <w:hyperlink w:anchor="_Toc4762472" w:history="1">
            <w:r w:rsidR="002F09EA" w:rsidRPr="005D7B26">
              <w:rPr>
                <w:rStyle w:val="Hyperkobling"/>
                <w:noProof/>
              </w:rPr>
              <w:t>3.2.3 ESPD del III Nasjonale avvisningsgrunner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_Toc4762472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6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0E9A1E4A" w14:textId="704D1C93" w:rsidR="002F09EA" w:rsidRDefault="00BD0589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4762473" w:history="1">
            <w:r w:rsidR="002F09EA" w:rsidRPr="005D7B26">
              <w:rPr>
                <w:rStyle w:val="Hyperkobling"/>
                <w:noProof/>
              </w:rPr>
              <w:t>3.3 Støtte fra andre virksomheter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_Toc4762473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6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4988C078" w14:textId="27958268" w:rsidR="002F09EA" w:rsidRDefault="00BD0589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4762474" w:history="1">
            <w:r w:rsidR="002F09EA" w:rsidRPr="005D7B26">
              <w:rPr>
                <w:rStyle w:val="Hyperkobling"/>
                <w:noProof/>
              </w:rPr>
              <w:t>3.4 Avvisning av tilbyder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_Toc4762474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6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1E4C8F4B" w14:textId="55D7A917" w:rsidR="002F09EA" w:rsidRDefault="00BD0589">
          <w:pPr>
            <w:pStyle w:val="INNH1"/>
            <w:tabs>
              <w:tab w:val="left" w:pos="44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4762475" w:history="1">
            <w:r w:rsidR="002F09EA" w:rsidRPr="005D7B26">
              <w:rPr>
                <w:rStyle w:val="Hyperkobling"/>
                <w:noProof/>
              </w:rPr>
              <w:t>4.</w:t>
            </w:r>
            <w:r w:rsidR="002F09E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2F09EA" w:rsidRPr="005D7B26">
              <w:rPr>
                <w:rStyle w:val="Hyperkobling"/>
                <w:noProof/>
              </w:rPr>
              <w:t>Tilbudets innhold og organisering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_Toc4762475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7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7A21DF99" w14:textId="098A6944" w:rsidR="002F09EA" w:rsidRDefault="00BD0589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4762476" w:history="1">
            <w:r w:rsidR="002F09EA" w:rsidRPr="005D7B26">
              <w:rPr>
                <w:rStyle w:val="Hyperkobling"/>
                <w:noProof/>
              </w:rPr>
              <w:t>4.1 Generelt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_Toc4762476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7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008BE8FF" w14:textId="0DAADCD9" w:rsidR="002F09EA" w:rsidRDefault="00BD0589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4762477" w:history="1">
            <w:r w:rsidR="002F09EA" w:rsidRPr="005D7B26">
              <w:rPr>
                <w:rStyle w:val="Hyperkobling"/>
                <w:noProof/>
              </w:rPr>
              <w:t>4.2 Deltilbud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_Toc4762477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7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12762E38" w14:textId="35DAD3AB" w:rsidR="002F09EA" w:rsidRDefault="00BD0589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4762478" w:history="1">
            <w:r w:rsidR="002F09EA" w:rsidRPr="005D7B26">
              <w:rPr>
                <w:rStyle w:val="Hyperkobling"/>
                <w:noProof/>
              </w:rPr>
              <w:t>4.3 Alternative tilbud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_Toc4762478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7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5AD7DAEF" w14:textId="153CAAFF" w:rsidR="002F09EA" w:rsidRDefault="00BD0589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4762479" w:history="1">
            <w:r w:rsidR="002F09EA" w:rsidRPr="005D7B26">
              <w:rPr>
                <w:rStyle w:val="Hyperkobling"/>
                <w:noProof/>
              </w:rPr>
              <w:t>4.4 Språk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_Toc4762479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7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25F6D7D5" w14:textId="4F00C726" w:rsidR="002F09EA" w:rsidRDefault="00BD0589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4762480" w:history="1">
            <w:r w:rsidR="002F09EA" w:rsidRPr="005D7B26">
              <w:rPr>
                <w:rStyle w:val="Hyperkobling"/>
                <w:noProof/>
              </w:rPr>
              <w:t>4.5 Tilbudets oppbygning og utforming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_Toc4762480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7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09C2CFD0" w14:textId="259865BF" w:rsidR="002F09EA" w:rsidRDefault="00BD0589">
          <w:pPr>
            <w:pStyle w:val="INNH3"/>
            <w:tabs>
              <w:tab w:val="right" w:leader="dot" w:pos="962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b-NO"/>
            </w:rPr>
          </w:pPr>
          <w:hyperlink w:anchor="_Toc4762481" w:history="1">
            <w:r w:rsidR="002F09EA" w:rsidRPr="005D7B26">
              <w:rPr>
                <w:rStyle w:val="Hyperkobling"/>
                <w:noProof/>
              </w:rPr>
              <w:t>4.5.1 Utforming av tilbudet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_Toc4762481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7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11AB1257" w14:textId="64563AF7" w:rsidR="002F09EA" w:rsidRDefault="00BD0589">
          <w:pPr>
            <w:pStyle w:val="INNH1"/>
            <w:tabs>
              <w:tab w:val="left" w:pos="44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4762482" w:history="1">
            <w:r w:rsidR="002F09EA" w:rsidRPr="005D7B26">
              <w:rPr>
                <w:rStyle w:val="Hyperkobling"/>
                <w:noProof/>
              </w:rPr>
              <w:t>5.</w:t>
            </w:r>
            <w:r w:rsidR="002F09E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2F09EA" w:rsidRPr="005D7B26">
              <w:rPr>
                <w:rStyle w:val="Hyperkobling"/>
                <w:noProof/>
              </w:rPr>
              <w:t>Innlevering og behandling av tilbud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_Toc4762482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8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6AEB5AC9" w14:textId="5DE4AC1A" w:rsidR="002F09EA" w:rsidRDefault="00BD0589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4762483" w:history="1">
            <w:r w:rsidR="002F09EA" w:rsidRPr="005D7B26">
              <w:rPr>
                <w:rStyle w:val="Hyperkobling"/>
                <w:noProof/>
              </w:rPr>
              <w:t>5.1 Innlevering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_Toc4762483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8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6206C049" w14:textId="030C3EA8" w:rsidR="002F09EA" w:rsidRDefault="00BD0589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4762484" w:history="1">
            <w:r w:rsidR="002F09EA" w:rsidRPr="005D7B26">
              <w:rPr>
                <w:rStyle w:val="Hyperkobling"/>
                <w:noProof/>
              </w:rPr>
              <w:t>5.2 Avvik fra konkurransegrunnlaget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_Toc4762484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8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380BA6AF" w14:textId="4B3F2BBF" w:rsidR="002F09EA" w:rsidRDefault="00BD0589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4762485" w:history="1">
            <w:r w:rsidR="002F09EA" w:rsidRPr="005D7B26">
              <w:rPr>
                <w:rStyle w:val="Hyperkobling"/>
                <w:noProof/>
              </w:rPr>
              <w:t>5.3 Avvisning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_Toc4762485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8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32064C36" w14:textId="76ABF333" w:rsidR="002F09EA" w:rsidRDefault="00BD0589">
          <w:pPr>
            <w:pStyle w:val="INNH1"/>
            <w:tabs>
              <w:tab w:val="left" w:pos="44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4762486" w:history="1">
            <w:r w:rsidR="002F09EA" w:rsidRPr="005D7B26">
              <w:rPr>
                <w:rStyle w:val="Hyperkobling"/>
                <w:noProof/>
              </w:rPr>
              <w:t>6.</w:t>
            </w:r>
            <w:r w:rsidR="002F09E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2F09EA" w:rsidRPr="005D7B26">
              <w:rPr>
                <w:rStyle w:val="Hyperkobling"/>
                <w:noProof/>
              </w:rPr>
              <w:t>GJENNOMFØRING AV FORHANDLINGER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_Toc4762486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8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36A675C8" w14:textId="39A2EA31" w:rsidR="002F09EA" w:rsidRDefault="00BD0589">
          <w:pPr>
            <w:pStyle w:val="INNH1"/>
            <w:tabs>
              <w:tab w:val="left" w:pos="44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4762487" w:history="1">
            <w:r w:rsidR="002F09EA" w:rsidRPr="005D7B26">
              <w:rPr>
                <w:rStyle w:val="Hyperkobling"/>
                <w:noProof/>
              </w:rPr>
              <w:t>7.</w:t>
            </w:r>
            <w:r w:rsidR="002F09E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2F09EA" w:rsidRPr="005D7B26">
              <w:rPr>
                <w:rStyle w:val="Hyperkobling"/>
                <w:noProof/>
              </w:rPr>
              <w:t>Avlysning og totalforkastelse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_Toc4762487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8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2B013C0B" w14:textId="3C6EC7DA" w:rsidR="002F09EA" w:rsidRDefault="00BD0589">
          <w:pPr>
            <w:pStyle w:val="INNH1"/>
            <w:tabs>
              <w:tab w:val="left" w:pos="44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4762488" w:history="1">
            <w:r w:rsidR="002F09EA" w:rsidRPr="005D7B26">
              <w:rPr>
                <w:rStyle w:val="Hyperkobling"/>
                <w:noProof/>
              </w:rPr>
              <w:t>8.</w:t>
            </w:r>
            <w:r w:rsidR="002F09E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2F09EA" w:rsidRPr="005D7B26">
              <w:rPr>
                <w:rStyle w:val="Hyperkobling"/>
                <w:noProof/>
              </w:rPr>
              <w:t>Tildelingskriterier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_Toc4762488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9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69694949" w14:textId="41C869EC" w:rsidR="002F09EA" w:rsidRDefault="00BD0589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4762489" w:history="1">
            <w:r w:rsidR="002F09EA" w:rsidRPr="005D7B26">
              <w:rPr>
                <w:rStyle w:val="Hyperkobling"/>
                <w:noProof/>
              </w:rPr>
              <w:t>8.1 Tildeling av Kontrakt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_Toc4762489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9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072D66D1" w14:textId="6BD9D29E" w:rsidR="002F09EA" w:rsidRDefault="00BD0589">
          <w:pPr>
            <w:pStyle w:val="INNH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4762490" w:history="1">
            <w:r w:rsidR="002F09EA" w:rsidRPr="005D7B26">
              <w:rPr>
                <w:rStyle w:val="Hyperkobling"/>
                <w:noProof/>
              </w:rPr>
              <w:t xml:space="preserve">8.2 Tildelingskriterier og vekting 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_Toc4762490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9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73CE059D" w14:textId="714E2087" w:rsidR="002F09EA" w:rsidRDefault="00BD0589">
          <w:pPr>
            <w:pStyle w:val="INNH2"/>
            <w:tabs>
              <w:tab w:val="left" w:pos="880"/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2"/>
              <w:szCs w:val="22"/>
              <w:lang w:eastAsia="nb-NO"/>
            </w:rPr>
          </w:pPr>
          <w:hyperlink w:anchor="_Toc4762491" w:history="1">
            <w:r w:rsidR="002F09EA" w:rsidRPr="005D7B26">
              <w:rPr>
                <w:rStyle w:val="Hyperkobling"/>
                <w:noProof/>
              </w:rPr>
              <w:t>8.3</w:t>
            </w:r>
            <w:r w:rsidR="002F09EA">
              <w:rPr>
                <w:rFonts w:eastAsiaTheme="minorEastAsia" w:cstheme="minorBidi"/>
                <w:smallCaps w:val="0"/>
                <w:noProof/>
                <w:sz w:val="22"/>
                <w:szCs w:val="22"/>
                <w:lang w:eastAsia="nb-NO"/>
              </w:rPr>
              <w:tab/>
            </w:r>
            <w:r w:rsidR="002F09EA" w:rsidRPr="005D7B26">
              <w:rPr>
                <w:rStyle w:val="Hyperkobling"/>
                <w:noProof/>
              </w:rPr>
              <w:t>Beskrivelse av tildelingskriteriene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_Toc4762491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9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41BA3FE3" w14:textId="74961EB7" w:rsidR="002F09EA" w:rsidRDefault="00BD0589">
          <w:pPr>
            <w:pStyle w:val="INNH3"/>
            <w:tabs>
              <w:tab w:val="right" w:leader="dot" w:pos="962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b-NO"/>
            </w:rPr>
          </w:pPr>
          <w:hyperlink w:anchor="_Toc4762492" w:history="1">
            <w:r w:rsidR="002F09EA" w:rsidRPr="005D7B26">
              <w:rPr>
                <w:rStyle w:val="Hyperkobling"/>
                <w:noProof/>
              </w:rPr>
              <w:t>8.3.1 Pris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_Toc4762492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9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2131B804" w14:textId="709BE202" w:rsidR="002F09EA" w:rsidRDefault="00BD0589">
          <w:pPr>
            <w:pStyle w:val="INNH3"/>
            <w:tabs>
              <w:tab w:val="right" w:leader="dot" w:pos="962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b-NO"/>
            </w:rPr>
          </w:pPr>
          <w:hyperlink w:anchor="_Toc4762493" w:history="1">
            <w:r w:rsidR="002F09EA" w:rsidRPr="005D7B26">
              <w:rPr>
                <w:rStyle w:val="Hyperkobling"/>
                <w:noProof/>
              </w:rPr>
              <w:t>8.3.2 Løsningsforslag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_Toc4762493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10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0B6D2F0C" w14:textId="3885DF1C" w:rsidR="002F09EA" w:rsidRDefault="00BD0589">
          <w:pPr>
            <w:pStyle w:val="INNH3"/>
            <w:tabs>
              <w:tab w:val="right" w:leader="dot" w:pos="9628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nb-NO"/>
            </w:rPr>
          </w:pPr>
          <w:hyperlink w:anchor="_Toc4762494" w:history="1">
            <w:r w:rsidR="002F09EA" w:rsidRPr="005D7B26">
              <w:rPr>
                <w:rStyle w:val="Hyperkobling"/>
                <w:noProof/>
                <w:highlight w:val="yellow"/>
              </w:rPr>
              <w:t>8.3.3 Plan for rekruttering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_Toc4762494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10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76B29EAC" w14:textId="79060C96" w:rsidR="002F09EA" w:rsidRDefault="00BD0589">
          <w:pPr>
            <w:pStyle w:val="INNH1"/>
            <w:tabs>
              <w:tab w:val="left" w:pos="44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4762495" w:history="1">
            <w:r w:rsidR="002F09EA" w:rsidRPr="005D7B26">
              <w:rPr>
                <w:rStyle w:val="Hyperkobling"/>
                <w:noProof/>
              </w:rPr>
              <w:t>9.</w:t>
            </w:r>
            <w:r w:rsidR="002F09E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2F09EA" w:rsidRPr="005D7B26">
              <w:rPr>
                <w:rStyle w:val="Hyperkobling"/>
                <w:noProof/>
              </w:rPr>
              <w:t>Innsyn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_Toc4762495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10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3D7E18FB" w14:textId="0E636F3F" w:rsidR="002F09EA" w:rsidRDefault="00BD0589">
          <w:pPr>
            <w:pStyle w:val="INNH1"/>
            <w:tabs>
              <w:tab w:val="left" w:pos="660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nb-NO"/>
            </w:rPr>
          </w:pPr>
          <w:hyperlink w:anchor="_Toc4762496" w:history="1">
            <w:r w:rsidR="002F09EA" w:rsidRPr="005D7B26">
              <w:rPr>
                <w:rStyle w:val="Hyperkobling"/>
                <w:noProof/>
              </w:rPr>
              <w:t>10.</w:t>
            </w:r>
            <w:r w:rsidR="002F09EA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nb-NO"/>
              </w:rPr>
              <w:tab/>
            </w:r>
            <w:r w:rsidR="002F09EA" w:rsidRPr="005D7B26">
              <w:rPr>
                <w:rStyle w:val="Hyperkobling"/>
                <w:noProof/>
              </w:rPr>
              <w:t>Kontraktsinngåelse</w:t>
            </w:r>
            <w:r w:rsidR="002F09EA">
              <w:rPr>
                <w:noProof/>
                <w:webHidden/>
              </w:rPr>
              <w:tab/>
            </w:r>
            <w:r w:rsidR="002F09EA">
              <w:rPr>
                <w:noProof/>
                <w:webHidden/>
              </w:rPr>
              <w:fldChar w:fldCharType="begin"/>
            </w:r>
            <w:r w:rsidR="002F09EA">
              <w:rPr>
                <w:noProof/>
                <w:webHidden/>
              </w:rPr>
              <w:instrText xml:space="preserve"> PAGEREF _Toc4762496 \h </w:instrText>
            </w:r>
            <w:r w:rsidR="002F09EA">
              <w:rPr>
                <w:noProof/>
                <w:webHidden/>
              </w:rPr>
            </w:r>
            <w:r w:rsidR="002F09EA">
              <w:rPr>
                <w:noProof/>
                <w:webHidden/>
              </w:rPr>
              <w:fldChar w:fldCharType="separate"/>
            </w:r>
            <w:r w:rsidR="002F09EA">
              <w:rPr>
                <w:noProof/>
                <w:webHidden/>
              </w:rPr>
              <w:t>10</w:t>
            </w:r>
            <w:r w:rsidR="002F09EA">
              <w:rPr>
                <w:noProof/>
                <w:webHidden/>
              </w:rPr>
              <w:fldChar w:fldCharType="end"/>
            </w:r>
          </w:hyperlink>
        </w:p>
        <w:p w14:paraId="609EFA18" w14:textId="4DE7E4C3" w:rsidR="006C2229" w:rsidRDefault="006C2229" w:rsidP="006C2229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7158C7E4" w14:textId="5A6EDD8C" w:rsidR="001D3CF5" w:rsidRPr="0019583E" w:rsidRDefault="006F4591" w:rsidP="00EF3644">
      <w:pPr>
        <w:pStyle w:val="Overskrift1"/>
        <w:keepLines w:val="0"/>
        <w:numPr>
          <w:ilvl w:val="0"/>
          <w:numId w:val="18"/>
        </w:numPr>
        <w:tabs>
          <w:tab w:val="num" w:pos="716"/>
        </w:tabs>
        <w:spacing w:before="240" w:after="120" w:line="240" w:lineRule="auto"/>
        <w:ind w:left="716" w:hanging="432"/>
      </w:pPr>
      <w:bookmarkStart w:id="4" w:name="_Toc4762457"/>
      <w:r w:rsidRPr="0019583E">
        <w:lastRenderedPageBreak/>
        <w:t>Innledning</w:t>
      </w:r>
      <w:bookmarkEnd w:id="2"/>
      <w:bookmarkEnd w:id="3"/>
      <w:bookmarkEnd w:id="4"/>
    </w:p>
    <w:p w14:paraId="576D3D89" w14:textId="0EEFF08B" w:rsidR="00843090" w:rsidRPr="00B14325" w:rsidRDefault="00843090" w:rsidP="00B14325">
      <w:pPr>
        <w:pStyle w:val="Overskrift2"/>
      </w:pPr>
      <w:bookmarkStart w:id="5" w:name="_Toc2068574"/>
      <w:bookmarkStart w:id="6" w:name="_Toc2068667"/>
      <w:bookmarkStart w:id="7" w:name="_Toc4762458"/>
      <w:r w:rsidRPr="00B14325">
        <w:t>1.</w:t>
      </w:r>
      <w:r w:rsidRPr="00B14325">
        <w:rPr>
          <w:rStyle w:val="Overskrift2Tegn"/>
          <w:b/>
        </w:rPr>
        <w:t>1 Overordnet om</w:t>
      </w:r>
      <w:r w:rsidR="0019583E" w:rsidRPr="00B14325">
        <w:rPr>
          <w:rStyle w:val="Overskrift2Tegn"/>
          <w:b/>
        </w:rPr>
        <w:t xml:space="preserve"> an</w:t>
      </w:r>
      <w:r w:rsidRPr="00B14325">
        <w:rPr>
          <w:rStyle w:val="Overskrift2Tegn"/>
          <w:b/>
        </w:rPr>
        <w:t>skaffelsen</w:t>
      </w:r>
      <w:bookmarkEnd w:id="5"/>
      <w:bookmarkEnd w:id="6"/>
      <w:bookmarkEnd w:id="7"/>
    </w:p>
    <w:p w14:paraId="1880C28A" w14:textId="3FC4ED03" w:rsidR="00872D17" w:rsidRDefault="00A72AE9" w:rsidP="00CC2DB1">
      <w:pPr>
        <w:ind w:left="0"/>
      </w:pPr>
      <w:r w:rsidRPr="00BF2A89">
        <w:t>Ruter</w:t>
      </w:r>
      <w:r w:rsidR="00843090">
        <w:t xml:space="preserve"> </w:t>
      </w:r>
      <w:r w:rsidR="00555BB4" w:rsidRPr="00555BB4">
        <w:t xml:space="preserve">(også kalt «Oppdragsgiver») </w:t>
      </w:r>
      <w:r w:rsidRPr="00BF2A89">
        <w:t>inviterer med dette til å gi tilbud</w:t>
      </w:r>
      <w:r w:rsidR="00255FBD" w:rsidRPr="00BF2A89">
        <w:t xml:space="preserve"> </w:t>
      </w:r>
      <w:r w:rsidR="00757774">
        <w:t>på</w:t>
      </w:r>
      <w:r w:rsidR="00685AFA">
        <w:t xml:space="preserve"> anskaffelsen av</w:t>
      </w:r>
      <w:r w:rsidR="008A5F8D" w:rsidRPr="00BF2A89">
        <w:t xml:space="preserve"> </w:t>
      </w:r>
      <w:r w:rsidR="00D43EC8">
        <w:t>Billettkontroll</w:t>
      </w:r>
      <w:r w:rsidR="00757774">
        <w:t xml:space="preserve">tjenester </w:t>
      </w:r>
      <w:r w:rsidR="00D43EC8">
        <w:t>for Oslo og Akershus</w:t>
      </w:r>
      <w:r w:rsidR="00555BB4">
        <w:t>. O</w:t>
      </w:r>
      <w:r w:rsidR="00F32571">
        <w:t xml:space="preserve">ppdraget er </w:t>
      </w:r>
      <w:r w:rsidR="00555BB4">
        <w:t>inn</w:t>
      </w:r>
      <w:r w:rsidR="00F32571">
        <w:t>delt i</w:t>
      </w:r>
      <w:r w:rsidR="00BF7CFF">
        <w:t xml:space="preserve"> </w:t>
      </w:r>
      <w:r w:rsidR="00757774">
        <w:t>4 kont</w:t>
      </w:r>
      <w:r w:rsidR="00147594">
        <w:t>rakt</w:t>
      </w:r>
      <w:r w:rsidR="00130691">
        <w:t>er</w:t>
      </w:r>
      <w:r w:rsidR="00147594">
        <w:t>.</w:t>
      </w:r>
    </w:p>
    <w:p w14:paraId="08B7119C" w14:textId="0D03C3F2" w:rsidR="00555BB4" w:rsidRPr="00555BB4" w:rsidRDefault="00B26039" w:rsidP="00555BB4">
      <w:pPr>
        <w:ind w:left="0"/>
      </w:pPr>
      <w:r w:rsidRPr="00BF2A89">
        <w:t xml:space="preserve">Konkurransen gjennomføres i henhold til </w:t>
      </w:r>
      <w:r w:rsidR="00555BB4" w:rsidRPr="00555BB4">
        <w:t xml:space="preserve">lov 17. juni 2016 nr. 73 om offentlige anskaffelser og forskrift 12. august 2016 nr. 975 om innkjøpsregler i forsyningssektorene. For denne anskaffelsen gjelder forskriftens del I og II. </w:t>
      </w:r>
    </w:p>
    <w:p w14:paraId="664FFA8B" w14:textId="00C56555" w:rsidR="00CE3D96" w:rsidRPr="00114CBE" w:rsidRDefault="00DF6518" w:rsidP="00CC2DB1">
      <w:pPr>
        <w:ind w:left="0"/>
        <w:rPr>
          <w:rFonts w:cs="Arial"/>
        </w:rPr>
      </w:pPr>
      <w:r>
        <w:rPr>
          <w:rFonts w:cs="Arial"/>
        </w:rPr>
        <w:t>Tilbudet som har det beste forholdet mellom pris og kvalitet</w:t>
      </w:r>
      <w:r w:rsidR="00EB1712">
        <w:rPr>
          <w:rFonts w:cs="Arial"/>
        </w:rPr>
        <w:t xml:space="preserve"> for hver</w:t>
      </w:r>
      <w:r w:rsidR="00F333B9">
        <w:rPr>
          <w:rFonts w:cs="Arial"/>
        </w:rPr>
        <w:t xml:space="preserve"> kontrakt</w:t>
      </w:r>
      <w:r>
        <w:rPr>
          <w:rFonts w:cs="Arial"/>
        </w:rPr>
        <w:t xml:space="preserve"> vil bli </w:t>
      </w:r>
      <w:r w:rsidRPr="00114CBE">
        <w:rPr>
          <w:rFonts w:cs="Arial"/>
        </w:rPr>
        <w:t>valgt.</w:t>
      </w:r>
    </w:p>
    <w:p w14:paraId="4918FF44" w14:textId="7FA155F5" w:rsidR="00B44C4A" w:rsidRDefault="00DF6518" w:rsidP="00CC2DB1">
      <w:pPr>
        <w:tabs>
          <w:tab w:val="left" w:pos="426"/>
        </w:tabs>
        <w:ind w:left="0"/>
        <w:rPr>
          <w:rFonts w:cs="Arial"/>
        </w:rPr>
      </w:pPr>
      <w:r w:rsidRPr="00114CBE">
        <w:rPr>
          <w:rFonts w:cs="Arial"/>
        </w:rPr>
        <w:t xml:space="preserve">Valgt anskaffelsesprosedyre </w:t>
      </w:r>
      <w:r w:rsidR="00685AFA" w:rsidRPr="00114CBE">
        <w:rPr>
          <w:rFonts w:cs="Arial"/>
        </w:rPr>
        <w:t>er</w:t>
      </w:r>
      <w:r w:rsidR="00187429" w:rsidRPr="00114CBE">
        <w:rPr>
          <w:rFonts w:cs="Arial"/>
        </w:rPr>
        <w:t xml:space="preserve"> «</w:t>
      </w:r>
      <w:r w:rsidR="00685AFA" w:rsidRPr="00114CBE">
        <w:rPr>
          <w:rFonts w:cs="Arial"/>
        </w:rPr>
        <w:t>konkurranse</w:t>
      </w:r>
      <w:r w:rsidR="00D46BB6" w:rsidRPr="00114CBE">
        <w:rPr>
          <w:rFonts w:cs="Arial"/>
        </w:rPr>
        <w:t xml:space="preserve"> med forhandling</w:t>
      </w:r>
      <w:r w:rsidR="00187429" w:rsidRPr="00114CBE">
        <w:rPr>
          <w:rFonts w:cs="Arial"/>
        </w:rPr>
        <w:t>»</w:t>
      </w:r>
      <w:r w:rsidR="00B44C4A">
        <w:rPr>
          <w:rFonts w:cs="Arial"/>
        </w:rPr>
        <w:t xml:space="preserve"> i to trinn. </w:t>
      </w:r>
      <w:r w:rsidR="00114CBE">
        <w:rPr>
          <w:rFonts w:cs="Arial"/>
        </w:rPr>
        <w:t xml:space="preserve">Dette betyr </w:t>
      </w:r>
      <w:r w:rsidR="00B44C4A">
        <w:rPr>
          <w:rFonts w:cs="Arial"/>
        </w:rPr>
        <w:t xml:space="preserve">at </w:t>
      </w:r>
      <w:r w:rsidR="00114CBE">
        <w:rPr>
          <w:rFonts w:cs="Arial"/>
        </w:rPr>
        <w:t xml:space="preserve">det først vil bli foretatt en kvalifisering </w:t>
      </w:r>
      <w:r w:rsidR="00555BB4">
        <w:rPr>
          <w:rFonts w:cs="Arial"/>
        </w:rPr>
        <w:t xml:space="preserve">av </w:t>
      </w:r>
      <w:r w:rsidR="00757774">
        <w:rPr>
          <w:rFonts w:cs="Arial"/>
        </w:rPr>
        <w:t>tilbyder</w:t>
      </w:r>
      <w:r w:rsidR="00555BB4">
        <w:rPr>
          <w:rFonts w:cs="Arial"/>
        </w:rPr>
        <w:t>n</w:t>
      </w:r>
      <w:r w:rsidR="00757774">
        <w:rPr>
          <w:rFonts w:cs="Arial"/>
        </w:rPr>
        <w:t xml:space="preserve">e </w:t>
      </w:r>
      <w:r w:rsidR="00114CBE">
        <w:rPr>
          <w:rFonts w:cs="Arial"/>
        </w:rPr>
        <w:t>basert på kvalifikasjonskravene</w:t>
      </w:r>
      <w:r w:rsidR="00B44C4A">
        <w:rPr>
          <w:rFonts w:cs="Arial"/>
        </w:rPr>
        <w:t>. Tilbyder må derfor først levere en kvalifikasjonssøknad sammen med utfylt ESPD-</w:t>
      </w:r>
      <w:r w:rsidR="00B44C4A" w:rsidRPr="007133AB">
        <w:rPr>
          <w:rFonts w:cs="Arial"/>
        </w:rPr>
        <w:t>skjema, se nærmere om dette i punkt 3.</w:t>
      </w:r>
      <w:r w:rsidR="00B44C4A">
        <w:rPr>
          <w:rFonts w:cs="Arial"/>
        </w:rPr>
        <w:t xml:space="preserve"> </w:t>
      </w:r>
    </w:p>
    <w:p w14:paraId="2CEB284E" w14:textId="6D4CAC5C" w:rsidR="00555BB4" w:rsidRPr="00555BB4" w:rsidRDefault="00B44C4A" w:rsidP="00555BB4">
      <w:pPr>
        <w:tabs>
          <w:tab w:val="left" w:pos="426"/>
        </w:tabs>
        <w:ind w:left="0"/>
        <w:rPr>
          <w:rFonts w:cs="Arial"/>
        </w:rPr>
      </w:pPr>
      <w:r>
        <w:rPr>
          <w:rFonts w:cs="Arial"/>
        </w:rPr>
        <w:t>Deretter vil kun de tilbydere som er kvalifisert bli invitert til å innlevere tilbud.</w:t>
      </w:r>
      <w:r w:rsidR="00D67F82">
        <w:rPr>
          <w:rFonts w:cs="Arial"/>
        </w:rPr>
        <w:t xml:space="preserve"> </w:t>
      </w:r>
      <w:r w:rsidR="00114CBE">
        <w:rPr>
          <w:rFonts w:cs="Arial"/>
        </w:rPr>
        <w:t xml:space="preserve">Nærmere regler for </w:t>
      </w:r>
      <w:r w:rsidR="000675B5">
        <w:rPr>
          <w:rFonts w:cs="Arial"/>
        </w:rPr>
        <w:t xml:space="preserve">innlevering </w:t>
      </w:r>
      <w:r w:rsidR="00555BB4">
        <w:rPr>
          <w:rFonts w:cs="Arial"/>
        </w:rPr>
        <w:t xml:space="preserve">av tilbud </w:t>
      </w:r>
      <w:r w:rsidR="00555BB4" w:rsidRPr="00555BB4">
        <w:rPr>
          <w:rFonts w:cs="Arial"/>
        </w:rPr>
        <w:t>følger av punkt 4 og 5, mens reglene for gjennomføring av forhandlingene følger av punkt 6.</w:t>
      </w:r>
    </w:p>
    <w:p w14:paraId="00836BD7" w14:textId="317D307F" w:rsidR="00555BB4" w:rsidRDefault="000F0064" w:rsidP="007B25F5">
      <w:pPr>
        <w:ind w:left="0"/>
      </w:pPr>
      <w:r>
        <w:t>T</w:t>
      </w:r>
      <w:r w:rsidR="008A5F8D" w:rsidRPr="00BF2A89">
        <w:t>ilbyderne oppfordres til</w:t>
      </w:r>
      <w:r w:rsidR="00685AFA">
        <w:t xml:space="preserve">, </w:t>
      </w:r>
      <w:r w:rsidR="00182955">
        <w:t>og har ansvaret for</w:t>
      </w:r>
      <w:r w:rsidR="00685AFA">
        <w:t>,</w:t>
      </w:r>
      <w:r w:rsidR="00182955">
        <w:t xml:space="preserve"> </w:t>
      </w:r>
      <w:r w:rsidR="008A5F8D" w:rsidRPr="00BF2A89">
        <w:t>å gjennomgå konkurransegrunnlaget nøye og sette seg inn i reglene for konkurransen. Hvis konkurransegrunnlaget oppleves som uklart, oppfordres tilbyderne til å stille spørsmål til Ruter</w:t>
      </w:r>
      <w:r w:rsidR="00555BB4">
        <w:t>.</w:t>
      </w:r>
    </w:p>
    <w:p w14:paraId="1893B289" w14:textId="00E3D707" w:rsidR="00843090" w:rsidRPr="00B14325" w:rsidRDefault="00843090" w:rsidP="00B14325">
      <w:pPr>
        <w:pStyle w:val="Overskrift2"/>
      </w:pPr>
      <w:bookmarkStart w:id="8" w:name="_Toc2068575"/>
      <w:bookmarkStart w:id="9" w:name="_Toc2068668"/>
      <w:bookmarkStart w:id="10" w:name="_Toc4762459"/>
      <w:r w:rsidRPr="00B14325">
        <w:t xml:space="preserve">1.2 </w:t>
      </w:r>
      <w:r w:rsidR="00B14325" w:rsidRPr="00B14325">
        <w:t>O</w:t>
      </w:r>
      <w:r w:rsidR="00B14325">
        <w:t xml:space="preserve">m </w:t>
      </w:r>
      <w:r w:rsidR="00114CBE">
        <w:t>Oppdragsgiver</w:t>
      </w:r>
      <w:bookmarkEnd w:id="8"/>
      <w:bookmarkEnd w:id="9"/>
      <w:r w:rsidR="00EE1D8C">
        <w:t xml:space="preserve"> og oppdraget</w:t>
      </w:r>
      <w:bookmarkEnd w:id="10"/>
    </w:p>
    <w:p w14:paraId="027ED9F0" w14:textId="6D70FB9D" w:rsidR="00EE1D8C" w:rsidRPr="00BF2A89" w:rsidRDefault="00843090" w:rsidP="00EE1D8C">
      <w:pPr>
        <w:ind w:left="0"/>
      </w:pPr>
      <w:r w:rsidRPr="00BF2A89">
        <w:t xml:space="preserve">Ruter er et aksjeselskap som har ansvaret for planlegging, koordinering, og markedsføring av rutegående kollektivtrafikk i Oslo og Akershus. Tilskudd til driften ytes </w:t>
      </w:r>
      <w:r w:rsidRPr="0008334A">
        <w:t>av Oslo kommune og Akershus fylkeskommune.</w:t>
      </w:r>
      <w:r w:rsidR="00EE1D8C">
        <w:t xml:space="preserve"> </w:t>
      </w:r>
      <w:r w:rsidR="0024513B" w:rsidRPr="0008334A">
        <w:t>Ruter er ikke</w:t>
      </w:r>
      <w:r w:rsidR="0024513B" w:rsidRPr="00BF2A89">
        <w:t xml:space="preserve"> selv et operatørselskap, men kjøper som Oppdragsgiver transporttjenester av flere buss-, bane-, trikk- og båtselskaper som utfører den daglige transporten. I tillegg til ordinær rutetransport har </w:t>
      </w:r>
      <w:r w:rsidR="0024513B">
        <w:t>Ruter</w:t>
      </w:r>
      <w:r w:rsidR="0024513B" w:rsidRPr="00BF2A89">
        <w:t xml:space="preserve"> ansvaret for skolekjøring i Akershus.</w:t>
      </w:r>
      <w:r w:rsidR="0024513B">
        <w:t xml:space="preserve"> </w:t>
      </w:r>
      <w:r w:rsidR="00EE1D8C" w:rsidRPr="00BF2A89">
        <w:t xml:space="preserve">For ytterligere informasjon om Ruter vises det til </w:t>
      </w:r>
      <w:r w:rsidR="00EE1D8C">
        <w:t>hjemmesiden</w:t>
      </w:r>
      <w:r w:rsidR="00EE1D8C" w:rsidRPr="00BF2A89">
        <w:t>:</w:t>
      </w:r>
      <w:r w:rsidR="00EE1D8C">
        <w:t xml:space="preserve"> </w:t>
      </w:r>
      <w:hyperlink r:id="rId9" w:history="1">
        <w:r w:rsidR="00EE1D8C" w:rsidRPr="00994C52">
          <w:rPr>
            <w:rStyle w:val="Hyperkobling"/>
          </w:rPr>
          <w:t>http://www.ruter.no</w:t>
        </w:r>
      </w:hyperlink>
      <w:r w:rsidR="00EE1D8C">
        <w:rPr>
          <w:rStyle w:val="Hyperkobling"/>
        </w:rPr>
        <w:t>.</w:t>
      </w:r>
      <w:r w:rsidR="00EE1D8C">
        <w:t xml:space="preserve"> </w:t>
      </w:r>
    </w:p>
    <w:p w14:paraId="19C6C156" w14:textId="294B6C39" w:rsidR="0024513B" w:rsidRPr="00F269E2" w:rsidRDefault="0024513B" w:rsidP="0024513B">
      <w:pPr>
        <w:ind w:left="0"/>
      </w:pPr>
      <w:r w:rsidRPr="00F269E2">
        <w:t>Ruter er ansvarlig for at det gjennomføres billettkontroll på buss, trikk, T-bane og båt på de linjer selskapet har konsesjon for. Retningslinjer for hvordan billettkontrollen skal gjennomføres er nedfelt i en egen instruks</w:t>
      </w:r>
      <w:r w:rsidR="00EE1D8C">
        <w:t xml:space="preserve"> som </w:t>
      </w:r>
      <w:r w:rsidRPr="00F269E2">
        <w:t xml:space="preserve">gjelder for all billettkontroll som skjer på Ruters linjenett. </w:t>
      </w:r>
    </w:p>
    <w:p w14:paraId="78F3B5BD" w14:textId="4D83875F" w:rsidR="0024513B" w:rsidRPr="00F269E2" w:rsidRDefault="0024513B" w:rsidP="0024513B">
      <w:pPr>
        <w:ind w:left="0"/>
      </w:pPr>
      <w:r w:rsidRPr="00F269E2">
        <w:t>På trikk og T-bane gjennomføres billettkontrollen av</w:t>
      </w:r>
      <w:r>
        <w:t xml:space="preserve"> Sporveien</w:t>
      </w:r>
      <w:r w:rsidR="00AB4274">
        <w:t xml:space="preserve"> Oslo</w:t>
      </w:r>
      <w:r w:rsidRPr="00F269E2">
        <w:t>, mens billettkontroll på båt og buss i Oslo</w:t>
      </w:r>
      <w:r>
        <w:t xml:space="preserve"> og Akershus</w:t>
      </w:r>
      <w:r w:rsidRPr="00F269E2">
        <w:t xml:space="preserve"> </w:t>
      </w:r>
      <w:r w:rsidR="00EE1D8C">
        <w:t>for tiden</w:t>
      </w:r>
      <w:r>
        <w:t xml:space="preserve"> </w:t>
      </w:r>
      <w:r w:rsidRPr="00F269E2">
        <w:t>gjennomføres av Securitas</w:t>
      </w:r>
      <w:r>
        <w:t xml:space="preserve">. </w:t>
      </w:r>
      <w:r w:rsidRPr="00F269E2">
        <w:t>I 20</w:t>
      </w:r>
      <w:r>
        <w:t>18</w:t>
      </w:r>
      <w:r w:rsidRPr="00F269E2">
        <w:t xml:space="preserve"> ble billettene til</w:t>
      </w:r>
      <w:r>
        <w:t xml:space="preserve"> cirka 2,6 millioner </w:t>
      </w:r>
      <w:r w:rsidRPr="00F269E2">
        <w:t>passasjerer på buss og båt i Oslo og Akershus kontrollert</w:t>
      </w:r>
      <w:r>
        <w:t>.</w:t>
      </w:r>
    </w:p>
    <w:p w14:paraId="164F1F29" w14:textId="0F77CD80" w:rsidR="00843090" w:rsidRDefault="00843090" w:rsidP="00971477">
      <w:pPr>
        <w:pStyle w:val="Overskrift2"/>
        <w:numPr>
          <w:ilvl w:val="1"/>
          <w:numId w:val="18"/>
        </w:numPr>
      </w:pPr>
      <w:bookmarkStart w:id="11" w:name="_Toc2068576"/>
      <w:bookmarkStart w:id="12" w:name="_Toc2068669"/>
      <w:bookmarkStart w:id="13" w:name="_Toc4762460"/>
      <w:r w:rsidRPr="00B14325">
        <w:t>Oppdragets omfang</w:t>
      </w:r>
      <w:bookmarkEnd w:id="11"/>
      <w:bookmarkEnd w:id="12"/>
      <w:bookmarkEnd w:id="13"/>
    </w:p>
    <w:p w14:paraId="2FFFF332" w14:textId="27BDFB89" w:rsidR="00971477" w:rsidRDefault="00971477" w:rsidP="00971477">
      <w:pPr>
        <w:ind w:left="0"/>
      </w:pPr>
      <w:r w:rsidRPr="00BF2A89">
        <w:t xml:space="preserve">Oppdraget omfatter </w:t>
      </w:r>
      <w:r>
        <w:t xml:space="preserve">billettkontroll </w:t>
      </w:r>
      <w:r w:rsidRPr="00D27AF0">
        <w:t>på alle buss- og båtlinjer som Ruter har ansvar for i Oslo og Akershus</w:t>
      </w:r>
      <w:r w:rsidR="00147594">
        <w:t xml:space="preserve">, som </w:t>
      </w:r>
      <w:r w:rsidRPr="00BF2A89">
        <w:t xml:space="preserve">nærmere </w:t>
      </w:r>
      <w:r>
        <w:t>beskrevet</w:t>
      </w:r>
      <w:r w:rsidRPr="00BF2A89">
        <w:t xml:space="preserve"> i </w:t>
      </w:r>
      <w:r w:rsidR="00F019DB">
        <w:t>V</w:t>
      </w:r>
      <w:r w:rsidRPr="00BF2A89">
        <w:t>edlegg 1 Oppdragsbeskrivelsen.</w:t>
      </w:r>
    </w:p>
    <w:p w14:paraId="07BBF11D" w14:textId="22C80904" w:rsidR="00B734B1" w:rsidRDefault="00B734B1" w:rsidP="00B734B1">
      <w:pPr>
        <w:ind w:left="0"/>
      </w:pPr>
      <w:r>
        <w:t>Oppdragsgiver anslår at samlet verdi for alle 4 kontrakt</w:t>
      </w:r>
      <w:r w:rsidR="005845E6">
        <w:t>er</w:t>
      </w:r>
      <w:r>
        <w:t xml:space="preserve"> er om lag </w:t>
      </w:r>
      <w:r>
        <w:rPr>
          <w:highlight w:val="yellow"/>
        </w:rPr>
        <w:t>80</w:t>
      </w:r>
      <w:r>
        <w:t xml:space="preserve"> millioner kroner per år ved oppstart i 2020. </w:t>
      </w:r>
    </w:p>
    <w:p w14:paraId="3C290FA6" w14:textId="05659446" w:rsidR="00971477" w:rsidRPr="00BB418E" w:rsidRDefault="0020344F" w:rsidP="00971477">
      <w:pPr>
        <w:ind w:left="0"/>
      </w:pPr>
      <w:r>
        <w:t>En o</w:t>
      </w:r>
      <w:r w:rsidR="00971477">
        <w:t xml:space="preserve">versikt over hvilke linjer som inngår i </w:t>
      </w:r>
      <w:r w:rsidR="00ED0147">
        <w:t xml:space="preserve">hvilken </w:t>
      </w:r>
      <w:r w:rsidR="00971477">
        <w:t>kontrakt</w:t>
      </w:r>
      <w:r>
        <w:t xml:space="preserve"> følger av </w:t>
      </w:r>
      <w:r w:rsidR="00F32571">
        <w:t>bilag 1</w:t>
      </w:r>
      <w:r w:rsidR="000E1118">
        <w:t xml:space="preserve"> til</w:t>
      </w:r>
      <w:r w:rsidR="00130691">
        <w:t xml:space="preserve"> </w:t>
      </w:r>
      <w:r w:rsidR="000E1118">
        <w:t>Oppdragsbeskrivelsen</w:t>
      </w:r>
      <w:r w:rsidR="00971477">
        <w:t>.</w:t>
      </w:r>
    </w:p>
    <w:p w14:paraId="53CD5DC7" w14:textId="0D1B1A71" w:rsidR="00D27AF0" w:rsidRDefault="00D27AF0" w:rsidP="00D27AF0">
      <w:pPr>
        <w:spacing w:after="0"/>
        <w:ind w:left="0"/>
      </w:pPr>
    </w:p>
    <w:tbl>
      <w:tblPr>
        <w:tblStyle w:val="Tabellrutenett"/>
        <w:tblW w:w="0" w:type="auto"/>
        <w:tblInd w:w="-5" w:type="dxa"/>
        <w:tblBorders>
          <w:top w:val="single" w:sz="4" w:space="0" w:color="ADC866"/>
          <w:left w:val="single" w:sz="4" w:space="0" w:color="ADC866"/>
          <w:bottom w:val="single" w:sz="4" w:space="0" w:color="ADC866"/>
          <w:right w:val="single" w:sz="4" w:space="0" w:color="ADC866"/>
          <w:insideH w:val="single" w:sz="4" w:space="0" w:color="ADC866"/>
          <w:insideV w:val="single" w:sz="4" w:space="0" w:color="ADC866"/>
        </w:tblBorders>
        <w:tblLook w:val="04A0" w:firstRow="1" w:lastRow="0" w:firstColumn="1" w:lastColumn="0" w:noHBand="0" w:noVBand="1"/>
      </w:tblPr>
      <w:tblGrid>
        <w:gridCol w:w="2256"/>
        <w:gridCol w:w="2183"/>
        <w:gridCol w:w="2773"/>
        <w:gridCol w:w="2421"/>
      </w:tblGrid>
      <w:tr w:rsidR="00D96C07" w:rsidRPr="008A1905" w14:paraId="520A8465" w14:textId="5889154B" w:rsidTr="003822DA">
        <w:tc>
          <w:tcPr>
            <w:tcW w:w="2256" w:type="dxa"/>
            <w:shd w:val="clear" w:color="auto" w:fill="92D050"/>
          </w:tcPr>
          <w:p w14:paraId="0EDD2009" w14:textId="47D4505F" w:rsidR="00D96C07" w:rsidRPr="00482FAD" w:rsidRDefault="00D96C07" w:rsidP="0024513B">
            <w:pPr>
              <w:ind w:left="0"/>
              <w:rPr>
                <w:b/>
              </w:rPr>
            </w:pPr>
            <w:r w:rsidRPr="00482FAD">
              <w:rPr>
                <w:b/>
              </w:rPr>
              <w:t>Kontrakt</w:t>
            </w:r>
          </w:p>
        </w:tc>
        <w:tc>
          <w:tcPr>
            <w:tcW w:w="2183" w:type="dxa"/>
            <w:shd w:val="clear" w:color="auto" w:fill="92D050"/>
          </w:tcPr>
          <w:p w14:paraId="5422B1C4" w14:textId="3E87FB16" w:rsidR="00D96C07" w:rsidRPr="00482FAD" w:rsidRDefault="00D96C07" w:rsidP="0024513B">
            <w:pPr>
              <w:ind w:left="0"/>
              <w:jc w:val="center"/>
              <w:rPr>
                <w:b/>
              </w:rPr>
            </w:pPr>
            <w:r w:rsidRPr="00482FAD">
              <w:rPr>
                <w:b/>
              </w:rPr>
              <w:t>Anslag antall busslinjer</w:t>
            </w:r>
          </w:p>
        </w:tc>
        <w:tc>
          <w:tcPr>
            <w:tcW w:w="2773" w:type="dxa"/>
            <w:shd w:val="clear" w:color="auto" w:fill="92D050"/>
          </w:tcPr>
          <w:p w14:paraId="3D47671F" w14:textId="65236E10" w:rsidR="00D96C07" w:rsidRPr="00482FAD" w:rsidRDefault="00D96C07" w:rsidP="00F32571">
            <w:pPr>
              <w:ind w:left="0"/>
              <w:jc w:val="center"/>
              <w:rPr>
                <w:b/>
              </w:rPr>
            </w:pPr>
            <w:r w:rsidRPr="00482FAD">
              <w:rPr>
                <w:b/>
              </w:rPr>
              <w:t xml:space="preserve">Anslag antall </w:t>
            </w:r>
            <w:r>
              <w:rPr>
                <w:b/>
              </w:rPr>
              <w:t>båt</w:t>
            </w:r>
            <w:r w:rsidRPr="00482FAD">
              <w:rPr>
                <w:b/>
              </w:rPr>
              <w:t>linjer</w:t>
            </w:r>
          </w:p>
        </w:tc>
        <w:tc>
          <w:tcPr>
            <w:tcW w:w="2421" w:type="dxa"/>
            <w:shd w:val="clear" w:color="auto" w:fill="92D050"/>
          </w:tcPr>
          <w:p w14:paraId="1E02CD71" w14:textId="4113407E" w:rsidR="00D96C07" w:rsidRPr="00482FAD" w:rsidRDefault="00D96C07" w:rsidP="00F32571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Anslag antall kontrollerte</w:t>
            </w:r>
            <w:r w:rsidR="00AE7F5C">
              <w:rPr>
                <w:b/>
              </w:rPr>
              <w:t xml:space="preserve"> / år</w:t>
            </w:r>
          </w:p>
        </w:tc>
      </w:tr>
      <w:tr w:rsidR="00D96C07" w14:paraId="5F9C8D6D" w14:textId="6C9030CE" w:rsidTr="003822DA">
        <w:tc>
          <w:tcPr>
            <w:tcW w:w="2256" w:type="dxa"/>
            <w:shd w:val="clear" w:color="auto" w:fill="E4EDCC"/>
          </w:tcPr>
          <w:p w14:paraId="7885E883" w14:textId="5BB26EB7" w:rsidR="00D96C07" w:rsidRDefault="00D96C07" w:rsidP="00482FAD">
            <w:pPr>
              <w:ind w:left="0"/>
            </w:pPr>
            <w:r>
              <w:t>Indre by</w:t>
            </w:r>
          </w:p>
        </w:tc>
        <w:tc>
          <w:tcPr>
            <w:tcW w:w="2183" w:type="dxa"/>
            <w:shd w:val="clear" w:color="auto" w:fill="E4EDCC"/>
          </w:tcPr>
          <w:p w14:paraId="4435D0EB" w14:textId="1B424683" w:rsidR="00D96C07" w:rsidRDefault="00D96C07" w:rsidP="0024513B">
            <w:pPr>
              <w:ind w:left="0"/>
              <w:jc w:val="center"/>
            </w:pPr>
            <w:r>
              <w:t>13</w:t>
            </w:r>
          </w:p>
        </w:tc>
        <w:tc>
          <w:tcPr>
            <w:tcW w:w="2773" w:type="dxa"/>
            <w:shd w:val="clear" w:color="auto" w:fill="E4EDCC"/>
          </w:tcPr>
          <w:p w14:paraId="34023468" w14:textId="5897DC3E" w:rsidR="00D96C07" w:rsidRDefault="00D96C07" w:rsidP="0024513B">
            <w:pPr>
              <w:ind w:left="0"/>
              <w:jc w:val="center"/>
            </w:pPr>
            <w:r>
              <w:t>4</w:t>
            </w:r>
          </w:p>
        </w:tc>
        <w:tc>
          <w:tcPr>
            <w:tcW w:w="2421" w:type="dxa"/>
            <w:shd w:val="clear" w:color="auto" w:fill="E4EDCC"/>
          </w:tcPr>
          <w:p w14:paraId="72AD36FC" w14:textId="704EE45E" w:rsidR="00D96C07" w:rsidRPr="00AE7F5C" w:rsidRDefault="00AE7F5C" w:rsidP="0024513B">
            <w:pPr>
              <w:ind w:left="0"/>
              <w:jc w:val="center"/>
              <w:rPr>
                <w:rFonts w:cstheme="minorHAnsi"/>
              </w:rPr>
            </w:pPr>
            <w:r w:rsidRPr="00AE7F5C">
              <w:rPr>
                <w:rFonts w:cstheme="minorHAnsi"/>
              </w:rPr>
              <w:t>2 040 000</w:t>
            </w:r>
          </w:p>
        </w:tc>
      </w:tr>
      <w:tr w:rsidR="00D96C07" w14:paraId="12FDDC21" w14:textId="7A234DF7" w:rsidTr="003822DA">
        <w:tc>
          <w:tcPr>
            <w:tcW w:w="2256" w:type="dxa"/>
          </w:tcPr>
          <w:p w14:paraId="13EA886F" w14:textId="045B0DE8" w:rsidR="00D96C07" w:rsidRDefault="00D96C07" w:rsidP="00482FAD">
            <w:pPr>
              <w:ind w:left="0"/>
            </w:pPr>
            <w:r>
              <w:t>Vest</w:t>
            </w:r>
          </w:p>
        </w:tc>
        <w:tc>
          <w:tcPr>
            <w:tcW w:w="2183" w:type="dxa"/>
          </w:tcPr>
          <w:p w14:paraId="2780CB24" w14:textId="33793A9C" w:rsidR="00D96C07" w:rsidRDefault="00D96C07" w:rsidP="008B0AD1">
            <w:pPr>
              <w:ind w:left="0"/>
              <w:jc w:val="center"/>
            </w:pPr>
            <w:r>
              <w:t xml:space="preserve">51 </w:t>
            </w:r>
          </w:p>
        </w:tc>
        <w:tc>
          <w:tcPr>
            <w:tcW w:w="2773" w:type="dxa"/>
          </w:tcPr>
          <w:p w14:paraId="6D17E331" w14:textId="16E64522" w:rsidR="00D96C07" w:rsidRDefault="00D96C07" w:rsidP="008B0AD1">
            <w:pPr>
              <w:ind w:left="0"/>
              <w:jc w:val="center"/>
            </w:pPr>
            <w:r>
              <w:t>1</w:t>
            </w:r>
          </w:p>
        </w:tc>
        <w:tc>
          <w:tcPr>
            <w:tcW w:w="2421" w:type="dxa"/>
          </w:tcPr>
          <w:p w14:paraId="3772F6A4" w14:textId="1D9BDF44" w:rsidR="00D96C07" w:rsidRPr="00AE7F5C" w:rsidRDefault="00AE7F5C" w:rsidP="008B0AD1">
            <w:pPr>
              <w:ind w:left="0"/>
              <w:jc w:val="center"/>
              <w:rPr>
                <w:rFonts w:cstheme="minorHAnsi"/>
              </w:rPr>
            </w:pPr>
            <w:r w:rsidRPr="00AE7F5C">
              <w:rPr>
                <w:rFonts w:cstheme="minorHAnsi"/>
                <w:color w:val="000000"/>
              </w:rPr>
              <w:t>360 000</w:t>
            </w:r>
          </w:p>
        </w:tc>
      </w:tr>
      <w:tr w:rsidR="00D96C07" w14:paraId="20C27DBF" w14:textId="506CB96F" w:rsidTr="003822DA">
        <w:tc>
          <w:tcPr>
            <w:tcW w:w="2256" w:type="dxa"/>
            <w:shd w:val="clear" w:color="auto" w:fill="E4EDCC"/>
          </w:tcPr>
          <w:p w14:paraId="2FF28C5F" w14:textId="56F9D6E3" w:rsidR="00D96C07" w:rsidRDefault="00D96C07" w:rsidP="00482FAD">
            <w:pPr>
              <w:ind w:left="0"/>
            </w:pPr>
            <w:r>
              <w:t>Sør</w:t>
            </w:r>
          </w:p>
        </w:tc>
        <w:tc>
          <w:tcPr>
            <w:tcW w:w="2183" w:type="dxa"/>
            <w:shd w:val="clear" w:color="auto" w:fill="E4EDCC"/>
          </w:tcPr>
          <w:p w14:paraId="06FFDCB3" w14:textId="32E890B3" w:rsidR="00D96C07" w:rsidRDefault="00D96C07" w:rsidP="0024513B">
            <w:pPr>
              <w:ind w:left="0"/>
              <w:jc w:val="center"/>
            </w:pPr>
            <w:r>
              <w:t>58</w:t>
            </w:r>
          </w:p>
        </w:tc>
        <w:tc>
          <w:tcPr>
            <w:tcW w:w="2773" w:type="dxa"/>
            <w:shd w:val="clear" w:color="auto" w:fill="E4EDCC"/>
          </w:tcPr>
          <w:p w14:paraId="1D3DF219" w14:textId="1F03F467" w:rsidR="00D96C07" w:rsidRDefault="00D96C07" w:rsidP="0024513B">
            <w:pPr>
              <w:ind w:left="0"/>
              <w:jc w:val="center"/>
            </w:pPr>
            <w:r>
              <w:t>4</w:t>
            </w:r>
          </w:p>
        </w:tc>
        <w:tc>
          <w:tcPr>
            <w:tcW w:w="2421" w:type="dxa"/>
            <w:shd w:val="clear" w:color="auto" w:fill="E4EDCC"/>
          </w:tcPr>
          <w:p w14:paraId="7612B894" w14:textId="7FD0E394" w:rsidR="00D96C07" w:rsidRPr="00AE7F5C" w:rsidRDefault="00AE7F5C" w:rsidP="0024513B">
            <w:pPr>
              <w:ind w:left="0"/>
              <w:jc w:val="center"/>
              <w:rPr>
                <w:rFonts w:cstheme="minorHAnsi"/>
              </w:rPr>
            </w:pPr>
            <w:r w:rsidRPr="00AE7F5C">
              <w:rPr>
                <w:rFonts w:cstheme="minorHAnsi"/>
                <w:color w:val="000000"/>
              </w:rPr>
              <w:t>440 000</w:t>
            </w:r>
          </w:p>
        </w:tc>
      </w:tr>
      <w:tr w:rsidR="00D96C07" w14:paraId="3E783E89" w14:textId="473FFD20" w:rsidTr="003822DA">
        <w:tc>
          <w:tcPr>
            <w:tcW w:w="2256" w:type="dxa"/>
          </w:tcPr>
          <w:p w14:paraId="605EBD22" w14:textId="54EFAEAC" w:rsidR="00D96C07" w:rsidRDefault="00D96C07" w:rsidP="00482FAD">
            <w:pPr>
              <w:ind w:left="0"/>
            </w:pPr>
            <w:r>
              <w:t>Nordøst</w:t>
            </w:r>
          </w:p>
        </w:tc>
        <w:tc>
          <w:tcPr>
            <w:tcW w:w="2183" w:type="dxa"/>
          </w:tcPr>
          <w:p w14:paraId="2D8ABCC3" w14:textId="4CCA46AB" w:rsidR="00D96C07" w:rsidRDefault="00D96C07" w:rsidP="0024513B">
            <w:pPr>
              <w:ind w:left="0"/>
              <w:jc w:val="center"/>
            </w:pPr>
            <w:r>
              <w:t>79</w:t>
            </w:r>
          </w:p>
        </w:tc>
        <w:tc>
          <w:tcPr>
            <w:tcW w:w="2773" w:type="dxa"/>
          </w:tcPr>
          <w:p w14:paraId="20298D90" w14:textId="1AF6F601" w:rsidR="00D96C07" w:rsidRDefault="00D96C07" w:rsidP="0024513B">
            <w:pPr>
              <w:ind w:left="0"/>
              <w:jc w:val="center"/>
            </w:pPr>
            <w:r>
              <w:t>0</w:t>
            </w:r>
          </w:p>
        </w:tc>
        <w:tc>
          <w:tcPr>
            <w:tcW w:w="2421" w:type="dxa"/>
          </w:tcPr>
          <w:p w14:paraId="7CDE9C19" w14:textId="0BB7A798" w:rsidR="00D96C07" w:rsidRPr="00AE7F5C" w:rsidRDefault="00AE7F5C" w:rsidP="0024513B">
            <w:pPr>
              <w:ind w:left="0"/>
              <w:jc w:val="center"/>
              <w:rPr>
                <w:rFonts w:cstheme="minorHAnsi"/>
              </w:rPr>
            </w:pPr>
            <w:r w:rsidRPr="00AE7F5C">
              <w:rPr>
                <w:rFonts w:cstheme="minorHAnsi"/>
                <w:color w:val="000000"/>
              </w:rPr>
              <w:t>270 000</w:t>
            </w:r>
          </w:p>
        </w:tc>
      </w:tr>
    </w:tbl>
    <w:p w14:paraId="63D21E31" w14:textId="5E33BFDD" w:rsidR="00971477" w:rsidRDefault="00971477" w:rsidP="00D27AF0">
      <w:pPr>
        <w:spacing w:after="0"/>
        <w:ind w:left="0"/>
      </w:pPr>
    </w:p>
    <w:p w14:paraId="025470A2" w14:textId="5DD0E949" w:rsidR="00542C94" w:rsidRDefault="00542C94" w:rsidP="00D27AF0">
      <w:pPr>
        <w:spacing w:after="0"/>
        <w:ind w:left="0"/>
      </w:pPr>
      <w:r>
        <w:t xml:space="preserve">Tallene </w:t>
      </w:r>
      <w:r w:rsidR="0020344F">
        <w:t xml:space="preserve">må anses som et estimat som ikke er </w:t>
      </w:r>
      <w:r>
        <w:t>forplikte</w:t>
      </w:r>
      <w:r w:rsidR="0020344F">
        <w:t xml:space="preserve">nde for </w:t>
      </w:r>
      <w:r>
        <w:t>Oppdragsgiver</w:t>
      </w:r>
      <w:r w:rsidR="0020344F">
        <w:t xml:space="preserve">. Estimatet kan </w:t>
      </w:r>
      <w:r w:rsidR="007304EB">
        <w:t>ikke legges</w:t>
      </w:r>
      <w:r>
        <w:t xml:space="preserve"> til grunn som eksakt beregning av</w:t>
      </w:r>
      <w:r w:rsidR="0020344F">
        <w:t xml:space="preserve"> </w:t>
      </w:r>
      <w:r>
        <w:t>Oppdragets omfang</w:t>
      </w:r>
      <w:r w:rsidR="0020344F">
        <w:t>.</w:t>
      </w:r>
    </w:p>
    <w:p w14:paraId="3292720F" w14:textId="372E6970" w:rsidR="00130691" w:rsidRDefault="00130691" w:rsidP="00D27AF0">
      <w:pPr>
        <w:spacing w:after="0"/>
        <w:ind w:left="0"/>
      </w:pPr>
    </w:p>
    <w:p w14:paraId="0A8FCC2D" w14:textId="10CDCED0" w:rsidR="00130691" w:rsidRDefault="00130691" w:rsidP="00D27AF0">
      <w:pPr>
        <w:spacing w:after="0"/>
        <w:ind w:left="0"/>
      </w:pPr>
      <w:r w:rsidRPr="00130691">
        <w:t>Båtlinjene vil bli samlet og lagt til en av kontraktene.</w:t>
      </w:r>
    </w:p>
    <w:p w14:paraId="4B0921DE" w14:textId="77777777" w:rsidR="00235371" w:rsidRDefault="00235371" w:rsidP="00D27AF0">
      <w:pPr>
        <w:spacing w:after="0"/>
        <w:ind w:left="0"/>
      </w:pPr>
    </w:p>
    <w:p w14:paraId="26665734" w14:textId="77DF428D" w:rsidR="00027DA3" w:rsidRPr="00D27AF0" w:rsidRDefault="00027DA3" w:rsidP="00D27AF0">
      <w:pPr>
        <w:spacing w:after="0"/>
        <w:ind w:left="0"/>
      </w:pPr>
      <w:r w:rsidRPr="00D27AF0">
        <w:t>Ruter ønsker å kjøpe et avtalt kontrollomfang, som vil være spesifisert på:</w:t>
      </w:r>
    </w:p>
    <w:p w14:paraId="3F2C3577" w14:textId="77777777" w:rsidR="00027DA3" w:rsidRPr="00D27AF0" w:rsidRDefault="00027DA3" w:rsidP="00D27AF0">
      <w:pPr>
        <w:pStyle w:val="Vanlig"/>
        <w:numPr>
          <w:ilvl w:val="0"/>
          <w:numId w:val="20"/>
        </w:numPr>
        <w:spacing w:before="0"/>
        <w:rPr>
          <w:sz w:val="22"/>
          <w:szCs w:val="22"/>
        </w:rPr>
      </w:pPr>
      <w:r w:rsidRPr="00D27AF0">
        <w:rPr>
          <w:sz w:val="22"/>
          <w:szCs w:val="22"/>
        </w:rPr>
        <w:t>Type kontroll (</w:t>
      </w:r>
      <w:proofErr w:type="spellStart"/>
      <w:r w:rsidRPr="00D27AF0">
        <w:rPr>
          <w:sz w:val="22"/>
          <w:szCs w:val="22"/>
        </w:rPr>
        <w:t>innkontroll</w:t>
      </w:r>
      <w:proofErr w:type="spellEnd"/>
      <w:r w:rsidRPr="00D27AF0">
        <w:rPr>
          <w:sz w:val="22"/>
          <w:szCs w:val="22"/>
        </w:rPr>
        <w:t>, sivil eller uniformert vognkontroll og lukket kontroll)</w:t>
      </w:r>
    </w:p>
    <w:p w14:paraId="1E0BEC53" w14:textId="49DD2993" w:rsidR="00027DA3" w:rsidRPr="00D27AF0" w:rsidRDefault="00027DA3" w:rsidP="00D27AF0">
      <w:pPr>
        <w:pStyle w:val="Vanlig"/>
        <w:numPr>
          <w:ilvl w:val="0"/>
          <w:numId w:val="20"/>
        </w:numPr>
        <w:spacing w:before="0"/>
        <w:rPr>
          <w:sz w:val="22"/>
          <w:szCs w:val="22"/>
        </w:rPr>
      </w:pPr>
      <w:r w:rsidRPr="00D27AF0">
        <w:rPr>
          <w:sz w:val="22"/>
          <w:szCs w:val="22"/>
        </w:rPr>
        <w:t xml:space="preserve">Hvor den skal gjennomføres (linjer og nærmere definerte geografiske </w:t>
      </w:r>
      <w:r w:rsidR="00912FF8">
        <w:rPr>
          <w:sz w:val="22"/>
          <w:szCs w:val="22"/>
        </w:rPr>
        <w:t>delmarkedsområder</w:t>
      </w:r>
      <w:r w:rsidRPr="00D27AF0">
        <w:rPr>
          <w:sz w:val="22"/>
          <w:szCs w:val="22"/>
        </w:rPr>
        <w:t>)</w:t>
      </w:r>
    </w:p>
    <w:p w14:paraId="4A75FAAD" w14:textId="77777777" w:rsidR="00027DA3" w:rsidRPr="00D27AF0" w:rsidRDefault="00027DA3" w:rsidP="00D27AF0">
      <w:pPr>
        <w:pStyle w:val="Vanlig"/>
        <w:numPr>
          <w:ilvl w:val="0"/>
          <w:numId w:val="20"/>
        </w:numPr>
        <w:spacing w:before="0"/>
        <w:rPr>
          <w:sz w:val="22"/>
          <w:szCs w:val="22"/>
        </w:rPr>
      </w:pPr>
      <w:r w:rsidRPr="00D27AF0">
        <w:rPr>
          <w:sz w:val="22"/>
          <w:szCs w:val="22"/>
        </w:rPr>
        <w:t>Når det skal gjennomføres (ukedag og tidspunkt på døgnet)</w:t>
      </w:r>
    </w:p>
    <w:p w14:paraId="1E69E09D" w14:textId="77777777" w:rsidR="00235371" w:rsidRDefault="00235371" w:rsidP="00BB418E">
      <w:pPr>
        <w:ind w:left="0"/>
      </w:pPr>
    </w:p>
    <w:p w14:paraId="23B1FC08" w14:textId="07AB294F" w:rsidR="00A72AE9" w:rsidRPr="00B14325" w:rsidRDefault="00843090" w:rsidP="00B14325">
      <w:pPr>
        <w:pStyle w:val="Overskrift2"/>
      </w:pPr>
      <w:bookmarkStart w:id="14" w:name="_Toc2068577"/>
      <w:bookmarkStart w:id="15" w:name="_Toc2068670"/>
      <w:bookmarkStart w:id="16" w:name="_Toc4762461"/>
      <w:r w:rsidRPr="00B14325">
        <w:t xml:space="preserve">1.4 </w:t>
      </w:r>
      <w:r w:rsidR="00A72AE9" w:rsidRPr="00B14325">
        <w:t>Kontraktens varighet</w:t>
      </w:r>
      <w:bookmarkEnd w:id="14"/>
      <w:bookmarkEnd w:id="15"/>
      <w:bookmarkEnd w:id="16"/>
    </w:p>
    <w:p w14:paraId="6194BAA3" w14:textId="7DDA3B47" w:rsidR="004E5E03" w:rsidRDefault="004E5E03" w:rsidP="00F011EC">
      <w:pPr>
        <w:ind w:left="0"/>
      </w:pPr>
      <w:bookmarkStart w:id="17" w:name="OLE_LINK1"/>
      <w:bookmarkStart w:id="18" w:name="OLE_LINK2"/>
      <w:r w:rsidRPr="00BF2A89">
        <w:t xml:space="preserve">Oppdraget gjelder </w:t>
      </w:r>
      <w:bookmarkStart w:id="19" w:name="_Hlk797270"/>
      <w:r w:rsidRPr="00BF2A89">
        <w:t>for perioden</w:t>
      </w:r>
      <w:r w:rsidR="00F011EC">
        <w:t xml:space="preserve"> </w:t>
      </w:r>
      <w:r w:rsidR="00E441E2">
        <w:t>0</w:t>
      </w:r>
      <w:r w:rsidR="00CD05AE">
        <w:t>1</w:t>
      </w:r>
      <w:r w:rsidR="00CD05AE" w:rsidRPr="00CD05AE">
        <w:t>.</w:t>
      </w:r>
      <w:r w:rsidR="00E441E2">
        <w:t>0</w:t>
      </w:r>
      <w:r w:rsidR="00027DA3">
        <w:t>3</w:t>
      </w:r>
      <w:r w:rsidR="00CD05AE" w:rsidRPr="00CD05AE">
        <w:t>.20</w:t>
      </w:r>
      <w:r w:rsidR="00027DA3">
        <w:t>20</w:t>
      </w:r>
      <w:r w:rsidR="00F011EC">
        <w:t xml:space="preserve"> til </w:t>
      </w:r>
      <w:r w:rsidR="00027DA3">
        <w:t>28.02</w:t>
      </w:r>
      <w:r w:rsidR="00CD05AE">
        <w:t>.</w:t>
      </w:r>
      <w:r w:rsidR="001E351B">
        <w:t>2022</w:t>
      </w:r>
      <w:r w:rsidR="00F011EC">
        <w:t>,</w:t>
      </w:r>
      <w:r w:rsidR="00872D17">
        <w:t xml:space="preserve"> med mulighet </w:t>
      </w:r>
      <w:r w:rsidR="004332EE">
        <w:t xml:space="preserve">for </w:t>
      </w:r>
      <w:r w:rsidR="005F5F00">
        <w:t>1+1</w:t>
      </w:r>
      <w:r w:rsidR="00F011EC">
        <w:t>+</w:t>
      </w:r>
      <w:r w:rsidR="005B0F2C">
        <w:t xml:space="preserve">1 </w:t>
      </w:r>
      <w:r w:rsidR="009F4DA2">
        <w:t xml:space="preserve">års forlengelse, </w:t>
      </w:r>
      <w:bookmarkEnd w:id="19"/>
      <w:r w:rsidR="009F4DA2">
        <w:t xml:space="preserve">se vedlagte </w:t>
      </w:r>
      <w:r w:rsidR="00681926">
        <w:t>Kontrakt</w:t>
      </w:r>
      <w:r w:rsidR="009F4DA2">
        <w:t xml:space="preserve">. </w:t>
      </w:r>
    </w:p>
    <w:p w14:paraId="5EE9ED31" w14:textId="33712581" w:rsidR="00A72AE9" w:rsidRPr="00B14325" w:rsidRDefault="007B25F5" w:rsidP="00B14325">
      <w:pPr>
        <w:pStyle w:val="Overskrift2"/>
      </w:pPr>
      <w:bookmarkStart w:id="20" w:name="_Toc2068578"/>
      <w:bookmarkStart w:id="21" w:name="_Toc2068671"/>
      <w:bookmarkStart w:id="22" w:name="_Toc4762462"/>
      <w:r w:rsidRPr="00B14325">
        <w:t xml:space="preserve">1.5 </w:t>
      </w:r>
      <w:bookmarkEnd w:id="17"/>
      <w:bookmarkEnd w:id="18"/>
      <w:r w:rsidR="00A72AE9" w:rsidRPr="00B14325">
        <w:t>Frister for konkurranse</w:t>
      </w:r>
      <w:r w:rsidR="00DF6518" w:rsidRPr="00B14325">
        <w:t>n</w:t>
      </w:r>
      <w:bookmarkEnd w:id="20"/>
      <w:bookmarkEnd w:id="21"/>
      <w:bookmarkEnd w:id="22"/>
    </w:p>
    <w:p w14:paraId="25598003" w14:textId="77777777" w:rsidR="002218AA" w:rsidRDefault="009118B8" w:rsidP="00AA3900">
      <w:pPr>
        <w:tabs>
          <w:tab w:val="left" w:pos="7545"/>
        </w:tabs>
        <w:ind w:left="0"/>
      </w:pPr>
      <w:r w:rsidRPr="00BF2A89">
        <w:t>Oppdragsgiver har satt opp følgende foreløpige fremdriftsplan:</w:t>
      </w:r>
    </w:p>
    <w:tbl>
      <w:tblPr>
        <w:tblW w:w="958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417"/>
        <w:gridCol w:w="1645"/>
      </w:tblGrid>
      <w:tr w:rsidR="002218AA" w:rsidRPr="002218AA" w14:paraId="233B81EC" w14:textId="77777777" w:rsidTr="00BB418E">
        <w:trPr>
          <w:trHeight w:val="313"/>
        </w:trPr>
        <w:tc>
          <w:tcPr>
            <w:tcW w:w="6521" w:type="dxa"/>
            <w:tcBorders>
              <w:top w:val="single" w:sz="8" w:space="0" w:color="ADC866"/>
              <w:left w:val="single" w:sz="8" w:space="0" w:color="ADC866"/>
              <w:bottom w:val="single" w:sz="8" w:space="0" w:color="ADC866"/>
              <w:right w:val="single" w:sz="8" w:space="0" w:color="ADC866"/>
            </w:tcBorders>
            <w:shd w:val="clear" w:color="000000" w:fill="87B914"/>
            <w:vAlign w:val="center"/>
            <w:hideMark/>
          </w:tcPr>
          <w:p w14:paraId="2FB3913D" w14:textId="77777777" w:rsidR="002218AA" w:rsidRPr="002218AA" w:rsidRDefault="002218AA" w:rsidP="002218A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nb-NO"/>
              </w:rPr>
            </w:pPr>
            <w:bookmarkStart w:id="23" w:name="_Hlk1481535"/>
            <w:r w:rsidRPr="002218A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nb-NO"/>
              </w:rPr>
              <w:t>Aktivitet</w:t>
            </w:r>
          </w:p>
        </w:tc>
        <w:tc>
          <w:tcPr>
            <w:tcW w:w="1417" w:type="dxa"/>
            <w:tcBorders>
              <w:top w:val="single" w:sz="8" w:space="0" w:color="ADC866"/>
              <w:left w:val="nil"/>
              <w:bottom w:val="single" w:sz="8" w:space="0" w:color="ADC866"/>
              <w:right w:val="single" w:sz="8" w:space="0" w:color="ADC866"/>
            </w:tcBorders>
            <w:shd w:val="clear" w:color="000000" w:fill="87B914"/>
            <w:vAlign w:val="center"/>
            <w:hideMark/>
          </w:tcPr>
          <w:p w14:paraId="16D7A83B" w14:textId="77777777" w:rsidR="002218AA" w:rsidRPr="002218AA" w:rsidRDefault="002218AA" w:rsidP="002218A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nb-NO"/>
              </w:rPr>
            </w:pPr>
            <w:r w:rsidRPr="002218A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nb-NO"/>
              </w:rPr>
              <w:t>Dato</w:t>
            </w:r>
          </w:p>
        </w:tc>
        <w:tc>
          <w:tcPr>
            <w:tcW w:w="1645" w:type="dxa"/>
            <w:tcBorders>
              <w:top w:val="single" w:sz="8" w:space="0" w:color="ADC866"/>
              <w:left w:val="nil"/>
              <w:bottom w:val="single" w:sz="8" w:space="0" w:color="ADC866"/>
              <w:right w:val="single" w:sz="8" w:space="0" w:color="ADC866"/>
            </w:tcBorders>
            <w:shd w:val="clear" w:color="000000" w:fill="87B914"/>
            <w:vAlign w:val="center"/>
            <w:hideMark/>
          </w:tcPr>
          <w:p w14:paraId="6A5D9574" w14:textId="77777777" w:rsidR="002218AA" w:rsidRPr="002218AA" w:rsidRDefault="002218AA" w:rsidP="002218AA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FFFFFF"/>
                <w:lang w:eastAsia="nb-NO"/>
              </w:rPr>
            </w:pPr>
            <w:r w:rsidRPr="002218AA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nb-NO"/>
              </w:rPr>
              <w:t>Klokkeslett</w:t>
            </w:r>
          </w:p>
        </w:tc>
      </w:tr>
      <w:tr w:rsidR="001B7333" w:rsidRPr="002218AA" w14:paraId="2ED2F59B" w14:textId="77777777" w:rsidTr="00E45A5D">
        <w:trPr>
          <w:trHeight w:val="298"/>
        </w:trPr>
        <w:tc>
          <w:tcPr>
            <w:tcW w:w="6521" w:type="dxa"/>
            <w:tcBorders>
              <w:top w:val="nil"/>
              <w:left w:val="single" w:sz="8" w:space="0" w:color="ADC866"/>
              <w:bottom w:val="single" w:sz="8" w:space="0" w:color="ADC866"/>
              <w:right w:val="single" w:sz="8" w:space="0" w:color="ADC866"/>
            </w:tcBorders>
            <w:shd w:val="clear" w:color="000000" w:fill="E4EDCC"/>
            <w:vAlign w:val="center"/>
            <w:hideMark/>
          </w:tcPr>
          <w:p w14:paraId="3CF3FB19" w14:textId="77777777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2218AA">
              <w:rPr>
                <w:rFonts w:ascii="Arial" w:eastAsia="Times New Roman" w:hAnsi="Arial" w:cs="Arial"/>
                <w:color w:val="000000"/>
                <w:lang w:eastAsia="nb-NO"/>
              </w:rPr>
              <w:t>Dialogkonferanse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000000" w:fill="E4EDCC"/>
            <w:vAlign w:val="center"/>
          </w:tcPr>
          <w:p w14:paraId="76F4C90B" w14:textId="0C8A2E26" w:rsidR="001B7333" w:rsidRPr="002218AA" w:rsidRDefault="006711A2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t>10.04.2019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000000" w:fill="E4EDCC"/>
            <w:vAlign w:val="center"/>
          </w:tcPr>
          <w:p w14:paraId="27D19878" w14:textId="538E683E" w:rsidR="001B7333" w:rsidRPr="002218AA" w:rsidRDefault="006711A2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nb-NO"/>
              </w:rPr>
              <w:t>Kl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nb-NO"/>
              </w:rPr>
              <w:t xml:space="preserve"> 09:00</w:t>
            </w:r>
          </w:p>
        </w:tc>
      </w:tr>
      <w:tr w:rsidR="001B7333" w:rsidRPr="002218AA" w14:paraId="56A147D9" w14:textId="77777777" w:rsidTr="00BB418E">
        <w:trPr>
          <w:trHeight w:val="298"/>
        </w:trPr>
        <w:tc>
          <w:tcPr>
            <w:tcW w:w="6521" w:type="dxa"/>
            <w:tcBorders>
              <w:top w:val="nil"/>
              <w:left w:val="single" w:sz="8" w:space="0" w:color="ADC866"/>
              <w:bottom w:val="single" w:sz="8" w:space="0" w:color="ADC866"/>
              <w:right w:val="single" w:sz="8" w:space="0" w:color="ADC866"/>
            </w:tcBorders>
            <w:shd w:val="clear" w:color="auto" w:fill="auto"/>
            <w:vAlign w:val="center"/>
            <w:hideMark/>
          </w:tcPr>
          <w:p w14:paraId="6E25161F" w14:textId="11F4D3DE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t>Kunngjøring</w:t>
            </w:r>
            <w:r w:rsidRPr="002218AA">
              <w:rPr>
                <w:rFonts w:ascii="Arial" w:eastAsia="Times New Roman" w:hAnsi="Arial" w:cs="Arial"/>
                <w:color w:val="000000"/>
                <w:lang w:eastAsia="nb-NO"/>
              </w:rPr>
              <w:t xml:space="preserve"> av konkurranse</w:t>
            </w:r>
            <w:r>
              <w:rPr>
                <w:rFonts w:ascii="Arial" w:eastAsia="Times New Roman" w:hAnsi="Arial" w:cs="Arial"/>
                <w:color w:val="000000"/>
                <w:lang w:eastAsia="nb-NO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auto" w:fill="auto"/>
            <w:vAlign w:val="center"/>
          </w:tcPr>
          <w:p w14:paraId="1FCE82CC" w14:textId="40B86F3D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auto" w:fill="auto"/>
            <w:vAlign w:val="center"/>
          </w:tcPr>
          <w:p w14:paraId="507C965D" w14:textId="029F9F8C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</w:tr>
      <w:tr w:rsidR="001B7333" w:rsidRPr="002218AA" w14:paraId="15B3AE6F" w14:textId="77777777" w:rsidTr="00BB418E">
        <w:trPr>
          <w:trHeight w:val="298"/>
        </w:trPr>
        <w:tc>
          <w:tcPr>
            <w:tcW w:w="6521" w:type="dxa"/>
            <w:tcBorders>
              <w:top w:val="nil"/>
              <w:left w:val="single" w:sz="8" w:space="0" w:color="ADC866"/>
              <w:bottom w:val="single" w:sz="8" w:space="0" w:color="ADC866"/>
              <w:right w:val="single" w:sz="8" w:space="0" w:color="ADC866"/>
            </w:tcBorders>
            <w:shd w:val="clear" w:color="000000" w:fill="E4EDCC"/>
            <w:vAlign w:val="center"/>
            <w:hideMark/>
          </w:tcPr>
          <w:p w14:paraId="044E366A" w14:textId="77777777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2218AA">
              <w:rPr>
                <w:rFonts w:ascii="Arial" w:eastAsia="Times New Roman" w:hAnsi="Arial" w:cs="Arial"/>
                <w:color w:val="000000"/>
                <w:lang w:eastAsia="nb-NO"/>
              </w:rPr>
              <w:t>Frist for å stille spørsmål i kvalifikasjonsfasen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000000" w:fill="E4EDCC"/>
            <w:vAlign w:val="center"/>
          </w:tcPr>
          <w:p w14:paraId="478A272C" w14:textId="7FC88975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000000" w:fill="E4EDCC"/>
            <w:vAlign w:val="center"/>
          </w:tcPr>
          <w:p w14:paraId="1A0D9256" w14:textId="7E904589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</w:tr>
      <w:tr w:rsidR="001B7333" w:rsidRPr="002218AA" w14:paraId="0D9E8172" w14:textId="77777777" w:rsidTr="00BB418E">
        <w:trPr>
          <w:trHeight w:val="298"/>
        </w:trPr>
        <w:tc>
          <w:tcPr>
            <w:tcW w:w="6521" w:type="dxa"/>
            <w:tcBorders>
              <w:top w:val="nil"/>
              <w:left w:val="single" w:sz="8" w:space="0" w:color="ADC866"/>
              <w:bottom w:val="single" w:sz="8" w:space="0" w:color="ADC866"/>
              <w:right w:val="single" w:sz="8" w:space="0" w:color="ADC866"/>
            </w:tcBorders>
            <w:shd w:val="clear" w:color="auto" w:fill="auto"/>
            <w:vAlign w:val="center"/>
            <w:hideMark/>
          </w:tcPr>
          <w:p w14:paraId="29378CDA" w14:textId="77777777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2218AA">
              <w:rPr>
                <w:rFonts w:ascii="Arial" w:eastAsia="Times New Roman" w:hAnsi="Arial" w:cs="Arial"/>
                <w:color w:val="000000"/>
                <w:lang w:eastAsia="nb-NO"/>
              </w:rPr>
              <w:t>Frist for å levere forespørsel om å delta i konkurransen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auto" w:fill="auto"/>
            <w:vAlign w:val="center"/>
          </w:tcPr>
          <w:p w14:paraId="53234755" w14:textId="171BDE17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auto" w:fill="auto"/>
            <w:vAlign w:val="center"/>
          </w:tcPr>
          <w:p w14:paraId="0B74744E" w14:textId="4B4E54E6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</w:tr>
      <w:tr w:rsidR="001B7333" w:rsidRPr="002218AA" w14:paraId="35FE5D26" w14:textId="77777777" w:rsidTr="00BB418E">
        <w:trPr>
          <w:trHeight w:val="298"/>
        </w:trPr>
        <w:tc>
          <w:tcPr>
            <w:tcW w:w="6521" w:type="dxa"/>
            <w:tcBorders>
              <w:top w:val="nil"/>
              <w:left w:val="single" w:sz="8" w:space="0" w:color="ADC866"/>
              <w:bottom w:val="single" w:sz="8" w:space="0" w:color="ADC866"/>
              <w:right w:val="single" w:sz="8" w:space="0" w:color="ADC866"/>
            </w:tcBorders>
            <w:shd w:val="clear" w:color="000000" w:fill="E4EDCC"/>
            <w:vAlign w:val="center"/>
            <w:hideMark/>
          </w:tcPr>
          <w:p w14:paraId="14D8B33B" w14:textId="77777777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2218AA">
              <w:rPr>
                <w:rFonts w:ascii="Arial" w:eastAsia="Times New Roman" w:hAnsi="Arial" w:cs="Arial"/>
                <w:color w:val="000000"/>
                <w:lang w:eastAsia="nb-NO"/>
              </w:rPr>
              <w:t>Avgjørelse om kvalifisering med meddelelse til tilbyderne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000000" w:fill="E4EDCC"/>
            <w:vAlign w:val="center"/>
          </w:tcPr>
          <w:p w14:paraId="5860967B" w14:textId="2E7DA57E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000000" w:fill="E4EDCC"/>
            <w:vAlign w:val="center"/>
          </w:tcPr>
          <w:p w14:paraId="0C79C16E" w14:textId="2323C65D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</w:tr>
      <w:tr w:rsidR="001B7333" w:rsidRPr="002218AA" w14:paraId="11CD616D" w14:textId="77777777" w:rsidTr="00BB418E">
        <w:trPr>
          <w:trHeight w:val="298"/>
        </w:trPr>
        <w:tc>
          <w:tcPr>
            <w:tcW w:w="6521" w:type="dxa"/>
            <w:tcBorders>
              <w:top w:val="nil"/>
              <w:left w:val="single" w:sz="8" w:space="0" w:color="ADC866"/>
              <w:bottom w:val="single" w:sz="8" w:space="0" w:color="ADC866"/>
              <w:right w:val="single" w:sz="8" w:space="0" w:color="ADC866"/>
            </w:tcBorders>
            <w:shd w:val="clear" w:color="000000" w:fill="E4EDCC"/>
            <w:vAlign w:val="center"/>
            <w:hideMark/>
          </w:tcPr>
          <w:p w14:paraId="7A483984" w14:textId="77777777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2218AA">
              <w:rPr>
                <w:rFonts w:ascii="Arial" w:eastAsia="Times New Roman" w:hAnsi="Arial" w:cs="Arial"/>
                <w:color w:val="000000"/>
                <w:lang w:eastAsia="nb-NO"/>
              </w:rPr>
              <w:t>Frist for å stille spørsmål til konkurransegrunnlaget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000000" w:fill="E4EDCC"/>
            <w:vAlign w:val="center"/>
          </w:tcPr>
          <w:p w14:paraId="3FD37E6E" w14:textId="08EABFF6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000000" w:fill="E4EDCC"/>
            <w:vAlign w:val="center"/>
          </w:tcPr>
          <w:p w14:paraId="2FA61702" w14:textId="2542A618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</w:tr>
      <w:tr w:rsidR="001B7333" w:rsidRPr="002218AA" w14:paraId="4F5383C7" w14:textId="77777777" w:rsidTr="00BB418E">
        <w:trPr>
          <w:trHeight w:val="583"/>
        </w:trPr>
        <w:tc>
          <w:tcPr>
            <w:tcW w:w="6521" w:type="dxa"/>
            <w:tcBorders>
              <w:top w:val="nil"/>
              <w:left w:val="single" w:sz="8" w:space="0" w:color="ADC866"/>
              <w:bottom w:val="single" w:sz="8" w:space="0" w:color="ADC866"/>
              <w:right w:val="single" w:sz="8" w:space="0" w:color="ADC866"/>
            </w:tcBorders>
            <w:shd w:val="clear" w:color="auto" w:fill="auto"/>
            <w:vAlign w:val="center"/>
            <w:hideMark/>
          </w:tcPr>
          <w:p w14:paraId="0F1F40D5" w14:textId="77777777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2218AA">
              <w:rPr>
                <w:rFonts w:ascii="Arial" w:eastAsia="Times New Roman" w:hAnsi="Arial" w:cs="Arial"/>
                <w:color w:val="000000"/>
                <w:lang w:eastAsia="nb-NO"/>
              </w:rPr>
              <w:t>Siste dag Oppdragsgiver legger ut svar på spørsmål evt. også oppdatering av konkurransegrunnlaget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auto" w:fill="auto"/>
            <w:vAlign w:val="center"/>
          </w:tcPr>
          <w:p w14:paraId="3D06E1A1" w14:textId="29CD0107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auto" w:fill="auto"/>
            <w:vAlign w:val="center"/>
          </w:tcPr>
          <w:p w14:paraId="4C0AA472" w14:textId="30D300A8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</w:tr>
      <w:tr w:rsidR="001B7333" w:rsidRPr="002218AA" w14:paraId="4C57816C" w14:textId="77777777" w:rsidTr="00BB418E">
        <w:trPr>
          <w:trHeight w:val="313"/>
        </w:trPr>
        <w:tc>
          <w:tcPr>
            <w:tcW w:w="6521" w:type="dxa"/>
            <w:tcBorders>
              <w:top w:val="nil"/>
              <w:left w:val="single" w:sz="8" w:space="0" w:color="ADC866"/>
              <w:bottom w:val="single" w:sz="8" w:space="0" w:color="ADC866"/>
              <w:right w:val="single" w:sz="8" w:space="0" w:color="ADC866"/>
            </w:tcBorders>
            <w:shd w:val="clear" w:color="000000" w:fill="E4EDCC"/>
            <w:vAlign w:val="center"/>
            <w:hideMark/>
          </w:tcPr>
          <w:p w14:paraId="51F34561" w14:textId="77777777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2218AA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Frist for innlevering av tilbud (tilbudsfrist)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000000" w:fill="E4EDCC"/>
            <w:vAlign w:val="center"/>
          </w:tcPr>
          <w:p w14:paraId="7CB97D24" w14:textId="67CE517D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000000" w:fill="E4EDCC"/>
            <w:vAlign w:val="center"/>
          </w:tcPr>
          <w:p w14:paraId="7302C549" w14:textId="38AD34C6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</w:tr>
      <w:tr w:rsidR="001B7333" w:rsidRPr="002218AA" w14:paraId="7D5F9875" w14:textId="77777777" w:rsidTr="00BB418E">
        <w:trPr>
          <w:trHeight w:val="298"/>
        </w:trPr>
        <w:tc>
          <w:tcPr>
            <w:tcW w:w="6521" w:type="dxa"/>
            <w:tcBorders>
              <w:top w:val="nil"/>
              <w:left w:val="single" w:sz="8" w:space="0" w:color="ADC866"/>
              <w:bottom w:val="single" w:sz="8" w:space="0" w:color="ADC866"/>
              <w:right w:val="single" w:sz="8" w:space="0" w:color="ADC866"/>
            </w:tcBorders>
            <w:shd w:val="clear" w:color="auto" w:fill="auto"/>
            <w:vAlign w:val="center"/>
            <w:hideMark/>
          </w:tcPr>
          <w:p w14:paraId="540CE878" w14:textId="77777777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2218AA">
              <w:rPr>
                <w:rFonts w:ascii="Arial" w:eastAsia="Times New Roman" w:hAnsi="Arial" w:cs="Arial"/>
                <w:color w:val="000000"/>
                <w:lang w:eastAsia="nb-NO"/>
              </w:rPr>
              <w:t>Forhandlinger og reviderte tilbud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auto" w:fill="auto"/>
            <w:vAlign w:val="center"/>
          </w:tcPr>
          <w:p w14:paraId="0E3F3470" w14:textId="6CD904F9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auto" w:fill="auto"/>
            <w:vAlign w:val="center"/>
          </w:tcPr>
          <w:p w14:paraId="29CB754B" w14:textId="71192623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</w:tr>
      <w:tr w:rsidR="001B7333" w:rsidRPr="002218AA" w14:paraId="1EBAF166" w14:textId="77777777" w:rsidTr="00BB418E">
        <w:trPr>
          <w:trHeight w:val="298"/>
        </w:trPr>
        <w:tc>
          <w:tcPr>
            <w:tcW w:w="6521" w:type="dxa"/>
            <w:tcBorders>
              <w:top w:val="nil"/>
              <w:left w:val="single" w:sz="8" w:space="0" w:color="ADC866"/>
              <w:bottom w:val="single" w:sz="8" w:space="0" w:color="ADC866"/>
              <w:right w:val="single" w:sz="8" w:space="0" w:color="ADC866"/>
            </w:tcBorders>
            <w:shd w:val="clear" w:color="000000" w:fill="E4EDCC"/>
            <w:vAlign w:val="center"/>
            <w:hideMark/>
          </w:tcPr>
          <w:p w14:paraId="5768B504" w14:textId="77777777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2218AA">
              <w:rPr>
                <w:rFonts w:ascii="Arial" w:eastAsia="Times New Roman" w:hAnsi="Arial" w:cs="Arial"/>
                <w:color w:val="000000"/>
                <w:lang w:eastAsia="nb-NO"/>
              </w:rPr>
              <w:t>Forventet tildeling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000000" w:fill="E4EDCC"/>
            <w:vAlign w:val="center"/>
          </w:tcPr>
          <w:p w14:paraId="66F545AC" w14:textId="1BF937EC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000000" w:fill="E4EDCC"/>
            <w:vAlign w:val="center"/>
          </w:tcPr>
          <w:p w14:paraId="6A7ED4E9" w14:textId="5CA0B2D3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</w:tr>
      <w:tr w:rsidR="001B7333" w:rsidRPr="002218AA" w14:paraId="6E073767" w14:textId="77777777" w:rsidTr="00BB418E">
        <w:trPr>
          <w:trHeight w:val="298"/>
        </w:trPr>
        <w:tc>
          <w:tcPr>
            <w:tcW w:w="6521" w:type="dxa"/>
            <w:tcBorders>
              <w:top w:val="nil"/>
              <w:left w:val="single" w:sz="8" w:space="0" w:color="ADC866"/>
              <w:bottom w:val="single" w:sz="8" w:space="0" w:color="ADC866"/>
              <w:right w:val="single" w:sz="8" w:space="0" w:color="ADC866"/>
            </w:tcBorders>
            <w:shd w:val="clear" w:color="auto" w:fill="auto"/>
            <w:vAlign w:val="center"/>
            <w:hideMark/>
          </w:tcPr>
          <w:p w14:paraId="04CB881C" w14:textId="77777777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2218AA">
              <w:rPr>
                <w:rFonts w:ascii="Arial" w:eastAsia="Times New Roman" w:hAnsi="Arial" w:cs="Arial"/>
                <w:color w:val="000000"/>
                <w:lang w:eastAsia="nb-NO"/>
              </w:rPr>
              <w:t>Vedståelsesfrist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auto" w:fill="auto"/>
            <w:vAlign w:val="center"/>
          </w:tcPr>
          <w:p w14:paraId="0F315A8A" w14:textId="1F93F489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auto" w:fill="auto"/>
            <w:vAlign w:val="center"/>
          </w:tcPr>
          <w:p w14:paraId="736B14BB" w14:textId="42E32875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</w:tr>
      <w:tr w:rsidR="001B7333" w:rsidRPr="002218AA" w14:paraId="797C521D" w14:textId="77777777" w:rsidTr="00BB418E">
        <w:trPr>
          <w:trHeight w:val="298"/>
        </w:trPr>
        <w:tc>
          <w:tcPr>
            <w:tcW w:w="6521" w:type="dxa"/>
            <w:tcBorders>
              <w:top w:val="nil"/>
              <w:left w:val="single" w:sz="8" w:space="0" w:color="ADC866"/>
              <w:bottom w:val="single" w:sz="8" w:space="0" w:color="ADC866"/>
              <w:right w:val="single" w:sz="8" w:space="0" w:color="ADC866"/>
            </w:tcBorders>
            <w:shd w:val="clear" w:color="000000" w:fill="E4EDCC"/>
            <w:vAlign w:val="center"/>
            <w:hideMark/>
          </w:tcPr>
          <w:p w14:paraId="25E552CC" w14:textId="77777777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2218AA">
              <w:rPr>
                <w:rFonts w:ascii="Arial" w:eastAsia="Times New Roman" w:hAnsi="Arial" w:cs="Arial"/>
                <w:color w:val="000000"/>
                <w:lang w:eastAsia="nb-NO"/>
              </w:rPr>
              <w:t>Oppstart av Oppdraget (dato er endelig)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000000" w:fill="E4EDCC"/>
            <w:vAlign w:val="center"/>
          </w:tcPr>
          <w:p w14:paraId="69A610A2" w14:textId="1AA529BE" w:rsidR="001B7333" w:rsidRPr="002218AA" w:rsidRDefault="00195A1B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t>01.03.2020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000000" w:fill="E4EDCC"/>
            <w:vAlign w:val="center"/>
          </w:tcPr>
          <w:p w14:paraId="22D8FD5B" w14:textId="27D272BA" w:rsidR="001B7333" w:rsidRPr="002218AA" w:rsidRDefault="001B7333" w:rsidP="001B7333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</w:tr>
      <w:bookmarkEnd w:id="23"/>
    </w:tbl>
    <w:p w14:paraId="4494DD26" w14:textId="19E29B9A" w:rsidR="00726BA0" w:rsidRDefault="00726BA0" w:rsidP="00024A5F">
      <w:pPr>
        <w:tabs>
          <w:tab w:val="left" w:pos="7545"/>
        </w:tabs>
        <w:ind w:left="0"/>
      </w:pPr>
    </w:p>
    <w:p w14:paraId="44583F67" w14:textId="10FDF231" w:rsidR="009118B8" w:rsidRPr="00BF2A89" w:rsidRDefault="009118B8" w:rsidP="00AA3900">
      <w:pPr>
        <w:ind w:left="0"/>
      </w:pPr>
      <w:r w:rsidRPr="00BF2A89">
        <w:t>Oppdragsgiver presiserer at fremdriftsplanen er veiledende, og at forskyvninger kan finne sted innenfor den periode tilbudet er bindende</w:t>
      </w:r>
      <w:r w:rsidR="00C43255">
        <w:t xml:space="preserve"> (dvs. innenfor </w:t>
      </w:r>
      <w:r w:rsidRPr="00BF2A89">
        <w:t>vedståelsesfristen).</w:t>
      </w:r>
    </w:p>
    <w:p w14:paraId="088519D4" w14:textId="6F666333" w:rsidR="00A72AE9" w:rsidRPr="00B14325" w:rsidRDefault="00843090" w:rsidP="00B14325">
      <w:pPr>
        <w:pStyle w:val="Overskrift2"/>
      </w:pPr>
      <w:bookmarkStart w:id="24" w:name="_Toc2068579"/>
      <w:bookmarkStart w:id="25" w:name="_Toc2068672"/>
      <w:bookmarkStart w:id="26" w:name="_Toc4762463"/>
      <w:r w:rsidRPr="00B14325">
        <w:lastRenderedPageBreak/>
        <w:t>1.</w:t>
      </w:r>
      <w:r w:rsidR="007B25F5" w:rsidRPr="00B14325">
        <w:t>6</w:t>
      </w:r>
      <w:r w:rsidRPr="00B14325">
        <w:t xml:space="preserve"> </w:t>
      </w:r>
      <w:r w:rsidR="00A72AE9" w:rsidRPr="00B14325">
        <w:t>Konkurransegrunnlagets oppbygning</w:t>
      </w:r>
      <w:bookmarkEnd w:id="24"/>
      <w:bookmarkEnd w:id="25"/>
      <w:bookmarkEnd w:id="26"/>
    </w:p>
    <w:p w14:paraId="753C9176" w14:textId="72AA9545" w:rsidR="009118B8" w:rsidRPr="00BF2A89" w:rsidRDefault="009118B8" w:rsidP="00AA3900">
      <w:pPr>
        <w:ind w:left="0"/>
      </w:pPr>
      <w:r w:rsidRPr="00BF2A89">
        <w:t>Konkurransegrunnlaget består av følgende</w:t>
      </w:r>
      <w:r w:rsidR="00D070F2">
        <w:t xml:space="preserve"> </w:t>
      </w:r>
      <w:r w:rsidR="00843090">
        <w:t>to</w:t>
      </w:r>
      <w:r w:rsidRPr="00BF2A89">
        <w:t xml:space="preserve"> deler: </w:t>
      </w:r>
    </w:p>
    <w:p w14:paraId="00F69E73" w14:textId="77777777" w:rsidR="00AB4274" w:rsidRDefault="009118B8" w:rsidP="00DB1999">
      <w:pPr>
        <w:pStyle w:val="Listeavsnitt"/>
      </w:pPr>
      <w:r w:rsidRPr="00BF2A89">
        <w:t xml:space="preserve">Prosedyrebeskrivelsen (dette dokument) som inneholder informasjon og rettledning i </w:t>
      </w:r>
    </w:p>
    <w:p w14:paraId="55DBBB81" w14:textId="0CF14021" w:rsidR="005905A6" w:rsidRDefault="000E1118" w:rsidP="00AB4274">
      <w:pPr>
        <w:ind w:hanging="851"/>
      </w:pPr>
      <w:r>
        <w:t xml:space="preserve">            </w:t>
      </w:r>
      <w:r w:rsidR="00412DDE" w:rsidRPr="00BF2A89">
        <w:t>konkurransefasen</w:t>
      </w:r>
      <w:r w:rsidR="009F4AA4">
        <w:t>.</w:t>
      </w:r>
    </w:p>
    <w:p w14:paraId="726B9715" w14:textId="2271B321" w:rsidR="009118B8" w:rsidRPr="00BF2A89" w:rsidRDefault="00024A5F" w:rsidP="00DB1999">
      <w:pPr>
        <w:pStyle w:val="Listeavsnitt"/>
      </w:pPr>
      <w:r>
        <w:t>Kontrakten</w:t>
      </w:r>
      <w:r w:rsidR="009118B8" w:rsidRPr="00BF2A89">
        <w:t xml:space="preserve"> som angir vilkår for </w:t>
      </w:r>
      <w:r w:rsidR="00AF61F1" w:rsidRPr="00BF2A89">
        <w:t>tjenesten</w:t>
      </w:r>
      <w:r w:rsidR="009118B8" w:rsidRPr="00BF2A89">
        <w:t xml:space="preserve"> og regulerer kontraktsforholdet mellom Oppdragsgiver og</w:t>
      </w:r>
      <w:r w:rsidR="00AB4274">
        <w:t xml:space="preserve"> </w:t>
      </w:r>
      <w:r w:rsidR="00C93CF8">
        <w:t>Leverandøren</w:t>
      </w:r>
      <w:r w:rsidR="0002719E" w:rsidRPr="00BF2A89">
        <w:t xml:space="preserve"> med følgende vedlegg:</w:t>
      </w:r>
      <w:r w:rsidR="00583DB6">
        <w:br/>
      </w:r>
    </w:p>
    <w:p w14:paraId="248FE9AE" w14:textId="2388270E" w:rsidR="009118B8" w:rsidRDefault="009118B8" w:rsidP="009F4AA4">
      <w:pPr>
        <w:spacing w:after="0"/>
        <w:ind w:left="432" w:firstLine="708"/>
      </w:pPr>
      <w:r w:rsidRPr="009F4AA4">
        <w:t>Vedlegg 1</w:t>
      </w:r>
      <w:r w:rsidRPr="009F4AA4">
        <w:tab/>
        <w:t>Oppdragsbeskrivelse</w:t>
      </w:r>
      <w:r w:rsidR="00323CD3" w:rsidRPr="009F4AA4">
        <w:t xml:space="preserve"> med </w:t>
      </w:r>
      <w:r w:rsidR="005D3F53">
        <w:t>11</w:t>
      </w:r>
      <w:r w:rsidR="00024A5F" w:rsidRPr="009F4AA4">
        <w:t xml:space="preserve"> </w:t>
      </w:r>
      <w:r w:rsidR="00323CD3" w:rsidRPr="009F4AA4">
        <w:t>bilag</w:t>
      </w:r>
    </w:p>
    <w:p w14:paraId="2DC2A0D2" w14:textId="5750A779" w:rsidR="009118B8" w:rsidRPr="009F4AA4" w:rsidRDefault="009624B8" w:rsidP="009F4AA4">
      <w:pPr>
        <w:spacing w:after="0"/>
        <w:ind w:left="432" w:firstLine="708"/>
      </w:pPr>
      <w:r w:rsidRPr="009624B8">
        <w:t>V</w:t>
      </w:r>
      <w:r w:rsidR="009118B8" w:rsidRPr="0026192B">
        <w:t xml:space="preserve">edlegg </w:t>
      </w:r>
      <w:r w:rsidR="005D3F53" w:rsidRPr="0026192B">
        <w:t>2</w:t>
      </w:r>
      <w:r w:rsidR="009118B8" w:rsidRPr="0026192B">
        <w:tab/>
        <w:t>Databehandleravtale</w:t>
      </w:r>
    </w:p>
    <w:p w14:paraId="0A8C8194" w14:textId="6D520A2C" w:rsidR="009118B8" w:rsidRDefault="009118B8" w:rsidP="009F4AA4">
      <w:pPr>
        <w:spacing w:after="0"/>
        <w:ind w:left="432" w:firstLine="708"/>
      </w:pPr>
      <w:r w:rsidRPr="009F4AA4">
        <w:t xml:space="preserve">Vedlegg </w:t>
      </w:r>
      <w:r w:rsidR="005D3F53">
        <w:t>3</w:t>
      </w:r>
      <w:r w:rsidRPr="009F4AA4">
        <w:tab/>
        <w:t xml:space="preserve">Handlingsregler for </w:t>
      </w:r>
      <w:r w:rsidR="00401F0D">
        <w:t xml:space="preserve">Ruters </w:t>
      </w:r>
      <w:r w:rsidRPr="009F4AA4">
        <w:t>leverandører</w:t>
      </w:r>
    </w:p>
    <w:p w14:paraId="2AB7B8AE" w14:textId="77777777" w:rsidR="00A72AE9" w:rsidRPr="00BF2A89" w:rsidRDefault="00A72AE9" w:rsidP="007133AB">
      <w:pPr>
        <w:pStyle w:val="Overskrift1"/>
        <w:keepLines w:val="0"/>
        <w:numPr>
          <w:ilvl w:val="0"/>
          <w:numId w:val="18"/>
        </w:numPr>
        <w:tabs>
          <w:tab w:val="num" w:pos="716"/>
        </w:tabs>
        <w:spacing w:before="240" w:after="120" w:line="240" w:lineRule="auto"/>
        <w:ind w:left="716" w:hanging="432"/>
      </w:pPr>
      <w:bookmarkStart w:id="27" w:name="_Toc2068580"/>
      <w:bookmarkStart w:id="28" w:name="_Toc2068673"/>
      <w:bookmarkStart w:id="29" w:name="_Toc4762464"/>
      <w:r w:rsidRPr="00BF2A89">
        <w:t>Gjennomføring av konkurransen</w:t>
      </w:r>
      <w:bookmarkEnd w:id="27"/>
      <w:bookmarkEnd w:id="28"/>
      <w:bookmarkEnd w:id="29"/>
    </w:p>
    <w:p w14:paraId="415B2213" w14:textId="31367004" w:rsidR="007D6905" w:rsidRPr="00B14325" w:rsidRDefault="00843090" w:rsidP="00B14325">
      <w:pPr>
        <w:pStyle w:val="Overskrift2"/>
      </w:pPr>
      <w:bookmarkStart w:id="30" w:name="_Toc2068581"/>
      <w:bookmarkStart w:id="31" w:name="_Toc2068674"/>
      <w:bookmarkStart w:id="32" w:name="_Toc4762465"/>
      <w:r w:rsidRPr="00B14325">
        <w:t>2</w:t>
      </w:r>
      <w:r w:rsidR="00524F12" w:rsidRPr="00B14325">
        <w:t xml:space="preserve">.1 </w:t>
      </w:r>
      <w:r w:rsidR="007D6905" w:rsidRPr="00B14325">
        <w:t>Konkurransegjennomføringsverktøy</w:t>
      </w:r>
      <w:bookmarkEnd w:id="30"/>
      <w:bookmarkEnd w:id="31"/>
      <w:bookmarkEnd w:id="32"/>
    </w:p>
    <w:p w14:paraId="4546D541" w14:textId="54487E2F" w:rsidR="000E1118" w:rsidRPr="000E1118" w:rsidRDefault="002067EF" w:rsidP="000E1118">
      <w:pPr>
        <w:spacing w:after="0" w:line="240" w:lineRule="auto"/>
        <w:ind w:left="0"/>
        <w:rPr>
          <w:rFonts w:ascii="Arial" w:eastAsia="Times New Roman" w:hAnsi="Arial" w:cs="Arial"/>
          <w:szCs w:val="20"/>
          <w:lang w:eastAsia="nb-NO"/>
        </w:rPr>
      </w:pPr>
      <w:r w:rsidRPr="0019583E">
        <w:rPr>
          <w:rFonts w:ascii="Arial" w:eastAsia="Times New Roman" w:hAnsi="Arial" w:cs="Arial"/>
          <w:szCs w:val="20"/>
          <w:lang w:eastAsia="nb-NO"/>
        </w:rPr>
        <w:t xml:space="preserve">Ruter </w:t>
      </w:r>
      <w:r w:rsidR="000E1118" w:rsidRPr="000E1118">
        <w:rPr>
          <w:rFonts w:ascii="Arial" w:eastAsia="Times New Roman" w:hAnsi="Arial" w:cs="Arial"/>
          <w:szCs w:val="20"/>
          <w:lang w:eastAsia="nb-NO"/>
        </w:rPr>
        <w:t xml:space="preserve">benytter konkurransegjennomføringsverktøy fra EU-Supply for kunngjøring og gjennomføring av konkurransen. For å levere kvalifikasjonssøknad og tilbud i denne konkurransen må leverandørene benytte systemet. Registrering er gratis og skjer her: </w:t>
      </w:r>
      <w:hyperlink r:id="rId10" w:history="1">
        <w:r w:rsidR="000E1118" w:rsidRPr="000E1118">
          <w:rPr>
            <w:rStyle w:val="Hyperkobling"/>
            <w:rFonts w:ascii="Arial" w:eastAsia="Times New Roman" w:hAnsi="Arial" w:cs="Arial"/>
            <w:szCs w:val="20"/>
            <w:lang w:eastAsia="nb-NO"/>
          </w:rPr>
          <w:t>https://eu.eu-supply.com/login.asp</w:t>
        </w:r>
      </w:hyperlink>
    </w:p>
    <w:p w14:paraId="49700869" w14:textId="77777777" w:rsidR="000E1118" w:rsidRPr="000E1118" w:rsidRDefault="000E1118" w:rsidP="000E1118">
      <w:pPr>
        <w:spacing w:after="0" w:line="240" w:lineRule="auto"/>
        <w:ind w:left="0"/>
        <w:rPr>
          <w:rFonts w:ascii="Arial" w:eastAsia="Times New Roman" w:hAnsi="Arial" w:cs="Arial"/>
          <w:szCs w:val="20"/>
          <w:lang w:eastAsia="nb-NO"/>
        </w:rPr>
      </w:pPr>
    </w:p>
    <w:p w14:paraId="69FF9044" w14:textId="77777777" w:rsidR="000E1118" w:rsidRPr="000E1118" w:rsidRDefault="000E1118" w:rsidP="000E1118">
      <w:pPr>
        <w:spacing w:after="0" w:line="240" w:lineRule="auto"/>
        <w:ind w:left="0"/>
        <w:rPr>
          <w:rFonts w:ascii="Arial" w:eastAsia="Times New Roman" w:hAnsi="Arial" w:cs="Arial"/>
          <w:szCs w:val="20"/>
          <w:lang w:eastAsia="nb-NO"/>
        </w:rPr>
      </w:pPr>
      <w:r w:rsidRPr="000E1118">
        <w:rPr>
          <w:rFonts w:ascii="Arial" w:eastAsia="Times New Roman" w:hAnsi="Arial" w:cs="Arial"/>
          <w:szCs w:val="20"/>
          <w:lang w:eastAsia="nb-NO"/>
        </w:rPr>
        <w:t xml:space="preserve">Ruter anbefaler alle leverandørene om å starte arbeidet med innlevering av kvalifikasjonssøknad og tilbud i god tid før fristen. Kvalifikasjonssøknad og tilbud kan sendes flere ganger og revideres helt frem til fristen. Ruter vil først se kvalifikasjonssøknad og tilbud etter fristen. </w:t>
      </w:r>
    </w:p>
    <w:p w14:paraId="0C4E5EAB" w14:textId="77777777" w:rsidR="000E1118" w:rsidRPr="000E1118" w:rsidRDefault="000E1118" w:rsidP="000E1118">
      <w:pPr>
        <w:spacing w:after="0" w:line="240" w:lineRule="auto"/>
        <w:ind w:left="0"/>
        <w:rPr>
          <w:rFonts w:ascii="Arial" w:eastAsia="Times New Roman" w:hAnsi="Arial" w:cs="Arial"/>
          <w:szCs w:val="20"/>
          <w:lang w:eastAsia="nb-NO"/>
        </w:rPr>
      </w:pPr>
      <w:r w:rsidRPr="000E1118">
        <w:rPr>
          <w:rFonts w:ascii="Arial" w:eastAsia="Times New Roman" w:hAnsi="Arial" w:cs="Arial"/>
          <w:szCs w:val="20"/>
          <w:lang w:eastAsia="nb-NO"/>
        </w:rPr>
        <w:t>Hvis det er utfordringer med å laste opp dokumenter kan brukerstøtte hos EU-Supply kontaktes på telefon +47 23 96 00 10.</w:t>
      </w:r>
    </w:p>
    <w:p w14:paraId="2773987F" w14:textId="0551E4E3" w:rsidR="00A72AE9" w:rsidRPr="00B14325" w:rsidRDefault="00843090" w:rsidP="00B14325">
      <w:pPr>
        <w:pStyle w:val="Overskrift2"/>
      </w:pPr>
      <w:bookmarkStart w:id="33" w:name="_Toc2068582"/>
      <w:bookmarkStart w:id="34" w:name="_Toc2068675"/>
      <w:bookmarkStart w:id="35" w:name="_Toc4762466"/>
      <w:r w:rsidRPr="00B14325">
        <w:t>2</w:t>
      </w:r>
      <w:r w:rsidR="00524F12" w:rsidRPr="00B14325">
        <w:t xml:space="preserve">.2 </w:t>
      </w:r>
      <w:r w:rsidR="00A72AE9" w:rsidRPr="00B14325">
        <w:t>Spørsmål, rettelser, supplering eller endring av konkurransegrunnlaget</w:t>
      </w:r>
      <w:bookmarkEnd w:id="33"/>
      <w:bookmarkEnd w:id="34"/>
      <w:bookmarkEnd w:id="35"/>
    </w:p>
    <w:p w14:paraId="18ADF650" w14:textId="6DA52658" w:rsidR="009118B8" w:rsidRPr="00BF2A89" w:rsidRDefault="006D3E2D" w:rsidP="00AA3900">
      <w:pPr>
        <w:ind w:left="0"/>
      </w:pPr>
      <w:r w:rsidRPr="00BF2A89">
        <w:t xml:space="preserve">Tilbyderne </w:t>
      </w:r>
      <w:r w:rsidR="00182955">
        <w:t xml:space="preserve">oppfordres til å </w:t>
      </w:r>
      <w:r w:rsidR="009118B8" w:rsidRPr="00BF2A89">
        <w:t xml:space="preserve">foreta en grundig gjennomgang av konkurransegrunnlaget for å avdekke eventuelle uklarheter. En slik gjennomgang </w:t>
      </w:r>
      <w:r w:rsidR="00A10A9F">
        <w:t>bør</w:t>
      </w:r>
      <w:r w:rsidR="009118B8" w:rsidRPr="00BF2A89">
        <w:t xml:space="preserve"> gjennom</w:t>
      </w:r>
      <w:r w:rsidR="005429AE" w:rsidRPr="00BF2A89">
        <w:t>føres på et så tidlig tidspunkt</w:t>
      </w:r>
      <w:r w:rsidR="009118B8" w:rsidRPr="00BF2A89">
        <w:t xml:space="preserve"> at det er tid til å korrigere uklarhetene før tilbud inngis.</w:t>
      </w:r>
    </w:p>
    <w:p w14:paraId="64CF1B0D" w14:textId="4515F1E4" w:rsidR="009118B8" w:rsidRPr="00BF2A89" w:rsidRDefault="009118B8" w:rsidP="00AA3900">
      <w:pPr>
        <w:ind w:left="0"/>
      </w:pPr>
      <w:r w:rsidRPr="00BF2A89">
        <w:t xml:space="preserve">Alle spørsmål </w:t>
      </w:r>
      <w:r w:rsidR="00F81342" w:rsidRPr="00BF2A89">
        <w:t xml:space="preserve">fra tilbyderne </w:t>
      </w:r>
      <w:r w:rsidRPr="00BF2A89">
        <w:t xml:space="preserve">vedrørende konkurransen rettes skriftlig via </w:t>
      </w:r>
      <w:r w:rsidR="00AF61F1" w:rsidRPr="00BF2A89">
        <w:t>EU-S</w:t>
      </w:r>
      <w:r w:rsidR="0055532B" w:rsidRPr="00BF2A89">
        <w:t>upply</w:t>
      </w:r>
      <w:r w:rsidRPr="00BF2A89">
        <w:t xml:space="preserve">. Alle spørsmål som gir grunnlag for et svar som inneholder nye eller endrede opplysninger vil være tilgjengelige for alle tilbydere evt. i anonymisert (omarbeidet) form </w:t>
      </w:r>
      <w:r w:rsidR="00AF61F1" w:rsidRPr="00BF2A89">
        <w:t>gjennom EU-S</w:t>
      </w:r>
      <w:r w:rsidR="0055532B" w:rsidRPr="00BF2A89">
        <w:t>upply</w:t>
      </w:r>
      <w:r w:rsidRPr="00BF2A89">
        <w:t xml:space="preserve">. Oppdragsgiver vil bare svare på spørsmål fra </w:t>
      </w:r>
      <w:r w:rsidR="00FC43F5">
        <w:t>t</w:t>
      </w:r>
      <w:r w:rsidRPr="00BF2A89">
        <w:t xml:space="preserve">ilbydere gjennom </w:t>
      </w:r>
      <w:r w:rsidR="00AF61F1" w:rsidRPr="00BF2A89">
        <w:t>EU-</w:t>
      </w:r>
      <w:r w:rsidR="00FB576A">
        <w:t>S</w:t>
      </w:r>
      <w:r w:rsidR="0055532B" w:rsidRPr="00BF2A89">
        <w:t>upply</w:t>
      </w:r>
      <w:r w:rsidRPr="00BF2A89">
        <w:t xml:space="preserve">. </w:t>
      </w:r>
    </w:p>
    <w:p w14:paraId="1C16F1CE" w14:textId="2AE425E6" w:rsidR="00933A96" w:rsidRDefault="009118B8" w:rsidP="00933A96">
      <w:pPr>
        <w:ind w:left="0"/>
      </w:pPr>
      <w:r w:rsidRPr="00BF2A89">
        <w:t xml:space="preserve">I perioden frem til fristen for siste reviderte tilbud, har Oppdragsgiver anledning til å foreta </w:t>
      </w:r>
      <w:r w:rsidR="00F84B22" w:rsidRPr="00BF2A89">
        <w:t xml:space="preserve">ikke-vesentlige </w:t>
      </w:r>
      <w:r w:rsidRPr="00BF2A89">
        <w:t>rettelser, suppleringer, og endringer av konkurransegrunnlaget. Informasjon om dette vil</w:t>
      </w:r>
      <w:r w:rsidR="00C43255">
        <w:t xml:space="preserve"> bli publisert i</w:t>
      </w:r>
      <w:r w:rsidRPr="00BF2A89">
        <w:t xml:space="preserve"> </w:t>
      </w:r>
      <w:r w:rsidR="00AF61F1" w:rsidRPr="00BF2A89">
        <w:t>EU-</w:t>
      </w:r>
      <w:r w:rsidR="0055532B" w:rsidRPr="00BF2A89">
        <w:t>Supply</w:t>
      </w:r>
      <w:r w:rsidRPr="00BF2A89">
        <w:t>.</w:t>
      </w:r>
    </w:p>
    <w:p w14:paraId="30CB0866" w14:textId="0B52ABB5" w:rsidR="00412DDE" w:rsidRDefault="00412DDE" w:rsidP="007133AB">
      <w:pPr>
        <w:pStyle w:val="Overskrift1"/>
        <w:keepLines w:val="0"/>
        <w:numPr>
          <w:ilvl w:val="0"/>
          <w:numId w:val="18"/>
        </w:numPr>
        <w:tabs>
          <w:tab w:val="num" w:pos="716"/>
        </w:tabs>
        <w:spacing w:before="240" w:after="120" w:line="240" w:lineRule="auto"/>
        <w:ind w:left="716" w:hanging="432"/>
      </w:pPr>
      <w:bookmarkStart w:id="36" w:name="_Toc2068583"/>
      <w:bookmarkStart w:id="37" w:name="_Toc2068676"/>
      <w:bookmarkStart w:id="38" w:name="_Toc4762467"/>
      <w:r w:rsidRPr="00BF2A89">
        <w:t>Kvalif</w:t>
      </w:r>
      <w:r w:rsidR="00D36F3D">
        <w:t>ikasjon</w:t>
      </w:r>
      <w:bookmarkEnd w:id="36"/>
      <w:bookmarkEnd w:id="37"/>
      <w:bookmarkEnd w:id="38"/>
      <w:r w:rsidR="00D36F3D">
        <w:t xml:space="preserve"> </w:t>
      </w:r>
    </w:p>
    <w:p w14:paraId="306A775D" w14:textId="3CCC4ED1" w:rsidR="00CC3ABF" w:rsidRPr="00CC3ABF" w:rsidRDefault="00843090" w:rsidP="006D77BE">
      <w:pPr>
        <w:pStyle w:val="Overskrift2"/>
      </w:pPr>
      <w:bookmarkStart w:id="39" w:name="_Toc2068584"/>
      <w:bookmarkStart w:id="40" w:name="_Toc2068677"/>
      <w:bookmarkStart w:id="41" w:name="_Toc4762468"/>
      <w:r w:rsidRPr="00B14325">
        <w:t>3</w:t>
      </w:r>
      <w:r w:rsidR="0078776C" w:rsidRPr="00B14325">
        <w:t xml:space="preserve">.1 </w:t>
      </w:r>
      <w:r w:rsidR="007D6905" w:rsidRPr="00B14325">
        <w:t>Kvalifikasjons</w:t>
      </w:r>
      <w:r w:rsidR="00C43255">
        <w:t>- og dokumentasjons</w:t>
      </w:r>
      <w:r w:rsidR="007D6905" w:rsidRPr="00B14325">
        <w:t>krav</w:t>
      </w:r>
      <w:bookmarkEnd w:id="39"/>
      <w:bookmarkEnd w:id="40"/>
      <w:bookmarkEnd w:id="41"/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6D77BE" w:rsidRPr="00070FB6" w14:paraId="03922CD6" w14:textId="77777777" w:rsidTr="00424136">
        <w:trPr>
          <w:trHeight w:val="329"/>
        </w:trPr>
        <w:tc>
          <w:tcPr>
            <w:tcW w:w="4820" w:type="dxa"/>
            <w:tcBorders>
              <w:top w:val="single" w:sz="8" w:space="0" w:color="ADC866"/>
              <w:left w:val="single" w:sz="8" w:space="0" w:color="ADC866"/>
              <w:bottom w:val="single" w:sz="8" w:space="0" w:color="ADC866"/>
              <w:right w:val="single" w:sz="8" w:space="0" w:color="ADC866"/>
            </w:tcBorders>
            <w:shd w:val="clear" w:color="000000" w:fill="87B914"/>
            <w:vAlign w:val="center"/>
            <w:hideMark/>
          </w:tcPr>
          <w:p w14:paraId="41F8A5AC" w14:textId="06E8903D" w:rsidR="006D77BE" w:rsidRPr="00070FB6" w:rsidRDefault="006D77BE" w:rsidP="00733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  <w:r w:rsidRPr="0090238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  <w:t xml:space="preserve">Kvalifikasjonskrav </w:t>
            </w:r>
          </w:p>
        </w:tc>
        <w:tc>
          <w:tcPr>
            <w:tcW w:w="4536" w:type="dxa"/>
            <w:tcBorders>
              <w:top w:val="single" w:sz="8" w:space="0" w:color="ADC866"/>
              <w:left w:val="nil"/>
              <w:bottom w:val="single" w:sz="8" w:space="0" w:color="ADC866"/>
              <w:right w:val="single" w:sz="8" w:space="0" w:color="ADC866"/>
            </w:tcBorders>
            <w:shd w:val="clear" w:color="000000" w:fill="87B914"/>
            <w:vAlign w:val="center"/>
            <w:hideMark/>
          </w:tcPr>
          <w:p w14:paraId="7AF89FDB" w14:textId="64FD9BB8" w:rsidR="006D77BE" w:rsidRPr="00070FB6" w:rsidRDefault="006D77BE" w:rsidP="00733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</w:pPr>
            <w:r w:rsidRPr="0090238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nb-NO"/>
              </w:rPr>
              <w:t xml:space="preserve">Dokumentasjonskrav </w:t>
            </w:r>
          </w:p>
        </w:tc>
      </w:tr>
    </w:tbl>
    <w:tbl>
      <w:tblPr>
        <w:tblStyle w:val="Rutenettabell4uthevingsfarge6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D57CD4" w:rsidRPr="00BF2A89" w14:paraId="56A701BD" w14:textId="77777777" w:rsidTr="004241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auto"/>
            <w:noWrap/>
            <w:hideMark/>
          </w:tcPr>
          <w:p w14:paraId="33EE43AD" w14:textId="673440D4" w:rsidR="00D57CD4" w:rsidRPr="00EB7467" w:rsidRDefault="006D77BE" w:rsidP="006D77BE">
            <w:pPr>
              <w:ind w:left="0"/>
              <w:rPr>
                <w:rFonts w:ascii="Arial" w:eastAsia="Times New Roman" w:hAnsi="Arial" w:cs="Arial"/>
                <w:bCs w:val="0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000000"/>
                <w:lang w:eastAsia="nb-NO"/>
              </w:rPr>
              <w:t xml:space="preserve"> </w:t>
            </w:r>
            <w:r w:rsidR="00643BBE">
              <w:rPr>
                <w:rFonts w:ascii="Arial" w:eastAsia="Times New Roman" w:hAnsi="Arial" w:cs="Arial"/>
                <w:bCs w:val="0"/>
                <w:color w:val="000000"/>
                <w:lang w:eastAsia="nb-NO"/>
              </w:rPr>
              <w:t>S</w:t>
            </w:r>
            <w:r w:rsidR="00D57CD4" w:rsidRPr="00D978DB">
              <w:rPr>
                <w:rFonts w:ascii="Arial" w:eastAsia="Times New Roman" w:hAnsi="Arial" w:cs="Arial"/>
                <w:bCs w:val="0"/>
                <w:color w:val="000000"/>
                <w:shd w:val="clear" w:color="auto" w:fill="FFFFFF" w:themeFill="background1"/>
                <w:lang w:eastAsia="nb-NO"/>
              </w:rPr>
              <w:t>katteattest</w:t>
            </w:r>
            <w:r w:rsidR="00D57CD4" w:rsidRPr="00EB7467">
              <w:rPr>
                <w:rFonts w:ascii="Arial" w:eastAsia="Times New Roman" w:hAnsi="Arial" w:cs="Arial"/>
                <w:bCs w:val="0"/>
                <w:color w:val="000000"/>
                <w:shd w:val="clear" w:color="auto" w:fill="FFFFFF" w:themeFill="background1"/>
                <w:lang w:eastAsia="nb-NO"/>
              </w:rPr>
              <w:t xml:space="preserve"> for skatt og merverdiavgift </w:t>
            </w:r>
          </w:p>
        </w:tc>
      </w:tr>
      <w:tr w:rsidR="00D57CD4" w:rsidRPr="00BF2A89" w14:paraId="00817469" w14:textId="77777777" w:rsidTr="00424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hideMark/>
          </w:tcPr>
          <w:p w14:paraId="5FFA8AD9" w14:textId="60252BEB" w:rsidR="00D57CD4" w:rsidRPr="00EB7467" w:rsidRDefault="00D57CD4" w:rsidP="00D57CD4">
            <w:pPr>
              <w:ind w:left="0"/>
              <w:rPr>
                <w:rFonts w:ascii="Arial" w:eastAsia="Times New Roman" w:hAnsi="Arial" w:cs="Arial"/>
                <w:b w:val="0"/>
                <w:color w:val="000000"/>
                <w:lang w:eastAsia="nb-NO"/>
              </w:rPr>
            </w:pPr>
            <w:r w:rsidRPr="00EB7467">
              <w:rPr>
                <w:rFonts w:ascii="Arial" w:eastAsia="Times New Roman" w:hAnsi="Arial" w:cs="Arial"/>
                <w:b w:val="0"/>
                <w:color w:val="000000"/>
                <w:lang w:eastAsia="nb-NO"/>
              </w:rPr>
              <w:lastRenderedPageBreak/>
              <w:t>Tilbyder</w:t>
            </w:r>
            <w:r w:rsidR="003852E7">
              <w:rPr>
                <w:rFonts w:ascii="Arial" w:eastAsia="Times New Roman" w:hAnsi="Arial" w:cs="Arial"/>
                <w:b w:val="0"/>
                <w:color w:val="000000"/>
                <w:lang w:eastAsia="nb-NO"/>
              </w:rPr>
              <w:t>en</w:t>
            </w:r>
            <w:r w:rsidRPr="00EB7467">
              <w:rPr>
                <w:rFonts w:ascii="Arial" w:eastAsia="Times New Roman" w:hAnsi="Arial" w:cs="Arial"/>
                <w:b w:val="0"/>
                <w:color w:val="000000"/>
                <w:lang w:eastAsia="nb-NO"/>
              </w:rPr>
              <w:t xml:space="preserve"> skal ha ordnede forhold til skattemyndighetene</w:t>
            </w:r>
          </w:p>
        </w:tc>
        <w:tc>
          <w:tcPr>
            <w:tcW w:w="4536" w:type="dxa"/>
            <w:hideMark/>
          </w:tcPr>
          <w:p w14:paraId="29AD82D8" w14:textId="5A135551" w:rsidR="00D57CD4" w:rsidRPr="00BF2A89" w:rsidRDefault="001E7903" w:rsidP="00D57CD4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t>T</w:t>
            </w:r>
            <w:r w:rsidRPr="00BF2A89">
              <w:rPr>
                <w:rFonts w:ascii="Arial" w:eastAsia="Times New Roman" w:hAnsi="Arial" w:cs="Arial"/>
                <w:color w:val="000000"/>
                <w:lang w:eastAsia="nb-NO"/>
              </w:rPr>
              <w:t>ilbyder</w:t>
            </w:r>
            <w:r w:rsidR="009E2509">
              <w:rPr>
                <w:rFonts w:ascii="Arial" w:eastAsia="Times New Roman" w:hAnsi="Arial" w:cs="Arial"/>
                <w:color w:val="000000"/>
                <w:lang w:eastAsia="nb-NO"/>
              </w:rPr>
              <w:t>en</w:t>
            </w:r>
            <w:r w:rsidRPr="00BF2A89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  <w:r w:rsidR="00D57CD4" w:rsidRPr="00BF2A89">
              <w:rPr>
                <w:rFonts w:ascii="Arial" w:eastAsia="Times New Roman" w:hAnsi="Arial" w:cs="Arial"/>
                <w:color w:val="000000"/>
                <w:lang w:eastAsia="nb-NO"/>
              </w:rPr>
              <w:t>skal framlegge skatteattest for skatt og merverdiavgift fra skattemyndighetene. Attesten skal ikke være eldre enn 6 måneder regnet fra søknadsfristens utløp.</w:t>
            </w:r>
          </w:p>
        </w:tc>
      </w:tr>
      <w:tr w:rsidR="00D57CD4" w:rsidRPr="00BF2A89" w14:paraId="308034D8" w14:textId="77777777" w:rsidTr="004241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noWrap/>
            <w:hideMark/>
          </w:tcPr>
          <w:p w14:paraId="015B8EC1" w14:textId="16761C89" w:rsidR="00D57CD4" w:rsidRPr="00EB7467" w:rsidRDefault="007B697E" w:rsidP="006D77BE">
            <w:pPr>
              <w:ind w:left="0"/>
              <w:rPr>
                <w:rFonts w:ascii="Arial" w:eastAsia="Times New Roman" w:hAnsi="Arial" w:cs="Arial"/>
                <w:bCs w:val="0"/>
                <w:color w:val="000000"/>
                <w:lang w:eastAsia="nb-NO"/>
              </w:rPr>
            </w:pPr>
            <w:r w:rsidRPr="00EB7467">
              <w:rPr>
                <w:rFonts w:ascii="Arial" w:eastAsia="Times New Roman" w:hAnsi="Arial" w:cs="Arial"/>
                <w:bCs w:val="0"/>
                <w:color w:val="000000"/>
                <w:lang w:eastAsia="nb-NO"/>
              </w:rPr>
              <w:t>Krav til t</w:t>
            </w:r>
            <w:r w:rsidR="0055532B" w:rsidRPr="00EB7467">
              <w:rPr>
                <w:rFonts w:ascii="Arial" w:eastAsia="Times New Roman" w:hAnsi="Arial" w:cs="Arial"/>
                <w:bCs w:val="0"/>
                <w:color w:val="000000"/>
                <w:lang w:eastAsia="nb-NO"/>
              </w:rPr>
              <w:t>ilbyder</w:t>
            </w:r>
            <w:r w:rsidR="009E2509">
              <w:rPr>
                <w:rFonts w:ascii="Arial" w:eastAsia="Times New Roman" w:hAnsi="Arial" w:cs="Arial"/>
                <w:bCs w:val="0"/>
                <w:color w:val="000000"/>
                <w:lang w:eastAsia="nb-NO"/>
              </w:rPr>
              <w:t>en</w:t>
            </w:r>
            <w:r w:rsidR="00902384">
              <w:rPr>
                <w:rFonts w:ascii="Arial" w:eastAsia="Times New Roman" w:hAnsi="Arial" w:cs="Arial"/>
                <w:bCs w:val="0"/>
                <w:color w:val="000000"/>
                <w:lang w:eastAsia="nb-NO"/>
              </w:rPr>
              <w:t>s</w:t>
            </w:r>
            <w:r w:rsidR="00D57CD4" w:rsidRPr="00EB7467">
              <w:rPr>
                <w:rFonts w:ascii="Arial" w:eastAsia="Times New Roman" w:hAnsi="Arial" w:cs="Arial"/>
                <w:bCs w:val="0"/>
                <w:color w:val="000000"/>
                <w:lang w:eastAsia="nb-NO"/>
              </w:rPr>
              <w:t xml:space="preserve"> økonomiske </w:t>
            </w:r>
            <w:r w:rsidR="008427D3" w:rsidRPr="00EB7467">
              <w:rPr>
                <w:rFonts w:ascii="Arial" w:eastAsia="Times New Roman" w:hAnsi="Arial" w:cs="Arial"/>
                <w:bCs w:val="0"/>
                <w:color w:val="000000"/>
                <w:lang w:eastAsia="nb-NO"/>
              </w:rPr>
              <w:t>og</w:t>
            </w:r>
            <w:r w:rsidR="00EB7467">
              <w:rPr>
                <w:rFonts w:ascii="Arial" w:eastAsia="Times New Roman" w:hAnsi="Arial" w:cs="Arial"/>
                <w:bCs w:val="0"/>
                <w:color w:val="000000"/>
                <w:lang w:eastAsia="nb-NO"/>
              </w:rPr>
              <w:t xml:space="preserve"> finansielle</w:t>
            </w:r>
            <w:r w:rsidR="008427D3" w:rsidRPr="00EB7467">
              <w:rPr>
                <w:rFonts w:ascii="Arial" w:eastAsia="Times New Roman" w:hAnsi="Arial" w:cs="Arial"/>
                <w:bCs w:val="0"/>
                <w:color w:val="000000"/>
                <w:lang w:eastAsia="nb-NO"/>
              </w:rPr>
              <w:t xml:space="preserve"> </w:t>
            </w:r>
            <w:r w:rsidR="00D57CD4" w:rsidRPr="00EB7467">
              <w:rPr>
                <w:rFonts w:ascii="Arial" w:eastAsia="Times New Roman" w:hAnsi="Arial" w:cs="Arial"/>
                <w:bCs w:val="0"/>
                <w:color w:val="000000"/>
                <w:lang w:eastAsia="nb-NO"/>
              </w:rPr>
              <w:t xml:space="preserve">stilling </w:t>
            </w:r>
          </w:p>
        </w:tc>
      </w:tr>
      <w:tr w:rsidR="00D57CD4" w:rsidRPr="00BF2A89" w14:paraId="2CCC2368" w14:textId="77777777" w:rsidTr="00BF7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hideMark/>
          </w:tcPr>
          <w:p w14:paraId="41780052" w14:textId="6526D3E8" w:rsidR="00D57CD4" w:rsidRPr="00EB7467" w:rsidRDefault="00D57CD4" w:rsidP="00D57CD4">
            <w:pPr>
              <w:ind w:left="0"/>
              <w:rPr>
                <w:rFonts w:ascii="Arial" w:eastAsia="Times New Roman" w:hAnsi="Arial" w:cs="Arial"/>
                <w:b w:val="0"/>
                <w:color w:val="000000"/>
                <w:lang w:eastAsia="nb-NO"/>
              </w:rPr>
            </w:pPr>
            <w:r w:rsidRPr="00EB7467">
              <w:rPr>
                <w:rFonts w:ascii="Arial" w:eastAsia="Times New Roman" w:hAnsi="Arial" w:cs="Arial"/>
                <w:b w:val="0"/>
                <w:color w:val="000000"/>
                <w:lang w:eastAsia="nb-NO"/>
              </w:rPr>
              <w:t>Tilbyder</w:t>
            </w:r>
            <w:r w:rsidR="009E2509">
              <w:rPr>
                <w:rFonts w:ascii="Arial" w:eastAsia="Times New Roman" w:hAnsi="Arial" w:cs="Arial"/>
                <w:b w:val="0"/>
                <w:color w:val="000000"/>
                <w:lang w:eastAsia="nb-NO"/>
              </w:rPr>
              <w:t>en</w:t>
            </w:r>
            <w:r w:rsidRPr="00EB7467">
              <w:rPr>
                <w:rFonts w:ascii="Arial" w:eastAsia="Times New Roman" w:hAnsi="Arial" w:cs="Arial"/>
                <w:b w:val="0"/>
                <w:color w:val="000000"/>
                <w:lang w:eastAsia="nb-NO"/>
              </w:rPr>
              <w:t xml:space="preserve"> skal ha tilfredsstillende økonomisk og finansiell kapasitet til å gjennomføre </w:t>
            </w:r>
            <w:r w:rsidR="00681926">
              <w:rPr>
                <w:rFonts w:ascii="Arial" w:eastAsia="Times New Roman" w:hAnsi="Arial" w:cs="Arial"/>
                <w:b w:val="0"/>
                <w:color w:val="000000"/>
                <w:lang w:eastAsia="nb-NO"/>
              </w:rPr>
              <w:t>Kontrakt</w:t>
            </w:r>
            <w:r w:rsidR="006D77BE" w:rsidRPr="00EB7467">
              <w:rPr>
                <w:rFonts w:ascii="Arial" w:eastAsia="Times New Roman" w:hAnsi="Arial" w:cs="Arial"/>
                <w:b w:val="0"/>
                <w:color w:val="000000"/>
                <w:lang w:eastAsia="nb-NO"/>
              </w:rPr>
              <w:t>en</w:t>
            </w:r>
          </w:p>
        </w:tc>
        <w:tc>
          <w:tcPr>
            <w:tcW w:w="4536" w:type="dxa"/>
            <w:hideMark/>
          </w:tcPr>
          <w:p w14:paraId="33B11DAC" w14:textId="4163FB67" w:rsidR="00D57CD4" w:rsidRPr="00BF2A89" w:rsidRDefault="00BD0589" w:rsidP="00304DE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1E351B" w:rsidRPr="00304DE7">
                <w:t>Oppdragsgiver vil gjennomføre en kredittvurdering av selskapet for å se at kravet er oppfylt.</w:t>
              </w:r>
            </w:hyperlink>
          </w:p>
        </w:tc>
      </w:tr>
      <w:tr w:rsidR="00D57CD4" w:rsidRPr="00BF2A89" w14:paraId="28D598AE" w14:textId="77777777" w:rsidTr="004241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noWrap/>
            <w:hideMark/>
          </w:tcPr>
          <w:p w14:paraId="2E77110B" w14:textId="3F12433E" w:rsidR="00D57CD4" w:rsidRPr="00EB7467" w:rsidRDefault="007B697E" w:rsidP="006D77BE">
            <w:pPr>
              <w:ind w:left="0"/>
              <w:rPr>
                <w:rFonts w:ascii="Arial" w:eastAsia="Times New Roman" w:hAnsi="Arial" w:cs="Arial"/>
                <w:bCs w:val="0"/>
                <w:color w:val="000000"/>
                <w:lang w:eastAsia="nb-NO"/>
              </w:rPr>
            </w:pPr>
            <w:r w:rsidRPr="00EB7467">
              <w:rPr>
                <w:rFonts w:ascii="Arial" w:eastAsia="Times New Roman" w:hAnsi="Arial" w:cs="Arial"/>
                <w:bCs w:val="0"/>
                <w:color w:val="000000"/>
                <w:lang w:eastAsia="nb-NO"/>
              </w:rPr>
              <w:t xml:space="preserve">Krav til </w:t>
            </w:r>
            <w:r w:rsidR="00D57CD4" w:rsidRPr="00EB7467">
              <w:rPr>
                <w:rFonts w:ascii="Arial" w:eastAsia="Times New Roman" w:hAnsi="Arial" w:cs="Arial"/>
                <w:bCs w:val="0"/>
                <w:color w:val="000000"/>
                <w:lang w:eastAsia="nb-NO"/>
              </w:rPr>
              <w:t>tilbyder</w:t>
            </w:r>
            <w:r w:rsidR="009E2509">
              <w:rPr>
                <w:rFonts w:ascii="Arial" w:eastAsia="Times New Roman" w:hAnsi="Arial" w:cs="Arial"/>
                <w:bCs w:val="0"/>
                <w:color w:val="000000"/>
                <w:lang w:eastAsia="nb-NO"/>
              </w:rPr>
              <w:t>en</w:t>
            </w:r>
            <w:r w:rsidR="00902384">
              <w:rPr>
                <w:rFonts w:ascii="Arial" w:eastAsia="Times New Roman" w:hAnsi="Arial" w:cs="Arial"/>
                <w:bCs w:val="0"/>
                <w:color w:val="000000"/>
                <w:lang w:eastAsia="nb-NO"/>
              </w:rPr>
              <w:t>s</w:t>
            </w:r>
            <w:r w:rsidR="00D57CD4" w:rsidRPr="00EB7467">
              <w:rPr>
                <w:rFonts w:ascii="Arial" w:eastAsia="Times New Roman" w:hAnsi="Arial" w:cs="Arial"/>
                <w:bCs w:val="0"/>
                <w:color w:val="000000"/>
                <w:lang w:eastAsia="nb-NO"/>
              </w:rPr>
              <w:t xml:space="preserve"> juridiske stilling </w:t>
            </w:r>
          </w:p>
        </w:tc>
      </w:tr>
      <w:tr w:rsidR="00D57CD4" w:rsidRPr="00BF2A89" w14:paraId="1692853D" w14:textId="77777777" w:rsidTr="004241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  <w:hideMark/>
          </w:tcPr>
          <w:p w14:paraId="254F2234" w14:textId="37C761EB" w:rsidR="00D57CD4" w:rsidRPr="00EB7467" w:rsidRDefault="00D57CD4" w:rsidP="00D57CD4">
            <w:pPr>
              <w:ind w:left="0"/>
              <w:rPr>
                <w:rFonts w:ascii="Arial" w:eastAsia="Times New Roman" w:hAnsi="Arial" w:cs="Arial"/>
                <w:b w:val="0"/>
                <w:color w:val="000000"/>
                <w:lang w:eastAsia="nb-NO"/>
              </w:rPr>
            </w:pPr>
            <w:r w:rsidRPr="00EB7467">
              <w:rPr>
                <w:rFonts w:ascii="Arial" w:eastAsia="Times New Roman" w:hAnsi="Arial" w:cs="Arial"/>
                <w:b w:val="0"/>
                <w:color w:val="000000"/>
                <w:lang w:eastAsia="nb-NO"/>
              </w:rPr>
              <w:t>Tilbyder</w:t>
            </w:r>
            <w:r w:rsidR="009E2509">
              <w:rPr>
                <w:rFonts w:ascii="Arial" w:eastAsia="Times New Roman" w:hAnsi="Arial" w:cs="Arial"/>
                <w:b w:val="0"/>
                <w:color w:val="000000"/>
                <w:lang w:eastAsia="nb-NO"/>
              </w:rPr>
              <w:t>en</w:t>
            </w:r>
            <w:r w:rsidRPr="00EB7467">
              <w:rPr>
                <w:rFonts w:ascii="Arial" w:eastAsia="Times New Roman" w:hAnsi="Arial" w:cs="Arial"/>
                <w:b w:val="0"/>
                <w:color w:val="000000"/>
                <w:lang w:eastAsia="nb-NO"/>
              </w:rPr>
              <w:t xml:space="preserve"> skal være et lovlig etablert foretak</w:t>
            </w:r>
          </w:p>
        </w:tc>
        <w:tc>
          <w:tcPr>
            <w:tcW w:w="4536" w:type="dxa"/>
            <w:hideMark/>
          </w:tcPr>
          <w:p w14:paraId="67DFFA4F" w14:textId="71348AE0" w:rsidR="00A10A9F" w:rsidRPr="00A43080" w:rsidRDefault="00D57CD4" w:rsidP="00A4308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BF2A89">
              <w:rPr>
                <w:rFonts w:ascii="Arial" w:eastAsia="Times New Roman" w:hAnsi="Arial" w:cs="Arial"/>
                <w:color w:val="000000"/>
                <w:lang w:eastAsia="nb-NO"/>
              </w:rPr>
              <w:t>Firmaattest, ikke eldre enn 6 måneder regnet fra søknadsfristens utløp.</w:t>
            </w:r>
          </w:p>
        </w:tc>
      </w:tr>
      <w:tr w:rsidR="00A10A9F" w:rsidRPr="00BF2A89" w14:paraId="4D098F65" w14:textId="77777777" w:rsidTr="0042413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noWrap/>
            <w:hideMark/>
          </w:tcPr>
          <w:p w14:paraId="7554B0A5" w14:textId="1B2E8088" w:rsidR="00A10A9F" w:rsidRPr="00EB7467" w:rsidRDefault="00902384" w:rsidP="00EB7467">
            <w:pPr>
              <w:ind w:left="0"/>
              <w:rPr>
                <w:rFonts w:ascii="Arial" w:eastAsia="Times New Roman" w:hAnsi="Arial" w:cs="Arial"/>
                <w:bCs w:val="0"/>
                <w:color w:val="000000"/>
                <w:lang w:eastAsia="nb-NO"/>
              </w:rPr>
            </w:pPr>
            <w:r w:rsidRPr="00EB7467">
              <w:rPr>
                <w:rFonts w:ascii="Arial" w:eastAsia="Times New Roman" w:hAnsi="Arial" w:cs="Arial"/>
                <w:bCs w:val="0"/>
                <w:color w:val="000000"/>
                <w:lang w:eastAsia="nb-NO"/>
              </w:rPr>
              <w:t>Krav til tilbyder</w:t>
            </w:r>
            <w:r w:rsidR="0073319E">
              <w:rPr>
                <w:rFonts w:ascii="Arial" w:eastAsia="Times New Roman" w:hAnsi="Arial" w:cs="Arial"/>
                <w:bCs w:val="0"/>
                <w:color w:val="000000"/>
                <w:lang w:eastAsia="nb-NO"/>
              </w:rPr>
              <w:t>en</w:t>
            </w:r>
            <w:r w:rsidR="00643BBE">
              <w:rPr>
                <w:rFonts w:ascii="Arial" w:eastAsia="Times New Roman" w:hAnsi="Arial" w:cs="Arial"/>
                <w:bCs w:val="0"/>
                <w:color w:val="000000"/>
                <w:lang w:eastAsia="nb-NO"/>
              </w:rPr>
              <w:t>s</w:t>
            </w:r>
            <w:r w:rsidRPr="00EB7467">
              <w:rPr>
                <w:rFonts w:ascii="Arial" w:eastAsia="Times New Roman" w:hAnsi="Arial" w:cs="Arial"/>
                <w:bCs w:val="0"/>
                <w:color w:val="000000"/>
                <w:lang w:eastAsia="nb-NO"/>
              </w:rPr>
              <w:t xml:space="preserve"> tekniske og faglige kvalifikasjoner</w:t>
            </w:r>
          </w:p>
        </w:tc>
      </w:tr>
      <w:tr w:rsidR="00D042F4" w:rsidRPr="00BF2A89" w14:paraId="0859FDF4" w14:textId="77777777" w:rsidTr="00F2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5859E67F" w14:textId="0D70B5D0" w:rsidR="00D042F4" w:rsidRPr="00BD0589" w:rsidRDefault="009624B8" w:rsidP="00F27DFC">
            <w:pPr>
              <w:keepLines/>
              <w:tabs>
                <w:tab w:val="num" w:pos="1418"/>
                <w:tab w:val="num" w:pos="1800"/>
              </w:tabs>
              <w:spacing w:before="60" w:after="60"/>
              <w:ind w:left="22"/>
              <w:rPr>
                <w:rFonts w:cs="Arial"/>
                <w:b w:val="0"/>
              </w:rPr>
            </w:pPr>
            <w:r w:rsidRPr="00BD0589">
              <w:rPr>
                <w:rFonts w:cs="Arial"/>
              </w:rPr>
              <w:t>Tilbyder skal være et</w:t>
            </w:r>
            <w:r w:rsidR="00B5716E" w:rsidRPr="00BD0589">
              <w:rPr>
                <w:rFonts w:cs="Arial"/>
              </w:rPr>
              <w:t xml:space="preserve"> godkjent</w:t>
            </w:r>
            <w:r w:rsidRPr="00BD0589">
              <w:rPr>
                <w:rFonts w:cs="Arial"/>
              </w:rPr>
              <w:t xml:space="preserve"> </w:t>
            </w:r>
            <w:r w:rsidR="00D042F4" w:rsidRPr="00BD0589">
              <w:rPr>
                <w:rFonts w:cs="Arial"/>
              </w:rPr>
              <w:t>vaktselska</w:t>
            </w:r>
            <w:r w:rsidR="00B91D58" w:rsidRPr="00BD0589">
              <w:rPr>
                <w:rFonts w:cs="Arial"/>
              </w:rPr>
              <w:t>p</w:t>
            </w:r>
            <w:r w:rsidR="00D042F4" w:rsidRPr="00BD0589">
              <w:rPr>
                <w:rFonts w:cs="Arial"/>
              </w:rPr>
              <w:t xml:space="preserve"> </w:t>
            </w:r>
            <w:r w:rsidRPr="00BD0589">
              <w:rPr>
                <w:rFonts w:cs="Arial"/>
              </w:rPr>
              <w:t>for virkeområdet kontrolltjenester i henhold til lov 5. januar 2001 nr. 1 om vaktvirksomhet § 2 b</w:t>
            </w:r>
          </w:p>
        </w:tc>
        <w:tc>
          <w:tcPr>
            <w:tcW w:w="4536" w:type="dxa"/>
          </w:tcPr>
          <w:p w14:paraId="0BEC6E8E" w14:textId="477FC636" w:rsidR="00D042F4" w:rsidRPr="00BD0589" w:rsidRDefault="00D911B4" w:rsidP="00A10A9F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BD0589">
              <w:rPr>
                <w:rFonts w:cs="Arial"/>
              </w:rPr>
              <w:t>Bekreftelse fra Politiet</w:t>
            </w:r>
          </w:p>
        </w:tc>
      </w:tr>
      <w:tr w:rsidR="00D911B4" w:rsidRPr="00BF2A89" w14:paraId="537EFA71" w14:textId="77777777" w:rsidTr="00F27DF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noWrap/>
          </w:tcPr>
          <w:p w14:paraId="3339E2AF" w14:textId="5ABA6419" w:rsidR="00D911B4" w:rsidRPr="00BD0589" w:rsidRDefault="00D911B4" w:rsidP="00B91D58">
            <w:pPr>
              <w:keepLines/>
              <w:tabs>
                <w:tab w:val="num" w:pos="1418"/>
                <w:tab w:val="num" w:pos="1800"/>
              </w:tabs>
              <w:spacing w:before="60" w:after="60"/>
              <w:ind w:left="22"/>
              <w:rPr>
                <w:rFonts w:cs="Arial"/>
                <w:b w:val="0"/>
              </w:rPr>
            </w:pPr>
            <w:r w:rsidRPr="00BD0589">
              <w:rPr>
                <w:rFonts w:cs="Arial"/>
              </w:rPr>
              <w:t>Tilbyder skal</w:t>
            </w:r>
            <w:r w:rsidR="00B91D58" w:rsidRPr="00BD0589">
              <w:rPr>
                <w:rFonts w:cs="Arial"/>
              </w:rPr>
              <w:t xml:space="preserve"> ha erfaring med vaktvirksomhet, herunder konflikthåndtering</w:t>
            </w:r>
            <w:r w:rsidRPr="00BD0589">
              <w:rPr>
                <w:rFonts w:cs="Arial"/>
              </w:rPr>
              <w:t xml:space="preserve"> </w:t>
            </w:r>
          </w:p>
        </w:tc>
        <w:tc>
          <w:tcPr>
            <w:tcW w:w="4536" w:type="dxa"/>
          </w:tcPr>
          <w:p w14:paraId="4EBA1330" w14:textId="0F7D27D4" w:rsidR="00D911B4" w:rsidRPr="00BD0589" w:rsidRDefault="00B91D58" w:rsidP="00D911B4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BD0589">
              <w:rPr>
                <w:rFonts w:ascii="Arial" w:eastAsia="Times New Roman" w:hAnsi="Arial" w:cs="Arial"/>
                <w:color w:val="000000"/>
                <w:lang w:eastAsia="nb-NO"/>
              </w:rPr>
              <w:t xml:space="preserve">En beskrivelse av </w:t>
            </w:r>
            <w:r w:rsidR="00D911B4" w:rsidRPr="00BD0589">
              <w:rPr>
                <w:rFonts w:ascii="Arial" w:eastAsia="Times New Roman" w:hAnsi="Arial" w:cs="Arial"/>
                <w:color w:val="000000"/>
                <w:lang w:eastAsia="nb-NO"/>
              </w:rPr>
              <w:t>foretakets viktigste leveranser de siste</w:t>
            </w:r>
            <w:r w:rsidRPr="00BD0589">
              <w:rPr>
                <w:rFonts w:ascii="Arial" w:eastAsia="Times New Roman" w:hAnsi="Arial" w:cs="Arial"/>
                <w:color w:val="000000"/>
                <w:lang w:eastAsia="nb-NO"/>
              </w:rPr>
              <w:t xml:space="preserve"> tre årene, sammen med opplysninger om kontraktenes verdi, tidspunkt for levering og navn på mottaker</w:t>
            </w:r>
            <w:r w:rsidR="00C76B04" w:rsidRPr="00BD0589">
              <w:rPr>
                <w:rFonts w:ascii="Arial" w:eastAsia="Times New Roman" w:hAnsi="Arial" w:cs="Arial"/>
                <w:color w:val="000000"/>
                <w:lang w:eastAsia="nb-NO"/>
              </w:rPr>
              <w:t xml:space="preserve">. </w:t>
            </w:r>
            <w:r w:rsidRPr="00BD0589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</w:p>
        </w:tc>
      </w:tr>
    </w:tbl>
    <w:p w14:paraId="232495FE" w14:textId="71ACC6E8" w:rsidR="007400A9" w:rsidRPr="00B14325" w:rsidRDefault="007B25F5" w:rsidP="00B14325">
      <w:pPr>
        <w:pStyle w:val="Overskrift2"/>
      </w:pPr>
      <w:bookmarkStart w:id="42" w:name="_Toc490565506"/>
      <w:bookmarkStart w:id="43" w:name="_Toc490565512"/>
      <w:bookmarkStart w:id="44" w:name="_Toc490565521"/>
      <w:bookmarkStart w:id="45" w:name="_Toc490565523"/>
      <w:bookmarkStart w:id="46" w:name="_Toc490565526"/>
      <w:bookmarkStart w:id="47" w:name="_Toc490565529"/>
      <w:bookmarkStart w:id="48" w:name="_Toc490565531"/>
      <w:bookmarkStart w:id="49" w:name="_Toc490565534"/>
      <w:bookmarkStart w:id="50" w:name="_Toc490565536"/>
      <w:bookmarkStart w:id="51" w:name="_Toc490565538"/>
      <w:bookmarkStart w:id="52" w:name="_Toc490565542"/>
      <w:bookmarkStart w:id="53" w:name="_Toc490565544"/>
      <w:bookmarkStart w:id="54" w:name="_Toc490565546"/>
      <w:bookmarkStart w:id="55" w:name="_Toc490565548"/>
      <w:bookmarkStart w:id="56" w:name="_Toc490565551"/>
      <w:bookmarkStart w:id="57" w:name="_Toc490565553"/>
      <w:bookmarkStart w:id="58" w:name="_Toc490565555"/>
      <w:bookmarkStart w:id="59" w:name="_Toc490565557"/>
      <w:bookmarkStart w:id="60" w:name="_Toc490565559"/>
      <w:bookmarkStart w:id="61" w:name="_Toc2068585"/>
      <w:bookmarkStart w:id="62" w:name="_Toc2068678"/>
      <w:bookmarkStart w:id="63" w:name="_Toc4762469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Pr="00B14325">
        <w:t xml:space="preserve">3.2 </w:t>
      </w:r>
      <w:r w:rsidR="00412DDE" w:rsidRPr="00B14325">
        <w:t xml:space="preserve">Egenerklæringsskjema (ESPD) og innlevering av </w:t>
      </w:r>
      <w:bookmarkEnd w:id="61"/>
      <w:bookmarkEnd w:id="62"/>
      <w:r w:rsidR="00B24AA3">
        <w:t>kvalifikasjonssøknad</w:t>
      </w:r>
      <w:bookmarkEnd w:id="63"/>
    </w:p>
    <w:p w14:paraId="24FBBEF7" w14:textId="0C57A154" w:rsidR="00BB196E" w:rsidRDefault="007B25F5" w:rsidP="00D06E27">
      <w:pPr>
        <w:pStyle w:val="Overskrift3"/>
      </w:pPr>
      <w:bookmarkStart w:id="64" w:name="_Toc4762470"/>
      <w:bookmarkStart w:id="65" w:name="_Toc2068586"/>
      <w:bookmarkStart w:id="66" w:name="_Toc2068679"/>
      <w:r w:rsidRPr="00D06E27">
        <w:t>3.2.1</w:t>
      </w:r>
      <w:r w:rsidR="0078776C" w:rsidRPr="00D06E27">
        <w:t xml:space="preserve"> Generelt</w:t>
      </w:r>
      <w:bookmarkEnd w:id="64"/>
      <w:r w:rsidR="0078776C" w:rsidRPr="00D06E27">
        <w:t xml:space="preserve"> </w:t>
      </w:r>
      <w:bookmarkEnd w:id="65"/>
      <w:bookmarkEnd w:id="66"/>
    </w:p>
    <w:p w14:paraId="12277477" w14:textId="54D53729" w:rsidR="00B24AA3" w:rsidRPr="00B24AA3" w:rsidRDefault="00B24AA3" w:rsidP="003860C7">
      <w:pPr>
        <w:ind w:left="0"/>
      </w:pPr>
      <w:r w:rsidRPr="00B24AA3">
        <w:t xml:space="preserve">Tilbyderen skal i første trinn av konkurransen </w:t>
      </w:r>
      <w:r w:rsidR="00AF19ED">
        <w:t xml:space="preserve">fylle ut og </w:t>
      </w:r>
      <w:r w:rsidRPr="00B24AA3">
        <w:t xml:space="preserve">levere det europeiske egenerklæringsskjemaet («ESPD») sammen </w:t>
      </w:r>
      <w:r>
        <w:t>med kvalifikasjonssøknaden</w:t>
      </w:r>
      <w:r w:rsidR="00AF19ED">
        <w:t xml:space="preserve">. ESPD er </w:t>
      </w:r>
      <w:r w:rsidRPr="00B24AA3">
        <w:t xml:space="preserve">en foreløpig dokumentasjon på at Tilbyderen oppfyller kvalifikasjonskravene og på at det ikke foreligger grunner for avvisning. </w:t>
      </w:r>
    </w:p>
    <w:p w14:paraId="3DA2C598" w14:textId="3F5DEF42" w:rsidR="00B24AA3" w:rsidRPr="00B24AA3" w:rsidRDefault="00B24AA3" w:rsidP="003860C7">
      <w:pPr>
        <w:ind w:left="0"/>
      </w:pPr>
      <w:r w:rsidRPr="00B24AA3">
        <w:t>D</w:t>
      </w:r>
      <w:r w:rsidR="00AF19ED">
        <w:t>et er ikke nødvendig å vedlegge d</w:t>
      </w:r>
      <w:r w:rsidRPr="00B24AA3">
        <w:t xml:space="preserve">okumentasjon på </w:t>
      </w:r>
      <w:r w:rsidR="00AF19ED">
        <w:t xml:space="preserve">at kvalifikasjonskravene er oppfylt sammen med ESPD, men det er ønskelig at dette leveres samtidig. </w:t>
      </w:r>
      <w:r w:rsidRPr="00B24AA3">
        <w:t>Tilbyderne må i alle tilfelle sørge for å ha dokumentasjonen som fremgår av punkt 3.</w:t>
      </w:r>
      <w:r w:rsidR="00AF19ED">
        <w:t>1</w:t>
      </w:r>
      <w:r w:rsidRPr="00B24AA3">
        <w:t xml:space="preserve"> tilgjengelig</w:t>
      </w:r>
      <w:r w:rsidR="00AF19ED">
        <w:t xml:space="preserve">. </w:t>
      </w:r>
      <w:r w:rsidRPr="00B24AA3">
        <w:t>Ved forespørsel fra Oppdragsgiver skal Tilbyder kunne levere dokumentasjonen innen to virkedager.</w:t>
      </w:r>
    </w:p>
    <w:p w14:paraId="2F35851B" w14:textId="11B098FC" w:rsidR="00B24AA3" w:rsidRPr="00B24AA3" w:rsidRDefault="00B24AA3" w:rsidP="003860C7">
      <w:pPr>
        <w:ind w:left="0"/>
      </w:pPr>
      <w:r w:rsidRPr="00B24AA3">
        <w:t xml:space="preserve">Generell informasjon om egenerklæringsskjemaet finnes på </w:t>
      </w:r>
      <w:hyperlink r:id="rId12" w:history="1">
        <w:r w:rsidRPr="003860C7">
          <w:t>www.anskaffelser.no</w:t>
        </w:r>
      </w:hyperlink>
      <w:r w:rsidRPr="003860C7">
        <w:t>.</w:t>
      </w:r>
    </w:p>
    <w:p w14:paraId="11FE879B" w14:textId="2E57FD27" w:rsidR="00BB196E" w:rsidRPr="00B14325" w:rsidRDefault="007B25F5" w:rsidP="00D06E27">
      <w:pPr>
        <w:pStyle w:val="Overskrift3"/>
      </w:pPr>
      <w:bookmarkStart w:id="67" w:name="_Toc485670144"/>
      <w:bookmarkStart w:id="68" w:name="_Toc4762471"/>
      <w:bookmarkStart w:id="69" w:name="_Toc495498639"/>
      <w:bookmarkStart w:id="70" w:name="_Toc2068587"/>
      <w:bookmarkStart w:id="71" w:name="_Toc2068680"/>
      <w:bookmarkEnd w:id="67"/>
      <w:r w:rsidRPr="00B14325">
        <w:t xml:space="preserve">3.2.2 </w:t>
      </w:r>
      <w:r w:rsidR="00AF19ED">
        <w:t>Utfylling av ESPD-skjemaet med samlet angivelse av alle kvalifikasjonskrav</w:t>
      </w:r>
      <w:bookmarkEnd w:id="68"/>
      <w:r w:rsidR="00AF19ED">
        <w:t xml:space="preserve"> </w:t>
      </w:r>
      <w:bookmarkEnd w:id="69"/>
      <w:bookmarkEnd w:id="70"/>
      <w:bookmarkEnd w:id="71"/>
    </w:p>
    <w:p w14:paraId="1FF1C42C" w14:textId="77777777" w:rsidR="00AF19ED" w:rsidRPr="00AF19ED" w:rsidRDefault="00AF19ED" w:rsidP="00AF19ED">
      <w:pPr>
        <w:ind w:left="0"/>
      </w:pPr>
      <w:r w:rsidRPr="00AF19ED">
        <w:t xml:space="preserve">Tilbyderen skal fylle ut ESPD-skjemaets del II, III, IV og VI. </w:t>
      </w:r>
    </w:p>
    <w:p w14:paraId="18FF8F7F" w14:textId="77777777" w:rsidR="00AF19ED" w:rsidRPr="00AF19ED" w:rsidRDefault="00AF19ED" w:rsidP="00AF19ED">
      <w:pPr>
        <w:ind w:left="0"/>
      </w:pPr>
      <w:r w:rsidRPr="00AF19ED">
        <w:t>For del IV gjelder følgende:</w:t>
      </w:r>
    </w:p>
    <w:p w14:paraId="13B103A3" w14:textId="66C3C29B" w:rsidR="00AF19ED" w:rsidRDefault="00AF19ED" w:rsidP="00AA3900">
      <w:pPr>
        <w:ind w:left="0"/>
      </w:pPr>
      <w:r w:rsidRPr="00AF19ED">
        <w:t>I denne konkurransen kan tilbyderne i ESPD-skjemaet gi en samlet erklæring om at han oppfyller samtlige av de kvalifikasjonskravene som fremkommer av dette konkurransegrunnlaget. Dette gjøres i ESPD-skjemaets del IV seksjon a. Det vil si at resten av del IV ikke skal fylles ut.</w:t>
      </w:r>
    </w:p>
    <w:p w14:paraId="51ECA561" w14:textId="7732986D" w:rsidR="00AF19ED" w:rsidRDefault="00AF19ED" w:rsidP="00AF19ED">
      <w:pPr>
        <w:pStyle w:val="Overskrift3"/>
      </w:pPr>
      <w:bookmarkStart w:id="72" w:name="_Toc4762472"/>
      <w:r>
        <w:lastRenderedPageBreak/>
        <w:t>3.2.3 ESPD del III Nasjonale avvisningsgrunner</w:t>
      </w:r>
      <w:bookmarkEnd w:id="72"/>
      <w:r>
        <w:t xml:space="preserve"> </w:t>
      </w:r>
    </w:p>
    <w:p w14:paraId="0F2B513B" w14:textId="005C27E2" w:rsidR="00BB196E" w:rsidRDefault="00BB196E" w:rsidP="00AA3900">
      <w:pPr>
        <w:ind w:left="0"/>
      </w:pPr>
      <w:r w:rsidRPr="00815E21">
        <w:t>I ESPD del III: Avvisningsgrunner, seksjon</w:t>
      </w:r>
      <w:r>
        <w:t xml:space="preserve"> D er det inntatt følgende punkt: «Andre avvisningsgrunner som er fastsatt i den nasjonale lovgivingen i </w:t>
      </w:r>
      <w:r w:rsidR="00326B0B">
        <w:t>O</w:t>
      </w:r>
      <w:r>
        <w:t xml:space="preserve">ppdragsgiverens medlemsstat». De norske anskaffelsesreglene går lenger enn hva som følger av avvisningsgrunnene angitt i EUs direktiv om offentlige anskaffelser og i standardskjemaet for ESPD. Det presiseres derfor at alle avvisningsgrunnene i </w:t>
      </w:r>
      <w:r w:rsidR="00762050">
        <w:t xml:space="preserve">forsyningsforskriften § 20-2, </w:t>
      </w:r>
      <w:r>
        <w:t>inkludert de rent nasjonale avvisningsgrunnene,</w:t>
      </w:r>
      <w:r w:rsidR="007C1633">
        <w:t xml:space="preserve"> gjelder i denne konkurransen. </w:t>
      </w:r>
    </w:p>
    <w:p w14:paraId="0BD7FAE9" w14:textId="1F4DDE8A" w:rsidR="00BB196E" w:rsidRDefault="00BB196E" w:rsidP="00AA3900">
      <w:pPr>
        <w:ind w:left="0"/>
      </w:pPr>
      <w:r>
        <w:t xml:space="preserve">Til orientering er følgende av avvisningsgrunnene i </w:t>
      </w:r>
      <w:r w:rsidR="00762050">
        <w:t>forsyningsforskriften § 20-2</w:t>
      </w:r>
      <w:r>
        <w:t xml:space="preserve"> rent nasjonale avvisningsgrunner:</w:t>
      </w:r>
    </w:p>
    <w:p w14:paraId="77C17224" w14:textId="5203CBE6" w:rsidR="00BB196E" w:rsidRDefault="00BB196E" w:rsidP="00AA3900">
      <w:pPr>
        <w:ind w:left="0"/>
      </w:pPr>
      <w:r>
        <w:t>-  §</w:t>
      </w:r>
      <w:r w:rsidR="00AE3DD1">
        <w:t xml:space="preserve"> </w:t>
      </w:r>
      <w:r>
        <w:t>2</w:t>
      </w:r>
      <w:r w:rsidR="0060414B">
        <w:t>0</w:t>
      </w:r>
      <w:r>
        <w:t xml:space="preserve">-2 (2). I denne bestemmelsen er det angitt at </w:t>
      </w:r>
      <w:r w:rsidR="00326B0B">
        <w:t>O</w:t>
      </w:r>
      <w:r>
        <w:t xml:space="preserve">ppdragsgiver </w:t>
      </w:r>
      <w:r w:rsidR="0060414B">
        <w:t xml:space="preserve">kan </w:t>
      </w:r>
      <w:r>
        <w:t xml:space="preserve">avvise en leverandør når han er kjent med at leverandøren er rettskraftig dømt eller har vedtatt et forelegg for de angitte straffbare forholdene. Kravet til at </w:t>
      </w:r>
      <w:r w:rsidR="00326B0B">
        <w:t>O</w:t>
      </w:r>
      <w:r>
        <w:t xml:space="preserve">ppdragsgiver </w:t>
      </w:r>
      <w:r w:rsidR="0060414B">
        <w:t xml:space="preserve">kan </w:t>
      </w:r>
      <w:r>
        <w:t xml:space="preserve">avvise leverandører som har vedtatt </w:t>
      </w:r>
      <w:r w:rsidRPr="00014B31">
        <w:t xml:space="preserve">forelegg </w:t>
      </w:r>
      <w:r>
        <w:t>for de angitte straffbare forholdene er et særnorsk krav.</w:t>
      </w:r>
    </w:p>
    <w:p w14:paraId="100AA357" w14:textId="76B212B7" w:rsidR="00BB196E" w:rsidRDefault="00F63DD2" w:rsidP="00AA3900">
      <w:pPr>
        <w:ind w:left="0"/>
      </w:pPr>
      <w:r w:rsidRPr="00F55AB5">
        <w:t>- </w:t>
      </w:r>
      <w:r w:rsidR="00B116A9" w:rsidRPr="00F55AB5">
        <w:t>§</w:t>
      </w:r>
      <w:r w:rsidR="00AE3DD1" w:rsidRPr="00F55AB5">
        <w:t xml:space="preserve"> </w:t>
      </w:r>
      <w:r w:rsidRPr="00F55AB5">
        <w:t>2</w:t>
      </w:r>
      <w:r w:rsidR="0060414B">
        <w:t>0</w:t>
      </w:r>
      <w:r w:rsidR="00BB196E" w:rsidRPr="00F55AB5">
        <w:t>-2 (3) bokstav i. Avvisningsgrunnen i ESPD-skjemaet gjelder kun alvorlige feil i yrkesutøvelsen, mens den norske avvisningsgrunnen også omfatter andre alvorlige feil som kan medføre tvil om leverandørens yrkesmessige integritet.</w:t>
      </w:r>
    </w:p>
    <w:p w14:paraId="6BC3578E" w14:textId="1C90C832" w:rsidR="007B25F5" w:rsidRDefault="007B25F5" w:rsidP="00B14325">
      <w:pPr>
        <w:pStyle w:val="Overskrift2"/>
      </w:pPr>
      <w:bookmarkStart w:id="73" w:name="_Toc485670145"/>
      <w:bookmarkStart w:id="74" w:name="_Toc485670119"/>
      <w:bookmarkStart w:id="75" w:name="_Toc495498614"/>
      <w:bookmarkStart w:id="76" w:name="_Toc2068589"/>
      <w:bookmarkStart w:id="77" w:name="_Toc2068682"/>
      <w:bookmarkStart w:id="78" w:name="_Toc4762473"/>
      <w:bookmarkEnd w:id="73"/>
      <w:bookmarkEnd w:id="74"/>
      <w:r w:rsidRPr="00B14325">
        <w:t xml:space="preserve">3.3 </w:t>
      </w:r>
      <w:r w:rsidR="00BB196E" w:rsidRPr="00B14325">
        <w:t>Støtte fra andre virksomheter</w:t>
      </w:r>
      <w:bookmarkEnd w:id="75"/>
      <w:bookmarkEnd w:id="76"/>
      <w:bookmarkEnd w:id="77"/>
      <w:bookmarkEnd w:id="78"/>
    </w:p>
    <w:p w14:paraId="6B672AB7" w14:textId="4FF9653D" w:rsidR="008427D3" w:rsidRDefault="008427D3" w:rsidP="008427D3">
      <w:pPr>
        <w:ind w:left="0"/>
      </w:pPr>
      <w:r>
        <w:t xml:space="preserve">Tilbyderen kan støtte seg på andre virksomheter for å oppfylle kravene til økonomisk og finansiell stilling og/eller tekniske og faglige kvalifikasjoner. Tilbyderen skal i så fall dokumentere at han har rådighet over disse ressursene, ved å fremlegge en forpliktelseserklæring//økonomiske garantier fra den eller de aktuelle virksomhetene. </w:t>
      </w:r>
    </w:p>
    <w:p w14:paraId="6FDE9880" w14:textId="0F21518C" w:rsidR="008427D3" w:rsidRDefault="008427D3" w:rsidP="008427D3">
      <w:pPr>
        <w:ind w:left="0"/>
      </w:pPr>
      <w:r>
        <w:t xml:space="preserve">I tillegg skal det fremlegges dokumentasjon på de aktuelle virksomheters kvalifikasjoner i henhold til kvalifikasjonskravene i punkt 3.1, avhengig av hvilket eller hvilke kvalifikasjonskrav virksomheten skal bidra med å oppfylle. </w:t>
      </w:r>
    </w:p>
    <w:p w14:paraId="498D679A" w14:textId="77777777" w:rsidR="008427D3" w:rsidRDefault="008427D3" w:rsidP="008427D3">
      <w:pPr>
        <w:ind w:left="0"/>
      </w:pPr>
      <w:r>
        <w:t>For virksomheter som tilbyderen støtter seg på, skal det også leveres separate og signerte egenerklæringsskjema (ESPD). I tillegg skal det leveres dokumentasjon i henhold til punkt 3.1 for disse virksomhetene.</w:t>
      </w:r>
    </w:p>
    <w:p w14:paraId="50CC5796" w14:textId="0F0EC832" w:rsidR="008427D3" w:rsidRDefault="008427D3" w:rsidP="008427D3">
      <w:pPr>
        <w:ind w:left="0"/>
      </w:pPr>
      <w:r>
        <w:t xml:space="preserve">Dersom tilbyderen støtter seg på andre virksomheter for å oppfylle kravene til økonomisk og finansiell stilling, krever Oppdragsgiver at de er solidarisk ansvarlige for utførelsen av </w:t>
      </w:r>
      <w:r w:rsidR="00681926">
        <w:t>Kontrakt</w:t>
      </w:r>
      <w:r>
        <w:t>en.</w:t>
      </w:r>
    </w:p>
    <w:p w14:paraId="795CEB8B" w14:textId="4A48EAC3" w:rsidR="008427D3" w:rsidRDefault="008427D3" w:rsidP="008427D3">
      <w:pPr>
        <w:ind w:left="0"/>
      </w:pPr>
      <w:r>
        <w:t>Dersom tilbyderen støtter seg på andre virksomheter for å oppfylle kravene til faglige kvalifikasjoner eller kravene til relevant faglig erfaring, skal disse virksomhetene utføre arbeidene som krever slike kvalifikasjoner.</w:t>
      </w:r>
    </w:p>
    <w:p w14:paraId="2790B2BA" w14:textId="456B2B3A" w:rsidR="00AF61F1" w:rsidRPr="00B14325" w:rsidRDefault="007B25F5" w:rsidP="00B14325">
      <w:pPr>
        <w:pStyle w:val="Overskrift2"/>
      </w:pPr>
      <w:bookmarkStart w:id="79" w:name="_Toc2068590"/>
      <w:bookmarkStart w:id="80" w:name="_Toc2068683"/>
      <w:bookmarkStart w:id="81" w:name="_Toc4762474"/>
      <w:r w:rsidRPr="00B14325">
        <w:t xml:space="preserve">3.4 </w:t>
      </w:r>
      <w:r w:rsidR="00AF61F1" w:rsidRPr="00B14325">
        <w:t>Avvisning av tilbyder</w:t>
      </w:r>
      <w:bookmarkEnd w:id="79"/>
      <w:bookmarkEnd w:id="80"/>
      <w:bookmarkEnd w:id="81"/>
    </w:p>
    <w:p w14:paraId="475F0E13" w14:textId="1F2CD27D" w:rsidR="00FC43F5" w:rsidRDefault="00BA4B90" w:rsidP="00AA3900">
      <w:pPr>
        <w:ind w:left="0"/>
      </w:pPr>
      <w:r w:rsidRPr="00BF2A89">
        <w:t>Tilbydere som ikke oppfyller kvalifikasjonskravene</w:t>
      </w:r>
      <w:r w:rsidR="00567F8A">
        <w:t xml:space="preserve"> eller der det foreligger øvrig pliktige avvisningsgrunner</w:t>
      </w:r>
      <w:r w:rsidRPr="00BF2A89">
        <w:t xml:space="preserve"> vil bli avvist. Øvrige regler vedrørende avvisning av tilbydere følger av </w:t>
      </w:r>
      <w:r w:rsidR="003303B4">
        <w:t>forsyningsforskriften</w:t>
      </w:r>
      <w:r w:rsidR="003303B4" w:rsidRPr="00BF2A89">
        <w:t xml:space="preserve"> </w:t>
      </w:r>
      <w:r w:rsidRPr="00BF2A89">
        <w:t>§ 2</w:t>
      </w:r>
      <w:r w:rsidR="003303B4">
        <w:t>0</w:t>
      </w:r>
      <w:r w:rsidRPr="00BF2A89">
        <w:t>-2 f</w:t>
      </w:r>
      <w:r w:rsidR="00737481">
        <w:t>lg</w:t>
      </w:r>
      <w:r w:rsidRPr="00BF2A89">
        <w:t>.</w:t>
      </w:r>
      <w:r w:rsidR="008931F8">
        <w:t xml:space="preserve"> Dette gjelder både «skal» og «kan»-avvisningsregler. </w:t>
      </w:r>
    </w:p>
    <w:p w14:paraId="1016ED85" w14:textId="5C351624" w:rsidR="00A72AE9" w:rsidRPr="00BF2A89" w:rsidRDefault="00121A5C" w:rsidP="007133AB">
      <w:pPr>
        <w:pStyle w:val="Overskrift1"/>
        <w:keepLines w:val="0"/>
        <w:numPr>
          <w:ilvl w:val="0"/>
          <w:numId w:val="18"/>
        </w:numPr>
        <w:tabs>
          <w:tab w:val="num" w:pos="716"/>
        </w:tabs>
        <w:spacing w:before="240" w:after="120" w:line="240" w:lineRule="auto"/>
        <w:ind w:left="716" w:hanging="432"/>
      </w:pPr>
      <w:bookmarkStart w:id="82" w:name="_Toc2068591"/>
      <w:bookmarkStart w:id="83" w:name="_Toc2068684"/>
      <w:bookmarkStart w:id="84" w:name="_Toc4762475"/>
      <w:r w:rsidRPr="00BF2A89">
        <w:lastRenderedPageBreak/>
        <w:t>T</w:t>
      </w:r>
      <w:r w:rsidR="00A72AE9" w:rsidRPr="00BF2A89">
        <w:t>ilbudets innhold og organisering</w:t>
      </w:r>
      <w:bookmarkEnd w:id="82"/>
      <w:bookmarkEnd w:id="83"/>
      <w:bookmarkEnd w:id="84"/>
    </w:p>
    <w:p w14:paraId="0566D3C1" w14:textId="1B3CE7F0" w:rsidR="007B25F5" w:rsidRPr="007B25F5" w:rsidRDefault="0019583E" w:rsidP="00B14325">
      <w:pPr>
        <w:pStyle w:val="Overskrift2"/>
      </w:pPr>
      <w:bookmarkStart w:id="85" w:name="_Toc2068592"/>
      <w:bookmarkStart w:id="86" w:name="_Toc2068685"/>
      <w:bookmarkStart w:id="87" w:name="_Toc4762476"/>
      <w:r>
        <w:t xml:space="preserve">4.1 </w:t>
      </w:r>
      <w:r w:rsidR="00C50C14" w:rsidRPr="007B25F5">
        <w:t>Generelt</w:t>
      </w:r>
      <w:bookmarkEnd w:id="85"/>
      <w:bookmarkEnd w:id="86"/>
      <w:bookmarkEnd w:id="87"/>
    </w:p>
    <w:p w14:paraId="645DB577" w14:textId="77777777" w:rsidR="007B25F5" w:rsidRDefault="007B25F5" w:rsidP="007B25F5">
      <w:pPr>
        <w:ind w:left="0"/>
      </w:pPr>
      <w:r>
        <w:t xml:space="preserve">Kun kvalifiserte tilbydere vil bli invitert til å inngi tilbud i konkurransen. </w:t>
      </w:r>
    </w:p>
    <w:p w14:paraId="11FDA3FD" w14:textId="5B76AA59" w:rsidR="0019583E" w:rsidRDefault="007B25F5" w:rsidP="007B25F5">
      <w:pPr>
        <w:ind w:left="0"/>
      </w:pPr>
      <w:r>
        <w:t xml:space="preserve">Eventuelle rettelser, supplering eller endring av konkurransegrunnlaget som Oppdragsgiver foretar i </w:t>
      </w:r>
      <w:r w:rsidRPr="008427D3">
        <w:t xml:space="preserve">tilbudsfasen vil bli meddelt innen </w:t>
      </w:r>
      <w:r w:rsidR="008427D3" w:rsidRPr="008427D3">
        <w:t>fristen angitt i punkt 1.5.</w:t>
      </w:r>
    </w:p>
    <w:p w14:paraId="7448F32C" w14:textId="449CBE2A" w:rsidR="0019583E" w:rsidRDefault="0019583E" w:rsidP="00B14325">
      <w:pPr>
        <w:pStyle w:val="Overskrift2"/>
      </w:pPr>
      <w:bookmarkStart w:id="88" w:name="_Toc2068593"/>
      <w:bookmarkStart w:id="89" w:name="_Toc2068686"/>
      <w:bookmarkStart w:id="90" w:name="_Toc4762477"/>
      <w:r>
        <w:t>4.2 Deltilbud</w:t>
      </w:r>
      <w:bookmarkEnd w:id="88"/>
      <w:bookmarkEnd w:id="89"/>
      <w:bookmarkEnd w:id="90"/>
    </w:p>
    <w:p w14:paraId="05796070" w14:textId="13A0920C" w:rsidR="0019583E" w:rsidRDefault="0019583E" w:rsidP="0019583E">
      <w:pPr>
        <w:ind w:left="0"/>
        <w:rPr>
          <w:lang w:eastAsia="nb-NO"/>
        </w:rPr>
      </w:pPr>
      <w:r>
        <w:rPr>
          <w:lang w:eastAsia="nb-NO"/>
        </w:rPr>
        <w:t>Det er anledning til å gi tilbud på e</w:t>
      </w:r>
      <w:r w:rsidR="00B01DC9">
        <w:rPr>
          <w:lang w:eastAsia="nb-NO"/>
        </w:rPr>
        <w:t>n</w:t>
      </w:r>
      <w:r>
        <w:rPr>
          <w:lang w:eastAsia="nb-NO"/>
        </w:rPr>
        <w:t xml:space="preserve"> eller flere </w:t>
      </w:r>
      <w:r w:rsidR="00D43EC8">
        <w:rPr>
          <w:lang w:eastAsia="nb-NO"/>
        </w:rPr>
        <w:t>kontrakt</w:t>
      </w:r>
      <w:r w:rsidR="00190E5A">
        <w:rPr>
          <w:lang w:eastAsia="nb-NO"/>
        </w:rPr>
        <w:t>er</w:t>
      </w:r>
      <w:r>
        <w:rPr>
          <w:lang w:eastAsia="nb-NO"/>
        </w:rPr>
        <w:t xml:space="preserve"> beskrevet i dette konkurransegrunnlaget.</w:t>
      </w:r>
    </w:p>
    <w:p w14:paraId="3515C4EA" w14:textId="7D99BD78" w:rsidR="0019583E" w:rsidRDefault="0019583E" w:rsidP="00B14325">
      <w:pPr>
        <w:pStyle w:val="Overskrift2"/>
      </w:pPr>
      <w:bookmarkStart w:id="91" w:name="_Toc2068594"/>
      <w:bookmarkStart w:id="92" w:name="_Toc2068687"/>
      <w:bookmarkStart w:id="93" w:name="_Toc4762478"/>
      <w:r>
        <w:t>4.3 Alternative tilbud</w:t>
      </w:r>
      <w:bookmarkEnd w:id="91"/>
      <w:bookmarkEnd w:id="92"/>
      <w:bookmarkEnd w:id="93"/>
    </w:p>
    <w:p w14:paraId="62A00761" w14:textId="3886F718" w:rsidR="0019583E" w:rsidRPr="0019583E" w:rsidRDefault="0019583E" w:rsidP="0019583E">
      <w:pPr>
        <w:ind w:left="0"/>
      </w:pPr>
      <w:r w:rsidRPr="0019583E">
        <w:t>Det tillates ikke at det leveres alternative tilbud. Med alternative tilbud menes tilbud med avvik fra konkurransens minstekrav.</w:t>
      </w:r>
    </w:p>
    <w:p w14:paraId="565EDE91" w14:textId="3A1ADCA9" w:rsidR="0019583E" w:rsidRDefault="0019583E" w:rsidP="00B14325">
      <w:pPr>
        <w:pStyle w:val="Overskrift2"/>
        <w:rPr>
          <w:rFonts w:eastAsiaTheme="minorHAnsi"/>
        </w:rPr>
      </w:pPr>
      <w:bookmarkStart w:id="94" w:name="_Toc2068595"/>
      <w:bookmarkStart w:id="95" w:name="_Toc2068688"/>
      <w:bookmarkStart w:id="96" w:name="_Toc4762479"/>
      <w:r>
        <w:rPr>
          <w:rFonts w:eastAsiaTheme="minorHAnsi"/>
        </w:rPr>
        <w:t>4.4 Språk</w:t>
      </w:r>
      <w:bookmarkEnd w:id="94"/>
      <w:bookmarkEnd w:id="95"/>
      <w:bookmarkEnd w:id="96"/>
      <w:r>
        <w:rPr>
          <w:rFonts w:eastAsiaTheme="minorHAnsi"/>
        </w:rPr>
        <w:t xml:space="preserve"> </w:t>
      </w:r>
    </w:p>
    <w:p w14:paraId="33900E72" w14:textId="174739C5" w:rsidR="0019583E" w:rsidRPr="0019583E" w:rsidRDefault="0019583E" w:rsidP="0019583E">
      <w:pPr>
        <w:ind w:left="0"/>
      </w:pPr>
      <w:r w:rsidRPr="0019583E">
        <w:t xml:space="preserve">Tilbudet skal være utformet på norsk. </w:t>
      </w:r>
    </w:p>
    <w:p w14:paraId="66A19495" w14:textId="57A07CB6" w:rsidR="0019583E" w:rsidRDefault="0019583E" w:rsidP="00B14325">
      <w:pPr>
        <w:pStyle w:val="Overskrift2"/>
        <w:rPr>
          <w:rFonts w:eastAsiaTheme="minorHAnsi"/>
        </w:rPr>
      </w:pPr>
      <w:bookmarkStart w:id="97" w:name="_Toc2068596"/>
      <w:bookmarkStart w:id="98" w:name="_Toc2068689"/>
      <w:bookmarkStart w:id="99" w:name="_Toc4762480"/>
      <w:r>
        <w:rPr>
          <w:rFonts w:eastAsiaTheme="minorHAnsi"/>
        </w:rPr>
        <w:t>4.5 Tilbudets oppbygning og utforming</w:t>
      </w:r>
      <w:bookmarkEnd w:id="97"/>
      <w:bookmarkEnd w:id="98"/>
      <w:bookmarkEnd w:id="99"/>
    </w:p>
    <w:p w14:paraId="3012B5C3" w14:textId="47ED0247" w:rsidR="0073319E" w:rsidRDefault="0019583E" w:rsidP="007E7DB1">
      <w:pPr>
        <w:pStyle w:val="Overskrift3"/>
      </w:pPr>
      <w:bookmarkStart w:id="100" w:name="_Toc2068597"/>
      <w:bookmarkStart w:id="101" w:name="_Toc2068690"/>
      <w:bookmarkStart w:id="102" w:name="_Toc4762481"/>
      <w:r w:rsidRPr="0019583E">
        <w:t>4.5.</w:t>
      </w:r>
      <w:r w:rsidR="00FC5848">
        <w:t>1</w:t>
      </w:r>
      <w:r w:rsidRPr="0019583E">
        <w:t xml:space="preserve"> Utforming av tilbudet</w:t>
      </w:r>
      <w:bookmarkEnd w:id="100"/>
      <w:bookmarkEnd w:id="101"/>
      <w:bookmarkEnd w:id="102"/>
      <w:r w:rsidRPr="0019583E">
        <w:t xml:space="preserve"> </w:t>
      </w:r>
    </w:p>
    <w:tbl>
      <w:tblPr>
        <w:tblW w:w="965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3828"/>
        <w:gridCol w:w="2996"/>
      </w:tblGrid>
      <w:tr w:rsidR="0073319E" w:rsidRPr="002218AA" w14:paraId="54AD9F24" w14:textId="77777777" w:rsidTr="002344D5">
        <w:trPr>
          <w:trHeight w:val="307"/>
        </w:trPr>
        <w:tc>
          <w:tcPr>
            <w:tcW w:w="2835" w:type="dxa"/>
            <w:tcBorders>
              <w:top w:val="single" w:sz="8" w:space="0" w:color="ADC866"/>
              <w:left w:val="single" w:sz="8" w:space="0" w:color="ADC866"/>
              <w:bottom w:val="single" w:sz="8" w:space="0" w:color="ADC866"/>
              <w:right w:val="single" w:sz="8" w:space="0" w:color="ADC866"/>
            </w:tcBorders>
            <w:shd w:val="clear" w:color="000000" w:fill="87B914"/>
            <w:vAlign w:val="center"/>
            <w:hideMark/>
          </w:tcPr>
          <w:p w14:paraId="281435F2" w14:textId="0EEF5F49" w:rsidR="0073319E" w:rsidRPr="00064B40" w:rsidRDefault="0073319E" w:rsidP="0073319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064B40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Tilbudet skal </w:t>
            </w:r>
            <w:r w:rsidR="007E7DB1" w:rsidRPr="00064B40">
              <w:rPr>
                <w:rFonts w:ascii="Arial" w:eastAsia="Times New Roman" w:hAnsi="Arial" w:cs="Arial"/>
                <w:b/>
                <w:bCs/>
                <w:lang w:eastAsia="nb-NO"/>
              </w:rPr>
              <w:t>ha</w:t>
            </w:r>
            <w:r w:rsidRPr="00064B40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 følgende inndeling </w:t>
            </w:r>
          </w:p>
        </w:tc>
        <w:tc>
          <w:tcPr>
            <w:tcW w:w="3828" w:type="dxa"/>
            <w:tcBorders>
              <w:top w:val="single" w:sz="8" w:space="0" w:color="ADC866"/>
              <w:left w:val="nil"/>
              <w:bottom w:val="single" w:sz="8" w:space="0" w:color="ADC866"/>
              <w:right w:val="single" w:sz="8" w:space="0" w:color="ADC866"/>
            </w:tcBorders>
            <w:shd w:val="clear" w:color="000000" w:fill="87B914"/>
            <w:vAlign w:val="center"/>
          </w:tcPr>
          <w:p w14:paraId="2A665816" w14:textId="12725B4B" w:rsidR="0073319E" w:rsidRPr="00064B40" w:rsidRDefault="007E7DB1" w:rsidP="0073319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064B40">
              <w:rPr>
                <w:rFonts w:ascii="Arial" w:eastAsia="Times New Roman" w:hAnsi="Arial" w:cs="Arial"/>
                <w:b/>
                <w:bCs/>
                <w:lang w:eastAsia="nb-NO"/>
              </w:rPr>
              <w:t>Tilbudet skal inneholde</w:t>
            </w:r>
          </w:p>
        </w:tc>
        <w:tc>
          <w:tcPr>
            <w:tcW w:w="2996" w:type="dxa"/>
            <w:tcBorders>
              <w:top w:val="single" w:sz="8" w:space="0" w:color="ADC866"/>
              <w:left w:val="nil"/>
              <w:bottom w:val="single" w:sz="8" w:space="0" w:color="ADC866"/>
              <w:right w:val="single" w:sz="8" w:space="0" w:color="ADC866"/>
            </w:tcBorders>
            <w:shd w:val="clear" w:color="000000" w:fill="87B914"/>
            <w:vAlign w:val="center"/>
          </w:tcPr>
          <w:p w14:paraId="334E0F4C" w14:textId="160F6342" w:rsidR="0073319E" w:rsidRPr="00064B40" w:rsidRDefault="007E7DB1" w:rsidP="0073319E">
            <w:pPr>
              <w:spacing w:after="0" w:line="240" w:lineRule="auto"/>
              <w:ind w:left="0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064B40">
              <w:rPr>
                <w:rFonts w:ascii="Arial" w:eastAsia="Times New Roman" w:hAnsi="Arial" w:cs="Arial"/>
                <w:b/>
                <w:bCs/>
                <w:lang w:eastAsia="nb-NO"/>
              </w:rPr>
              <w:t xml:space="preserve">Bilag som skal fylles ut og vedlegges </w:t>
            </w:r>
          </w:p>
        </w:tc>
      </w:tr>
      <w:tr w:rsidR="0073319E" w:rsidRPr="002218AA" w14:paraId="38DD4B6C" w14:textId="77777777" w:rsidTr="002344D5">
        <w:trPr>
          <w:trHeight w:val="293"/>
        </w:trPr>
        <w:tc>
          <w:tcPr>
            <w:tcW w:w="2835" w:type="dxa"/>
            <w:tcBorders>
              <w:top w:val="nil"/>
              <w:left w:val="single" w:sz="8" w:space="0" w:color="ADC866"/>
              <w:bottom w:val="single" w:sz="8" w:space="0" w:color="ADC866"/>
              <w:right w:val="single" w:sz="8" w:space="0" w:color="ADC866"/>
            </w:tcBorders>
            <w:shd w:val="clear" w:color="000000" w:fill="E4EDCC"/>
            <w:vAlign w:val="center"/>
          </w:tcPr>
          <w:p w14:paraId="23BEFB53" w14:textId="4E0E58C6" w:rsidR="0073319E" w:rsidRPr="00311DD3" w:rsidRDefault="0073319E" w:rsidP="0073319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311DD3">
              <w:rPr>
                <w:rFonts w:ascii="Arial" w:eastAsia="Times New Roman" w:hAnsi="Arial" w:cs="Arial"/>
                <w:color w:val="000000"/>
                <w:lang w:eastAsia="nb-NO"/>
              </w:rPr>
              <w:t xml:space="preserve">Tilbudsbrev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auto" w:fill="auto"/>
            <w:vAlign w:val="center"/>
          </w:tcPr>
          <w:p w14:paraId="37BD09EC" w14:textId="2F6A8501" w:rsidR="0073319E" w:rsidRPr="0073319E" w:rsidRDefault="0073319E" w:rsidP="0073319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3319E">
              <w:rPr>
                <w:rFonts w:ascii="Arial" w:eastAsia="Times New Roman" w:hAnsi="Arial" w:cs="Arial"/>
                <w:color w:val="000000"/>
                <w:lang w:eastAsia="nb-NO"/>
              </w:rPr>
              <w:t xml:space="preserve">Tilbudsbrevet </w:t>
            </w:r>
            <w:r w:rsidR="007E7DB1">
              <w:rPr>
                <w:rFonts w:ascii="Arial" w:eastAsia="Times New Roman" w:hAnsi="Arial" w:cs="Arial"/>
                <w:color w:val="000000"/>
                <w:lang w:eastAsia="nb-NO"/>
              </w:rPr>
              <w:t xml:space="preserve">skal som minimum </w:t>
            </w:r>
            <w:r w:rsidRPr="0073319E">
              <w:rPr>
                <w:rFonts w:ascii="Arial" w:eastAsia="Times New Roman" w:hAnsi="Arial" w:cs="Arial"/>
                <w:color w:val="000000"/>
                <w:lang w:eastAsia="nb-NO"/>
              </w:rPr>
              <w:t xml:space="preserve">inneholde en beskrivelse av hvilke </w:t>
            </w:r>
            <w:r w:rsidR="00F333B9">
              <w:rPr>
                <w:rFonts w:ascii="Arial" w:eastAsia="Times New Roman" w:hAnsi="Arial" w:cs="Arial"/>
                <w:color w:val="000000"/>
                <w:lang w:eastAsia="nb-NO"/>
              </w:rPr>
              <w:t>Kontraktsområde</w:t>
            </w:r>
            <w:r w:rsidRPr="0073319E">
              <w:rPr>
                <w:rFonts w:ascii="Arial" w:eastAsia="Times New Roman" w:hAnsi="Arial" w:cs="Arial"/>
                <w:color w:val="000000"/>
                <w:lang w:eastAsia="nb-NO"/>
              </w:rPr>
              <w:t xml:space="preserve"> tilbudet omfatter og en beskrivelse av eventuelle forbehold og avvik. </w:t>
            </w:r>
          </w:p>
          <w:p w14:paraId="6A328590" w14:textId="77777777" w:rsidR="0073319E" w:rsidRPr="0073319E" w:rsidRDefault="0073319E" w:rsidP="0073319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  <w:p w14:paraId="70BC716C" w14:textId="58E2F96F" w:rsidR="0073319E" w:rsidRPr="002218AA" w:rsidRDefault="0073319E" w:rsidP="0073319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3319E">
              <w:rPr>
                <w:rFonts w:ascii="Arial" w:eastAsia="Times New Roman" w:hAnsi="Arial" w:cs="Arial"/>
                <w:color w:val="000000"/>
                <w:lang w:eastAsia="nb-NO"/>
              </w:rPr>
              <w:t xml:space="preserve">Vi gjør oppmerksom på at </w:t>
            </w:r>
            <w:r w:rsidR="007E7DB1">
              <w:rPr>
                <w:rFonts w:ascii="Arial" w:eastAsia="Times New Roman" w:hAnsi="Arial" w:cs="Arial"/>
                <w:color w:val="000000"/>
                <w:lang w:eastAsia="nb-NO"/>
              </w:rPr>
              <w:t xml:space="preserve">eventuelle </w:t>
            </w:r>
            <w:r w:rsidRPr="0073319E">
              <w:rPr>
                <w:rFonts w:ascii="Arial" w:eastAsia="Times New Roman" w:hAnsi="Arial" w:cs="Arial"/>
                <w:color w:val="000000"/>
                <w:lang w:eastAsia="nb-NO"/>
              </w:rPr>
              <w:t xml:space="preserve">forbehold </w:t>
            </w:r>
            <w:r>
              <w:rPr>
                <w:rFonts w:ascii="Arial" w:eastAsia="Times New Roman" w:hAnsi="Arial" w:cs="Arial"/>
                <w:color w:val="000000"/>
                <w:lang w:eastAsia="nb-NO"/>
              </w:rPr>
              <w:t xml:space="preserve">og </w:t>
            </w:r>
            <w:r w:rsidRPr="0073319E">
              <w:rPr>
                <w:rFonts w:ascii="Arial" w:eastAsia="Times New Roman" w:hAnsi="Arial" w:cs="Arial"/>
                <w:color w:val="000000"/>
                <w:lang w:eastAsia="nb-NO"/>
              </w:rPr>
              <w:t>avvik kan føre til at tilbudet blir avvist.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000000" w:fill="E4EDCC"/>
            <w:vAlign w:val="center"/>
          </w:tcPr>
          <w:p w14:paraId="08582703" w14:textId="338C3598" w:rsidR="0073319E" w:rsidRPr="002218AA" w:rsidRDefault="0073319E" w:rsidP="0073319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</w:tr>
      <w:tr w:rsidR="0073319E" w:rsidRPr="002218AA" w14:paraId="0BF040D3" w14:textId="77777777" w:rsidTr="002344D5">
        <w:trPr>
          <w:trHeight w:val="293"/>
        </w:trPr>
        <w:tc>
          <w:tcPr>
            <w:tcW w:w="2835" w:type="dxa"/>
            <w:tcBorders>
              <w:top w:val="nil"/>
              <w:left w:val="single" w:sz="8" w:space="0" w:color="ADC866"/>
              <w:bottom w:val="single" w:sz="8" w:space="0" w:color="ADC866"/>
              <w:right w:val="single" w:sz="8" w:space="0" w:color="ADC866"/>
            </w:tcBorders>
            <w:shd w:val="clear" w:color="auto" w:fill="auto"/>
            <w:vAlign w:val="center"/>
          </w:tcPr>
          <w:p w14:paraId="1CA343F4" w14:textId="275A6241" w:rsidR="0073319E" w:rsidRPr="00311DD3" w:rsidRDefault="0073319E" w:rsidP="0073319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311DD3">
              <w:rPr>
                <w:rFonts w:ascii="Arial" w:eastAsia="Times New Roman" w:hAnsi="Arial" w:cs="Arial"/>
                <w:color w:val="000000"/>
                <w:lang w:eastAsia="nb-NO"/>
              </w:rPr>
              <w:t>Vedlegg 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auto" w:fill="auto"/>
            <w:vAlign w:val="center"/>
          </w:tcPr>
          <w:p w14:paraId="3E72B9B0" w14:textId="4150CFEB" w:rsidR="0073319E" w:rsidRPr="002218AA" w:rsidRDefault="0073319E" w:rsidP="0073319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A1013">
              <w:rPr>
                <w:rFonts w:cs="Arial"/>
              </w:rPr>
              <w:t>Tilbyders svar på Oppdragsbeskrivelse</w:t>
            </w:r>
            <w:r>
              <w:rPr>
                <w:rFonts w:cs="Arial"/>
              </w:rPr>
              <w:t>n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auto" w:fill="auto"/>
            <w:vAlign w:val="center"/>
          </w:tcPr>
          <w:p w14:paraId="4B307986" w14:textId="2361BC45" w:rsidR="0069228E" w:rsidRDefault="0069228E" w:rsidP="0073319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t>Følgende bilag skal fylles ut:</w:t>
            </w:r>
          </w:p>
          <w:p w14:paraId="31BB055A" w14:textId="10D3DC29" w:rsidR="00FE6538" w:rsidRDefault="00AF74ED" w:rsidP="0073319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t>Bilag 4</w:t>
            </w:r>
            <w:r w:rsidR="00A21317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  <w:r w:rsidR="00FE6538">
              <w:rPr>
                <w:rFonts w:ascii="Arial" w:eastAsia="Times New Roman" w:hAnsi="Arial" w:cs="Arial"/>
                <w:color w:val="000000"/>
                <w:lang w:eastAsia="nb-NO"/>
              </w:rPr>
              <w:t>- Pris</w:t>
            </w:r>
            <w:r w:rsidR="003303B4">
              <w:rPr>
                <w:rFonts w:ascii="Arial" w:eastAsia="Times New Roman" w:hAnsi="Arial" w:cs="Arial"/>
                <w:color w:val="000000"/>
                <w:lang w:eastAsia="nb-NO"/>
              </w:rPr>
              <w:t>s</w:t>
            </w:r>
            <w:r w:rsidR="00FE6538">
              <w:rPr>
                <w:rFonts w:ascii="Arial" w:eastAsia="Times New Roman" w:hAnsi="Arial" w:cs="Arial"/>
                <w:color w:val="000000"/>
                <w:lang w:eastAsia="nb-NO"/>
              </w:rPr>
              <w:t>kjema</w:t>
            </w:r>
          </w:p>
          <w:p w14:paraId="524A6ACE" w14:textId="5A794754" w:rsidR="0073319E" w:rsidRPr="002218AA" w:rsidRDefault="0069228E" w:rsidP="0073319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lang w:eastAsia="nb-NO"/>
              </w:rPr>
              <w:t>Bilag 9</w:t>
            </w:r>
            <w:r w:rsidR="00FE6538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  <w:r w:rsidR="00C1443F">
              <w:rPr>
                <w:rFonts w:ascii="Arial" w:eastAsia="Times New Roman" w:hAnsi="Arial" w:cs="Arial"/>
                <w:color w:val="000000"/>
                <w:lang w:eastAsia="nb-NO"/>
              </w:rPr>
              <w:t>–</w:t>
            </w:r>
            <w:r w:rsidR="00FE6538">
              <w:rPr>
                <w:rFonts w:ascii="Arial" w:eastAsia="Times New Roman" w:hAnsi="Arial" w:cs="Arial"/>
                <w:color w:val="000000"/>
                <w:lang w:eastAsia="nb-NO"/>
              </w:rPr>
              <w:t xml:space="preserve"> </w:t>
            </w:r>
            <w:r w:rsidR="00C1443F">
              <w:rPr>
                <w:rFonts w:ascii="Arial" w:eastAsia="Times New Roman" w:hAnsi="Arial" w:cs="Arial"/>
                <w:color w:val="000000"/>
                <w:lang w:eastAsia="nb-NO"/>
              </w:rPr>
              <w:t>Personal og bemanningsplan</w:t>
            </w:r>
          </w:p>
        </w:tc>
      </w:tr>
      <w:tr w:rsidR="007E7DB1" w:rsidRPr="002218AA" w14:paraId="48883EA6" w14:textId="77777777" w:rsidTr="002344D5">
        <w:trPr>
          <w:trHeight w:val="293"/>
        </w:trPr>
        <w:tc>
          <w:tcPr>
            <w:tcW w:w="2835" w:type="dxa"/>
            <w:tcBorders>
              <w:top w:val="nil"/>
              <w:left w:val="single" w:sz="8" w:space="0" w:color="ADC866"/>
              <w:bottom w:val="single" w:sz="8" w:space="0" w:color="ADC866"/>
              <w:right w:val="single" w:sz="8" w:space="0" w:color="ADC866"/>
            </w:tcBorders>
            <w:shd w:val="clear" w:color="auto" w:fill="E2EFD9" w:themeFill="accent6" w:themeFillTint="33"/>
          </w:tcPr>
          <w:p w14:paraId="5530C17E" w14:textId="1593B8D0" w:rsidR="007E7DB1" w:rsidRPr="00311DD3" w:rsidRDefault="007E7DB1" w:rsidP="007E7DB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311DD3">
              <w:t xml:space="preserve">Vedlegg </w:t>
            </w:r>
            <w:r w:rsidR="000F552D">
              <w:t>x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auto" w:fill="E2EFD9" w:themeFill="accent6" w:themeFillTint="33"/>
          </w:tcPr>
          <w:p w14:paraId="4A7BDFCE" w14:textId="0A391EE2" w:rsidR="007E7DB1" w:rsidRPr="002218AA" w:rsidRDefault="007E7DB1" w:rsidP="007E7DB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6068F9">
              <w:t>Tilbyders aksept av Databehandleravtalen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DC866"/>
              <w:right w:val="single" w:sz="8" w:space="0" w:color="ADC866"/>
            </w:tcBorders>
            <w:shd w:val="clear" w:color="auto" w:fill="E2EFD9" w:themeFill="accent6" w:themeFillTint="33"/>
            <w:vAlign w:val="center"/>
          </w:tcPr>
          <w:p w14:paraId="0D45C44C" w14:textId="56F02208" w:rsidR="007E7DB1" w:rsidRPr="002218AA" w:rsidRDefault="007E7DB1" w:rsidP="007E7DB1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lang w:eastAsia="nb-NO"/>
              </w:rPr>
            </w:pPr>
          </w:p>
        </w:tc>
      </w:tr>
    </w:tbl>
    <w:p w14:paraId="46904783" w14:textId="77777777" w:rsidR="0073319E" w:rsidRDefault="0073319E" w:rsidP="0019583E">
      <w:pPr>
        <w:ind w:left="0"/>
      </w:pPr>
    </w:p>
    <w:p w14:paraId="3D569371" w14:textId="3D631F7B" w:rsidR="00D71A0A" w:rsidRPr="0019583E" w:rsidRDefault="000725F4" w:rsidP="00D71A0A">
      <w:pPr>
        <w:ind w:left="0"/>
        <w:rPr>
          <w:rFonts w:cs="Arial"/>
        </w:rPr>
      </w:pPr>
      <w:r>
        <w:t xml:space="preserve">Tilbudet med alle vedlegg </w:t>
      </w:r>
      <w:r w:rsidR="00D5678A">
        <w:t>skal</w:t>
      </w:r>
      <w:r w:rsidR="00154E1C">
        <w:t xml:space="preserve"> lastes opp i E</w:t>
      </w:r>
      <w:r w:rsidR="00227538">
        <w:t>U</w:t>
      </w:r>
      <w:r w:rsidR="00154E1C">
        <w:t>-S</w:t>
      </w:r>
      <w:r w:rsidR="00BF0423">
        <w:t>upply</w:t>
      </w:r>
      <w:r>
        <w:t>.</w:t>
      </w:r>
      <w:r w:rsidR="00D71A0A" w:rsidRPr="00D71A0A">
        <w:rPr>
          <w:rFonts w:cs="Arial"/>
        </w:rPr>
        <w:t xml:space="preserve"> </w:t>
      </w:r>
      <w:r w:rsidR="00D71A0A">
        <w:rPr>
          <w:rFonts w:cs="Arial"/>
        </w:rPr>
        <w:t>Hvis det er utfordringer med å laste opp dokumenter kan brukerstøtte hos EU-Supply kontaktes på telefon +47 23 96 00 10.</w:t>
      </w:r>
    </w:p>
    <w:p w14:paraId="6E495C3E" w14:textId="436CF110" w:rsidR="00153C03" w:rsidRDefault="00153C03" w:rsidP="00153C03">
      <w:pPr>
        <w:ind w:left="0"/>
        <w:rPr>
          <w:rFonts w:cs="Arial"/>
        </w:rPr>
      </w:pPr>
      <w:r w:rsidRPr="00BF2A89">
        <w:rPr>
          <w:rFonts w:cs="Arial"/>
        </w:rPr>
        <w:t xml:space="preserve">Tilbydere som leverer dokumentasjon på en annen måte enn den som er beskrevet </w:t>
      </w:r>
      <w:r w:rsidR="00D71A0A">
        <w:rPr>
          <w:rFonts w:cs="Arial"/>
        </w:rPr>
        <w:t>i tabellen</w:t>
      </w:r>
      <w:r w:rsidRPr="00BF2A89">
        <w:rPr>
          <w:rFonts w:cs="Arial"/>
        </w:rPr>
        <w:t>, kan ikke forvente at dokumentasjonen vil bli vurdert.</w:t>
      </w:r>
    </w:p>
    <w:p w14:paraId="5F31D6BB" w14:textId="3F819479" w:rsidR="0019583E" w:rsidRDefault="0019583E" w:rsidP="007133AB">
      <w:pPr>
        <w:pStyle w:val="Overskrift1"/>
        <w:keepLines w:val="0"/>
        <w:numPr>
          <w:ilvl w:val="0"/>
          <w:numId w:val="18"/>
        </w:numPr>
        <w:tabs>
          <w:tab w:val="num" w:pos="716"/>
        </w:tabs>
        <w:spacing w:before="240" w:after="120" w:line="240" w:lineRule="auto"/>
        <w:ind w:left="716" w:hanging="432"/>
      </w:pPr>
      <w:bookmarkStart w:id="103" w:name="_Toc2068598"/>
      <w:bookmarkStart w:id="104" w:name="_Toc2068691"/>
      <w:bookmarkStart w:id="105" w:name="_Toc4762482"/>
      <w:r>
        <w:lastRenderedPageBreak/>
        <w:t>Innlevering og behandling av tilbud</w:t>
      </w:r>
      <w:bookmarkEnd w:id="103"/>
      <w:bookmarkEnd w:id="104"/>
      <w:bookmarkEnd w:id="105"/>
    </w:p>
    <w:p w14:paraId="6929ABDD" w14:textId="3A9C11E4" w:rsidR="0019583E" w:rsidRDefault="0019583E" w:rsidP="00B14325">
      <w:pPr>
        <w:pStyle w:val="Overskrift2"/>
      </w:pPr>
      <w:bookmarkStart w:id="106" w:name="_Toc2068599"/>
      <w:bookmarkStart w:id="107" w:name="_Toc2068692"/>
      <w:bookmarkStart w:id="108" w:name="_Toc4762483"/>
      <w:r>
        <w:t>5.1 Innlevering</w:t>
      </w:r>
      <w:bookmarkEnd w:id="106"/>
      <w:bookmarkEnd w:id="107"/>
      <w:bookmarkEnd w:id="108"/>
    </w:p>
    <w:p w14:paraId="35980F62" w14:textId="2330E518" w:rsidR="00967B78" w:rsidRDefault="00B24AA3" w:rsidP="0019583E">
      <w:pPr>
        <w:ind w:left="0"/>
      </w:pPr>
      <w:r w:rsidRPr="00B24AA3">
        <w:t xml:space="preserve">Tilbudet med alle vedlegg skal lastes opp i EU-Supply. Nærmere informasjon om EU-Supply følger av punkt 2.1. </w:t>
      </w:r>
    </w:p>
    <w:p w14:paraId="385B7A8B" w14:textId="13F00C35" w:rsidR="00A72AE9" w:rsidRPr="00BF2A89" w:rsidRDefault="0019583E" w:rsidP="00B14325">
      <w:pPr>
        <w:pStyle w:val="Overskrift2"/>
      </w:pPr>
      <w:bookmarkStart w:id="109" w:name="_Toc2068600"/>
      <w:bookmarkStart w:id="110" w:name="_Toc2068693"/>
      <w:bookmarkStart w:id="111" w:name="_Toc4762484"/>
      <w:r>
        <w:t xml:space="preserve">5.2 </w:t>
      </w:r>
      <w:r w:rsidR="00A72AE9" w:rsidRPr="00BF2A89">
        <w:t>Avvik fra konkurransegrunnlaget</w:t>
      </w:r>
      <w:bookmarkEnd w:id="109"/>
      <w:bookmarkEnd w:id="110"/>
      <w:bookmarkEnd w:id="111"/>
    </w:p>
    <w:p w14:paraId="7A440124" w14:textId="4866E437" w:rsidR="00DB1999" w:rsidRDefault="00B626EF" w:rsidP="00AA3900">
      <w:pPr>
        <w:ind w:left="0"/>
      </w:pPr>
      <w:r w:rsidRPr="00BF2A89">
        <w:t>Dersom</w:t>
      </w:r>
      <w:r w:rsidR="00251467">
        <w:t xml:space="preserve"> </w:t>
      </w:r>
      <w:r w:rsidR="00E12194">
        <w:t>tilbyder har avvik (og forbehold) til</w:t>
      </w:r>
      <w:r w:rsidRPr="00BF2A89">
        <w:t xml:space="preserve"> konkurransegrunnlaget</w:t>
      </w:r>
      <w:r w:rsidR="00251467">
        <w:t>,</w:t>
      </w:r>
      <w:r w:rsidRPr="00BF2A89">
        <w:t xml:space="preserve"> skal dette </w:t>
      </w:r>
      <w:r w:rsidR="00DB1999">
        <w:t xml:space="preserve">angis </w:t>
      </w:r>
      <w:r w:rsidR="00A31A5A" w:rsidRPr="00BF2A89">
        <w:t>tydelig</w:t>
      </w:r>
      <w:r w:rsidRPr="00BF2A89">
        <w:t xml:space="preserve"> </w:t>
      </w:r>
      <w:r w:rsidR="00E12194">
        <w:t xml:space="preserve">i </w:t>
      </w:r>
      <w:r w:rsidRPr="00BF2A89">
        <w:t xml:space="preserve">tilbudsbrevet. </w:t>
      </w:r>
      <w:r w:rsidR="00DB1999">
        <w:t xml:space="preserve">Det skal fremgå hva avviket gjelder og eventuelt hvor i tilbudet avviket er nærmere beskrevet. </w:t>
      </w:r>
    </w:p>
    <w:p w14:paraId="13660F8F" w14:textId="5487D6B0" w:rsidR="00B626EF" w:rsidRPr="00BF2A89" w:rsidRDefault="00251467" w:rsidP="00AA3900">
      <w:pPr>
        <w:ind w:left="0"/>
      </w:pPr>
      <w:r>
        <w:t>Avvikets</w:t>
      </w:r>
      <w:r w:rsidR="00B626EF" w:rsidRPr="00BF2A89">
        <w:t xml:space="preserve"> betydning for den tilbudte prisen </w:t>
      </w:r>
      <w:r w:rsidR="00121A5C" w:rsidRPr="00BF2A89">
        <w:t>bør</w:t>
      </w:r>
      <w:r w:rsidR="00B626EF" w:rsidRPr="00BF2A89">
        <w:t xml:space="preserve"> beregnes av </w:t>
      </w:r>
      <w:r w:rsidR="00121A5C" w:rsidRPr="00BF2A89">
        <w:t>t</w:t>
      </w:r>
      <w:r w:rsidR="00B626EF" w:rsidRPr="00BF2A89">
        <w:t xml:space="preserve">ilbyder. Oppdragsgiver </w:t>
      </w:r>
      <w:r>
        <w:t>har likevel en plikt til</w:t>
      </w:r>
      <w:r w:rsidR="00B626EF" w:rsidRPr="00BF2A89">
        <w:t xml:space="preserve"> selv å vurd</w:t>
      </w:r>
      <w:r w:rsidR="008931F8">
        <w:t>ere priskonsekvens av alle avvik.</w:t>
      </w:r>
    </w:p>
    <w:p w14:paraId="3245A408" w14:textId="05F72158" w:rsidR="00A72AE9" w:rsidRPr="00BF2A89" w:rsidRDefault="0019583E" w:rsidP="00B14325">
      <w:pPr>
        <w:pStyle w:val="Overskrift2"/>
      </w:pPr>
      <w:bookmarkStart w:id="112" w:name="_Toc2068601"/>
      <w:bookmarkStart w:id="113" w:name="_Toc2068694"/>
      <w:bookmarkStart w:id="114" w:name="_Toc4762485"/>
      <w:r>
        <w:t xml:space="preserve">5.3 </w:t>
      </w:r>
      <w:r w:rsidR="00A72AE9" w:rsidRPr="00BF2A89">
        <w:t>Avvisning</w:t>
      </w:r>
      <w:bookmarkEnd w:id="112"/>
      <w:bookmarkEnd w:id="113"/>
      <w:bookmarkEnd w:id="114"/>
    </w:p>
    <w:p w14:paraId="41CECAB2" w14:textId="3DC61748" w:rsidR="008931F8" w:rsidRPr="00201785" w:rsidRDefault="00A31A5A" w:rsidP="0032256A">
      <w:pPr>
        <w:ind w:left="0"/>
      </w:pPr>
      <w:r w:rsidRPr="00BF2A89">
        <w:t xml:space="preserve">Regler om avvisning av tilbud </w:t>
      </w:r>
      <w:r w:rsidRPr="00201785">
        <w:t xml:space="preserve">følger </w:t>
      </w:r>
      <w:r w:rsidR="007D6905" w:rsidRPr="001C0A92">
        <w:t xml:space="preserve">hovedsakelig </w:t>
      </w:r>
      <w:r w:rsidRPr="001C0A92">
        <w:t>av</w:t>
      </w:r>
      <w:r w:rsidR="004D3D62">
        <w:t xml:space="preserve"> </w:t>
      </w:r>
      <w:r w:rsidR="00DB1999">
        <w:t xml:space="preserve">forsyningsforskriften §§ 20-1, 20-8 og 20-9. </w:t>
      </w:r>
      <w:r w:rsidR="00FC43F5" w:rsidRPr="001C0A92">
        <w:t xml:space="preserve"> </w:t>
      </w:r>
      <w:r w:rsidR="008931F8" w:rsidRPr="001C0A92">
        <w:t>Dette gjelder</w:t>
      </w:r>
      <w:r w:rsidR="008931F8" w:rsidRPr="00201785">
        <w:t xml:space="preserve"> både «skal» og «kan»-avvisningsregler.</w:t>
      </w:r>
      <w:r w:rsidR="00E12194">
        <w:t xml:space="preserve"> Oppdragsgiver gjør oppmerksom på at avvik innebærer en risiko for at tilbudet kan bli avvist. </w:t>
      </w:r>
    </w:p>
    <w:p w14:paraId="2AFE39FC" w14:textId="7B10A583" w:rsidR="007A2133" w:rsidRDefault="00FC43F5" w:rsidP="0032256A">
      <w:pPr>
        <w:ind w:left="0"/>
      </w:pPr>
      <w:r w:rsidRPr="00201785">
        <w:t xml:space="preserve">Det bemerkes at </w:t>
      </w:r>
      <w:r w:rsidR="00B0180F" w:rsidRPr="00201785">
        <w:t xml:space="preserve">avvik fra krav formulert i konkurransegrunnlaget </w:t>
      </w:r>
      <w:r w:rsidR="008931F8" w:rsidRPr="00201785">
        <w:t xml:space="preserve">som, </w:t>
      </w:r>
      <w:r w:rsidR="00B0180F" w:rsidRPr="00201785">
        <w:t>«skal» eller</w:t>
      </w:r>
      <w:r w:rsidR="00B0180F">
        <w:t xml:space="preserve"> «må» eller liknende uttrykk, ikke i seg selv nødvendigvis medfører at avviket er vesentlig. Dette vil bero på en helhetlig vurdering av avviket.</w:t>
      </w:r>
    </w:p>
    <w:p w14:paraId="68F2B746" w14:textId="384446AA" w:rsidR="007A2133" w:rsidRPr="0019583E" w:rsidRDefault="007A2133" w:rsidP="007133AB">
      <w:pPr>
        <w:pStyle w:val="Overskrift1"/>
        <w:keepLines w:val="0"/>
        <w:numPr>
          <w:ilvl w:val="0"/>
          <w:numId w:val="18"/>
        </w:numPr>
        <w:tabs>
          <w:tab w:val="num" w:pos="716"/>
        </w:tabs>
        <w:spacing w:before="240" w:after="120" w:line="240" w:lineRule="auto"/>
        <w:ind w:left="716" w:hanging="432"/>
      </w:pPr>
      <w:bookmarkStart w:id="115" w:name="_Toc2068602"/>
      <w:bookmarkStart w:id="116" w:name="_Toc2068695"/>
      <w:bookmarkStart w:id="117" w:name="_Toc4762486"/>
      <w:r w:rsidRPr="0019583E">
        <w:t>GJENNOMFØRING AV FORHANDLINGER</w:t>
      </w:r>
      <w:bookmarkEnd w:id="115"/>
      <w:bookmarkEnd w:id="116"/>
      <w:bookmarkEnd w:id="117"/>
      <w:r w:rsidRPr="0019583E">
        <w:t xml:space="preserve"> </w:t>
      </w:r>
    </w:p>
    <w:p w14:paraId="426DD93D" w14:textId="33B08EAA" w:rsidR="007A2133" w:rsidRDefault="007A2133" w:rsidP="007A2133">
      <w:pPr>
        <w:ind w:left="0"/>
      </w:pPr>
      <w:r>
        <w:t>Konkurransen gjennomføres som en konkurranse med forhandling</w:t>
      </w:r>
      <w:r w:rsidR="00D71A0A">
        <w:t>.</w:t>
      </w:r>
      <w:r w:rsidR="00A8026C">
        <w:t xml:space="preserve"> Oppdragsgiver ser for seg å gjennomføre en forhandlingsrunde med alle kvalifiserte tilbydere</w:t>
      </w:r>
      <w:r w:rsidR="00200C4D">
        <w:t xml:space="preserve">, men forbeholder seg </w:t>
      </w:r>
      <w:r w:rsidR="00A8026C">
        <w:t xml:space="preserve">retten til å gjennomføre flere forhandlingsrunder </w:t>
      </w:r>
      <w:r w:rsidR="00200C4D">
        <w:t xml:space="preserve">dersom det er behov for det. </w:t>
      </w:r>
    </w:p>
    <w:p w14:paraId="659FDC52" w14:textId="6C6EFA93" w:rsidR="00A8026C" w:rsidRDefault="007A2133" w:rsidP="007A2133">
      <w:pPr>
        <w:ind w:left="0"/>
      </w:pPr>
      <w:r>
        <w:t>Oppdragsgiver kan forhandle om alle sider ved tilbudene</w:t>
      </w:r>
      <w:r w:rsidR="00EF2FD1">
        <w:t xml:space="preserve">, bortsett fra tildelingskriteriene og </w:t>
      </w:r>
      <w:r w:rsidR="00A8026C">
        <w:t>minste</w:t>
      </w:r>
      <w:r w:rsidR="00EF2FD1">
        <w:t xml:space="preserve">krav. </w:t>
      </w:r>
      <w:r w:rsidR="00A8026C">
        <w:t xml:space="preserve">Alle endringer </w:t>
      </w:r>
      <w:r w:rsidR="004D3D62">
        <w:t>av</w:t>
      </w:r>
      <w:r w:rsidR="00A8026C">
        <w:t xml:space="preserve"> tilbudet må dokumenteres gjennom innlevering av r</w:t>
      </w:r>
      <w:r>
        <w:t>evidert tilbud</w:t>
      </w:r>
      <w:r w:rsidR="00A8026C">
        <w:t xml:space="preserve">. </w:t>
      </w:r>
    </w:p>
    <w:p w14:paraId="5C5B0DE1" w14:textId="0F245D78" w:rsidR="007A2133" w:rsidRDefault="007A2133" w:rsidP="007A2133">
      <w:pPr>
        <w:ind w:left="0"/>
      </w:pPr>
      <w:r>
        <w:t xml:space="preserve">Forhandlingene skal skje i samsvar med de grunnleggende </w:t>
      </w:r>
      <w:r w:rsidR="006612AD">
        <w:t>prinsippene</w:t>
      </w:r>
      <w:r>
        <w:t xml:space="preserve"> i anskaffelsesregelverket, det vil si </w:t>
      </w:r>
      <w:r w:rsidR="00200C4D">
        <w:t xml:space="preserve">konkurranse, </w:t>
      </w:r>
      <w:r>
        <w:t xml:space="preserve">likebehandling, forutsigbarhet, etterprøvbarhet og forholdsmessighet. </w:t>
      </w:r>
    </w:p>
    <w:p w14:paraId="7212BC88" w14:textId="3FC13E55" w:rsidR="00411A03" w:rsidRDefault="0042513D" w:rsidP="007A2133">
      <w:pPr>
        <w:ind w:left="0"/>
      </w:pPr>
      <w:r>
        <w:t xml:space="preserve">Oppdragsgiver forbeholder seg </w:t>
      </w:r>
      <w:r w:rsidRPr="0042513D">
        <w:t>retten til å tildele kontrakter uten å gjennomføre forhandlinger, dersom konkurransesituasjonen</w:t>
      </w:r>
      <w:r w:rsidRPr="00D61D99">
        <w:t xml:space="preserve"> </w:t>
      </w:r>
      <w:r w:rsidRPr="0042513D">
        <w:t xml:space="preserve">og/eller tilbudene tilsier at det ikke er nødvendig </w:t>
      </w:r>
      <w:r w:rsidR="00A8026C">
        <w:t>med</w:t>
      </w:r>
      <w:r w:rsidRPr="0042513D">
        <w:t xml:space="preserve"> forhandlinger</w:t>
      </w:r>
      <w:r w:rsidRPr="00D61D99">
        <w:t>. Dette kan gjelde for ett, flere eller alle delo</w:t>
      </w:r>
      <w:r w:rsidR="00D61D99">
        <w:t>ppdrag</w:t>
      </w:r>
      <w:r w:rsidRPr="00D61D99">
        <w:t xml:space="preserve">, avhengig av konkurransesituasjonen og tilbudenes innhold. </w:t>
      </w:r>
      <w:r>
        <w:t xml:space="preserve"> </w:t>
      </w:r>
    </w:p>
    <w:p w14:paraId="72883907" w14:textId="34AAC786" w:rsidR="00A72AE9" w:rsidRPr="0019583E" w:rsidRDefault="00D04CD2" w:rsidP="007133AB">
      <w:pPr>
        <w:pStyle w:val="Overskrift1"/>
        <w:keepLines w:val="0"/>
        <w:numPr>
          <w:ilvl w:val="0"/>
          <w:numId w:val="18"/>
        </w:numPr>
        <w:tabs>
          <w:tab w:val="num" w:pos="716"/>
        </w:tabs>
        <w:spacing w:before="240" w:after="120" w:line="240" w:lineRule="auto"/>
        <w:ind w:left="716" w:hanging="432"/>
      </w:pPr>
      <w:bookmarkStart w:id="118" w:name="_Toc538526"/>
      <w:bookmarkStart w:id="119" w:name="_Toc2068603"/>
      <w:bookmarkStart w:id="120" w:name="_Toc2068696"/>
      <w:bookmarkStart w:id="121" w:name="_Toc4762487"/>
      <w:bookmarkEnd w:id="118"/>
      <w:r w:rsidRPr="0019583E">
        <w:t>A</w:t>
      </w:r>
      <w:r w:rsidR="00A72AE9" w:rsidRPr="0019583E">
        <w:t>vlysning og totalforkastelse</w:t>
      </w:r>
      <w:bookmarkEnd w:id="119"/>
      <w:bookmarkEnd w:id="120"/>
      <w:bookmarkEnd w:id="121"/>
    </w:p>
    <w:p w14:paraId="6F00C4BD" w14:textId="69A3339E" w:rsidR="00B626EF" w:rsidRPr="00BF2A89" w:rsidRDefault="00B626EF" w:rsidP="0032256A">
      <w:pPr>
        <w:ind w:left="0"/>
      </w:pPr>
      <w:r w:rsidRPr="00BF2A89">
        <w:t>Oppdragsgiver kan avlyse konkurransen</w:t>
      </w:r>
      <w:r w:rsidR="00D32DFB">
        <w:t xml:space="preserve"> eller forkaste alle tilbud</w:t>
      </w:r>
      <w:r w:rsidRPr="00BF2A89">
        <w:t xml:space="preserve"> dersom det foreligger saklig grunn. </w:t>
      </w:r>
    </w:p>
    <w:p w14:paraId="0015D8C9" w14:textId="1F63C3D3" w:rsidR="00412DDE" w:rsidRDefault="00412DDE" w:rsidP="007133AB">
      <w:pPr>
        <w:pStyle w:val="Overskrift1"/>
        <w:keepLines w:val="0"/>
        <w:numPr>
          <w:ilvl w:val="0"/>
          <w:numId w:val="18"/>
        </w:numPr>
        <w:tabs>
          <w:tab w:val="num" w:pos="716"/>
        </w:tabs>
        <w:spacing w:before="240" w:after="120" w:line="240" w:lineRule="auto"/>
        <w:ind w:left="716" w:hanging="432"/>
      </w:pPr>
      <w:bookmarkStart w:id="122" w:name="_Toc2068604"/>
      <w:bookmarkStart w:id="123" w:name="_Toc2068697"/>
      <w:bookmarkStart w:id="124" w:name="_Toc4762488"/>
      <w:r w:rsidRPr="00BF2A89">
        <w:lastRenderedPageBreak/>
        <w:t>Tildelingskriterier</w:t>
      </w:r>
      <w:bookmarkEnd w:id="122"/>
      <w:bookmarkEnd w:id="123"/>
      <w:bookmarkEnd w:id="124"/>
      <w:r w:rsidRPr="00BF2A89">
        <w:t xml:space="preserve"> </w:t>
      </w:r>
    </w:p>
    <w:p w14:paraId="31BA18A4" w14:textId="662F2CCC" w:rsidR="009E70EC" w:rsidRPr="0019583E" w:rsidRDefault="0019583E" w:rsidP="00B14325">
      <w:pPr>
        <w:pStyle w:val="Overskrift2"/>
      </w:pPr>
      <w:bookmarkStart w:id="125" w:name="_Toc412441113"/>
      <w:bookmarkStart w:id="126" w:name="_Toc2068605"/>
      <w:bookmarkStart w:id="127" w:name="_Toc2068698"/>
      <w:bookmarkStart w:id="128" w:name="_Toc4762489"/>
      <w:r>
        <w:t>8</w:t>
      </w:r>
      <w:r w:rsidR="00524F12" w:rsidRPr="0019583E">
        <w:t xml:space="preserve">.1 </w:t>
      </w:r>
      <w:r w:rsidR="00262033" w:rsidRPr="0019583E">
        <w:t>T</w:t>
      </w:r>
      <w:r w:rsidR="009E70EC" w:rsidRPr="0019583E">
        <w:t xml:space="preserve">ildeling av </w:t>
      </w:r>
      <w:r w:rsidR="00681926">
        <w:t>Kontrakt</w:t>
      </w:r>
      <w:bookmarkEnd w:id="125"/>
      <w:bookmarkEnd w:id="126"/>
      <w:bookmarkEnd w:id="127"/>
      <w:bookmarkEnd w:id="128"/>
    </w:p>
    <w:p w14:paraId="6F102612" w14:textId="7377E73D" w:rsidR="0090043A" w:rsidRDefault="0019583E" w:rsidP="0019583E">
      <w:pPr>
        <w:ind w:left="0"/>
      </w:pPr>
      <w:r w:rsidRPr="0019583E">
        <w:t xml:space="preserve">Kontrakt tildeles den tilbyderen som etter Oppdragsgivers vurdering har levert tilbudet med </w:t>
      </w:r>
      <w:r w:rsidR="00D50166" w:rsidRPr="0019583E">
        <w:t>best</w:t>
      </w:r>
      <w:r w:rsidRPr="0019583E">
        <w:t xml:space="preserve"> forhold mellom pris og kvalitet for </w:t>
      </w:r>
      <w:r w:rsidR="00DB1999">
        <w:t>hver kontrakt</w:t>
      </w:r>
      <w:r w:rsidRPr="0019583E">
        <w:t xml:space="preserve">, basert på kriteriene i punkt 8.2 </w:t>
      </w:r>
      <w:r w:rsidR="00200C4D">
        <w:t xml:space="preserve">og 8.3 </w:t>
      </w:r>
      <w:r w:rsidRPr="0019583E">
        <w:t>nedenfor.</w:t>
      </w:r>
      <w:r w:rsidR="00130691">
        <w:t xml:space="preserve"> </w:t>
      </w:r>
      <w:r w:rsidRPr="0019583E">
        <w:t xml:space="preserve"> </w:t>
      </w:r>
    </w:p>
    <w:p w14:paraId="517C2A2D" w14:textId="72DC9C9E" w:rsidR="0019583E" w:rsidRPr="0019583E" w:rsidRDefault="0019583E" w:rsidP="0019583E">
      <w:pPr>
        <w:ind w:left="0"/>
      </w:pPr>
      <w:r w:rsidRPr="0019583E">
        <w:t xml:space="preserve">I evalueringen av tildelingskriteriene vil Oppdragsgiver benytte en poengskala fra 0 – 10 poeng </w:t>
      </w:r>
      <w:r w:rsidR="004D3D62">
        <w:t>ved</w:t>
      </w:r>
      <w:r w:rsidRPr="0019583E">
        <w:t xml:space="preserve"> evalueringen av hvert kriterium.</w:t>
      </w:r>
    </w:p>
    <w:p w14:paraId="7A43E6C3" w14:textId="27C64BBC" w:rsidR="0019583E" w:rsidRPr="0019583E" w:rsidRDefault="0019583E" w:rsidP="00AA3900">
      <w:pPr>
        <w:pStyle w:val="StilBrdtekst12ptIkkeFetVenstr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583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 evalueringen av det enkelte tildelingskriterium vil det relativt sett beste tilbudet i konkurransen få 10 poeng. Vinneren av konkurransen vil være den som vektet får flest poeng på tildelingskriteriene.  </w:t>
      </w:r>
    </w:p>
    <w:p w14:paraId="09CC7ECB" w14:textId="77777777" w:rsidR="0019583E" w:rsidRPr="0019583E" w:rsidRDefault="0019583E" w:rsidP="00AA3900">
      <w:pPr>
        <w:pStyle w:val="StilBrdtekst12ptIkkeFetVenstr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206A8C9" w14:textId="581F6600" w:rsidR="006230F7" w:rsidRPr="009F11AD" w:rsidRDefault="0019583E" w:rsidP="00B14325">
      <w:pPr>
        <w:pStyle w:val="Overskrift2"/>
      </w:pPr>
      <w:bookmarkStart w:id="129" w:name="_Toc2068606"/>
      <w:bookmarkStart w:id="130" w:name="_Toc2068699"/>
      <w:bookmarkStart w:id="131" w:name="_Toc4762490"/>
      <w:r>
        <w:t>8.</w:t>
      </w:r>
      <w:r w:rsidR="00524F12">
        <w:t xml:space="preserve">2 </w:t>
      </w:r>
      <w:r>
        <w:t xml:space="preserve">Tildelingskriterier </w:t>
      </w:r>
      <w:bookmarkStart w:id="132" w:name="_GoBack"/>
      <w:r>
        <w:t>og vekting</w:t>
      </w:r>
      <w:bookmarkEnd w:id="129"/>
      <w:bookmarkEnd w:id="130"/>
      <w:r>
        <w:t xml:space="preserve"> </w:t>
      </w:r>
      <w:bookmarkEnd w:id="131"/>
      <w:bookmarkEnd w:id="132"/>
    </w:p>
    <w:tbl>
      <w:tblPr>
        <w:tblStyle w:val="Rutenettabell4uthevingsfarge6"/>
        <w:tblW w:w="0" w:type="auto"/>
        <w:tblLook w:val="01E0" w:firstRow="1" w:lastRow="1" w:firstColumn="1" w:lastColumn="1" w:noHBand="0" w:noVBand="0"/>
      </w:tblPr>
      <w:tblGrid>
        <w:gridCol w:w="6110"/>
        <w:gridCol w:w="1540"/>
        <w:gridCol w:w="1540"/>
      </w:tblGrid>
      <w:tr w:rsidR="00F27DFC" w:rsidRPr="006230F7" w14:paraId="7D49B5D4" w14:textId="2645A51E" w:rsidTr="00C90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0" w:type="dxa"/>
            <w:tcBorders>
              <w:bottom w:val="single" w:sz="4" w:space="0" w:color="auto"/>
            </w:tcBorders>
          </w:tcPr>
          <w:p w14:paraId="7677DE59" w14:textId="77777777" w:rsidR="00F27DFC" w:rsidRPr="001C3C2B" w:rsidRDefault="00F27DFC" w:rsidP="00F27DFC">
            <w:pPr>
              <w:ind w:left="0"/>
              <w:rPr>
                <w:rFonts w:cs="Arial"/>
                <w:color w:val="auto"/>
              </w:rPr>
            </w:pPr>
            <w:r w:rsidRPr="001C3C2B">
              <w:rPr>
                <w:rFonts w:cs="Arial"/>
                <w:color w:val="auto"/>
              </w:rPr>
              <w:t>Tildelingskriterier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0" w:type="dxa"/>
            <w:tcBorders>
              <w:bottom w:val="single" w:sz="4" w:space="0" w:color="auto"/>
            </w:tcBorders>
          </w:tcPr>
          <w:p w14:paraId="6F99E095" w14:textId="52EF62D8" w:rsidR="00F27DFC" w:rsidRPr="001C3C2B" w:rsidRDefault="00F27DFC" w:rsidP="00F27DFC">
            <w:pPr>
              <w:ind w:left="0"/>
              <w:jc w:val="center"/>
              <w:rPr>
                <w:rFonts w:cs="Arial"/>
                <w:color w:val="auto"/>
              </w:rPr>
            </w:pPr>
            <w:r w:rsidRPr="001C3C2B">
              <w:rPr>
                <w:rFonts w:cs="Arial"/>
                <w:color w:val="auto"/>
              </w:rPr>
              <w:t>Vekting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tcBorders>
              <w:bottom w:val="single" w:sz="4" w:space="0" w:color="auto"/>
            </w:tcBorders>
          </w:tcPr>
          <w:p w14:paraId="58DC4577" w14:textId="67DE36F6" w:rsidR="00F27DFC" w:rsidRPr="001C3C2B" w:rsidRDefault="00F27DFC" w:rsidP="00F27DFC">
            <w:pPr>
              <w:ind w:left="0"/>
              <w:jc w:val="center"/>
              <w:rPr>
                <w:rFonts w:cs="Arial"/>
                <w:color w:val="auto"/>
              </w:rPr>
            </w:pPr>
            <w:r w:rsidRPr="001C3C2B">
              <w:rPr>
                <w:rFonts w:cs="Arial"/>
                <w:color w:val="auto"/>
              </w:rPr>
              <w:t>Delvekt</w:t>
            </w:r>
          </w:p>
        </w:tc>
      </w:tr>
      <w:tr w:rsidR="00F27DFC" w:rsidRPr="009F11AD" w14:paraId="2BCEB714" w14:textId="1561D0B5" w:rsidTr="00C9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700B" w14:textId="2E35B968" w:rsidR="00F27DFC" w:rsidRPr="00DB1999" w:rsidRDefault="00DB1999" w:rsidP="002344D5">
            <w:pPr>
              <w:pStyle w:val="Listeavsnitt"/>
              <w:numPr>
                <w:ilvl w:val="0"/>
                <w:numId w:val="34"/>
              </w:numPr>
            </w:pPr>
            <w:r w:rsidRPr="00DB1999">
              <w:t xml:space="preserve">Pris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0A5E" w14:textId="2A51C483" w:rsidR="00F27DFC" w:rsidRPr="009F11AD" w:rsidRDefault="0009764C" w:rsidP="00F27DFC">
            <w:pPr>
              <w:ind w:left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</w:t>
            </w:r>
            <w:r w:rsidR="00E31EBA">
              <w:rPr>
                <w:rFonts w:cs="Arial"/>
                <w:color w:val="000000"/>
              </w:rPr>
              <w:t>0</w:t>
            </w:r>
            <w:r w:rsidR="00F27DFC">
              <w:rPr>
                <w:rFonts w:cs="Arial"/>
                <w:color w:val="000000"/>
              </w:rPr>
              <w:t xml:space="preserve"> 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6780" w14:textId="77777777" w:rsidR="00F27DFC" w:rsidRPr="009F11AD" w:rsidRDefault="00F27DFC" w:rsidP="00F27DFC">
            <w:pPr>
              <w:ind w:left="0"/>
              <w:jc w:val="center"/>
              <w:rPr>
                <w:rFonts w:cs="Arial"/>
                <w:color w:val="000000"/>
              </w:rPr>
            </w:pPr>
          </w:p>
        </w:tc>
      </w:tr>
      <w:tr w:rsidR="00F27DFC" w:rsidRPr="009F11AD" w14:paraId="7FE6A5B0" w14:textId="12DF78BD" w:rsidTr="00C9039C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48B7" w14:textId="186B9CEC" w:rsidR="00F27DFC" w:rsidRPr="00DB1999" w:rsidRDefault="00F27DFC" w:rsidP="002344D5">
            <w:pPr>
              <w:pStyle w:val="Listeavsnitt"/>
            </w:pPr>
            <w:r w:rsidRPr="00DB1999">
              <w:t>Løsningsforslag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7523" w14:textId="5E169D47" w:rsidR="00F27DFC" w:rsidRPr="00DB1999" w:rsidRDefault="00DB1999" w:rsidP="002344D5">
            <w:pPr>
              <w:pStyle w:val="Listeavsnitt"/>
              <w:numPr>
                <w:ilvl w:val="0"/>
                <w:numId w:val="29"/>
              </w:numPr>
            </w:pPr>
            <w: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8F8" w14:textId="77777777" w:rsidR="00F27DFC" w:rsidRPr="009F11AD" w:rsidRDefault="00F27DFC" w:rsidP="00F27DFC">
            <w:pPr>
              <w:ind w:left="0"/>
              <w:jc w:val="center"/>
              <w:rPr>
                <w:rFonts w:cs="Arial"/>
                <w:color w:val="000000"/>
              </w:rPr>
            </w:pPr>
          </w:p>
        </w:tc>
      </w:tr>
      <w:tr w:rsidR="00F27DFC" w:rsidRPr="009F11AD" w14:paraId="25BB05ED" w14:textId="77777777" w:rsidTr="00C9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CA47F" w14:textId="7E68F7B3" w:rsidR="00F27DFC" w:rsidRPr="002344D5" w:rsidRDefault="00F27DFC" w:rsidP="002344D5">
            <w:pPr>
              <w:pStyle w:val="Listeavsnitt"/>
              <w:numPr>
                <w:ilvl w:val="0"/>
                <w:numId w:val="30"/>
              </w:numPr>
              <w:rPr>
                <w:b w:val="0"/>
              </w:rPr>
            </w:pPr>
            <w:r w:rsidRPr="002344D5">
              <w:t>Begrunnelse og dokumentasjon av hvordan tilbyder har beregnet ressursforbruket per kontrollert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87F6" w14:textId="77777777" w:rsidR="00F27DFC" w:rsidRPr="004A1EA8" w:rsidRDefault="00F27DFC" w:rsidP="00F27DFC">
            <w:pPr>
              <w:ind w:left="0"/>
              <w:jc w:val="center"/>
              <w:rPr>
                <w:rFonts w:cs="Arial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AA73" w14:textId="23D1A76E" w:rsidR="00F27DFC" w:rsidRPr="00DB1999" w:rsidRDefault="00F27DFC" w:rsidP="002344D5">
            <w:pPr>
              <w:pStyle w:val="Listeavsnitt"/>
              <w:numPr>
                <w:ilvl w:val="0"/>
                <w:numId w:val="31"/>
              </w:numPr>
            </w:pPr>
            <w:r w:rsidRPr="00DB1999">
              <w:t>%</w:t>
            </w:r>
          </w:p>
        </w:tc>
      </w:tr>
      <w:tr w:rsidR="00F27DFC" w:rsidRPr="009F11AD" w14:paraId="499C53F5" w14:textId="77777777" w:rsidTr="00C9039C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6578" w14:textId="4F42F1C1" w:rsidR="00F27DFC" w:rsidRPr="002344D5" w:rsidRDefault="00F27DFC" w:rsidP="002344D5">
            <w:pPr>
              <w:pStyle w:val="Listeavsnitt"/>
              <w:numPr>
                <w:ilvl w:val="0"/>
                <w:numId w:val="30"/>
              </w:numPr>
              <w:rPr>
                <w:b w:val="0"/>
              </w:rPr>
            </w:pPr>
            <w:r w:rsidRPr="002344D5">
              <w:t>Bemanning og organisering av billettkontrollen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963E" w14:textId="77777777" w:rsidR="00F27DFC" w:rsidRPr="004A1EA8" w:rsidRDefault="00F27DFC" w:rsidP="00F27DFC">
            <w:pPr>
              <w:ind w:left="0"/>
              <w:jc w:val="center"/>
              <w:rPr>
                <w:rFonts w:cs="Arial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A6B5" w14:textId="4EDA3B58" w:rsidR="00F27DFC" w:rsidRPr="00DB1999" w:rsidRDefault="00F27DFC" w:rsidP="002344D5">
            <w:pPr>
              <w:pStyle w:val="Listeavsnitt"/>
              <w:numPr>
                <w:ilvl w:val="0"/>
                <w:numId w:val="32"/>
              </w:numPr>
            </w:pPr>
            <w:r w:rsidRPr="00DB1999">
              <w:t>%</w:t>
            </w:r>
          </w:p>
        </w:tc>
      </w:tr>
      <w:tr w:rsidR="0009764C" w:rsidRPr="009F11AD" w14:paraId="472965E6" w14:textId="77777777" w:rsidTr="00C9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0D8F" w14:textId="1611C8FB" w:rsidR="0009764C" w:rsidRPr="002344D5" w:rsidDel="0009764C" w:rsidRDefault="00AF74ED" w:rsidP="002344D5">
            <w:pPr>
              <w:pStyle w:val="Listeavsnitt"/>
              <w:numPr>
                <w:ilvl w:val="0"/>
                <w:numId w:val="30"/>
              </w:numPr>
              <w:rPr>
                <w:b w:val="0"/>
              </w:rPr>
            </w:pPr>
            <w:r w:rsidRPr="002344D5">
              <w:t xml:space="preserve">Plan/rutiner </w:t>
            </w:r>
            <w:r w:rsidR="0009764C" w:rsidRPr="002344D5">
              <w:t>for å sikre at fordeling av kontrollerte er i henhold til spesifikasjon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2049C" w14:textId="77777777" w:rsidR="0009764C" w:rsidRPr="004A1EA8" w:rsidRDefault="0009764C" w:rsidP="00F27DFC">
            <w:pPr>
              <w:ind w:left="0"/>
              <w:jc w:val="center"/>
              <w:rPr>
                <w:rFonts w:cs="Arial"/>
                <w:color w:val="00000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B076" w14:textId="25238360" w:rsidR="0009764C" w:rsidDel="0009764C" w:rsidRDefault="00AF74ED" w:rsidP="00BF7CFF">
            <w:pPr>
              <w:ind w:left="0"/>
              <w:jc w:val="center"/>
              <w:rPr>
                <w:rFonts w:cs="Arial"/>
                <w:b w:val="0"/>
                <w:color w:val="000000"/>
              </w:rPr>
            </w:pPr>
            <w:r>
              <w:rPr>
                <w:rFonts w:cs="Arial"/>
                <w:b w:val="0"/>
                <w:color w:val="000000"/>
              </w:rPr>
              <w:t>3</w:t>
            </w:r>
            <w:r w:rsidR="00DB1999">
              <w:rPr>
                <w:rFonts w:cs="Arial"/>
                <w:b w:val="0"/>
                <w:color w:val="000000"/>
              </w:rPr>
              <w:t>4</w:t>
            </w:r>
            <w:r w:rsidR="0009764C">
              <w:rPr>
                <w:rFonts w:cs="Arial"/>
                <w:b w:val="0"/>
                <w:color w:val="000000"/>
              </w:rPr>
              <w:t xml:space="preserve"> %</w:t>
            </w:r>
          </w:p>
        </w:tc>
      </w:tr>
      <w:tr w:rsidR="0009764C" w:rsidRPr="009F11AD" w14:paraId="499BEF6E" w14:textId="77777777" w:rsidTr="00C9039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726D48" w14:textId="5C1A7A00" w:rsidR="0009764C" w:rsidRPr="002344D5" w:rsidRDefault="0009764C" w:rsidP="002344D5">
            <w:pPr>
              <w:pStyle w:val="Listeavsnitt"/>
            </w:pPr>
            <w:r w:rsidRPr="001D5151">
              <w:t>System for rekruttering, opplæring og oppfølging av medarbeidere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155C" w14:textId="175E4531" w:rsidR="0009764C" w:rsidRPr="003822DA" w:rsidRDefault="0009764C" w:rsidP="00F27DFC">
            <w:pPr>
              <w:ind w:left="0"/>
              <w:jc w:val="center"/>
              <w:rPr>
                <w:rFonts w:cs="Arial"/>
                <w:b w:val="0"/>
                <w:color w:val="000000"/>
              </w:rPr>
            </w:pPr>
            <w:r w:rsidRPr="003822DA">
              <w:rPr>
                <w:rFonts w:cs="Arial"/>
                <w:b w:val="0"/>
                <w:color w:val="000000"/>
              </w:rPr>
              <w:t>20 %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5B38B9" w14:textId="77777777" w:rsidR="0009764C" w:rsidRPr="004A1EA8" w:rsidRDefault="0009764C" w:rsidP="00F27DFC">
            <w:pPr>
              <w:ind w:left="0"/>
              <w:jc w:val="center"/>
              <w:rPr>
                <w:rFonts w:cs="Arial"/>
                <w:b w:val="0"/>
                <w:color w:val="000000"/>
              </w:rPr>
            </w:pPr>
          </w:p>
        </w:tc>
      </w:tr>
    </w:tbl>
    <w:p w14:paraId="1760873A" w14:textId="172DA4EE" w:rsidR="00774F38" w:rsidRPr="00D16A18" w:rsidRDefault="0019583E" w:rsidP="00B14325">
      <w:pPr>
        <w:pStyle w:val="Overskrift2"/>
      </w:pPr>
      <w:bookmarkStart w:id="133" w:name="_Ref142795834"/>
      <w:bookmarkStart w:id="134" w:name="_Toc412441112"/>
      <w:bookmarkStart w:id="135" w:name="_Toc2068607"/>
      <w:bookmarkStart w:id="136" w:name="_Toc2068700"/>
      <w:bookmarkStart w:id="137" w:name="_Toc4762491"/>
      <w:r>
        <w:t>8</w:t>
      </w:r>
      <w:r w:rsidR="00F13A3D">
        <w:t>.3</w:t>
      </w:r>
      <w:r w:rsidR="00F13A3D">
        <w:tab/>
      </w:r>
      <w:r w:rsidR="00774F38">
        <w:t>Beskrivelse av t</w:t>
      </w:r>
      <w:r w:rsidR="00774F38" w:rsidRPr="00D16A18">
        <w:t>ildelingskriteri</w:t>
      </w:r>
      <w:r>
        <w:t>ene</w:t>
      </w:r>
      <w:bookmarkEnd w:id="133"/>
      <w:bookmarkEnd w:id="134"/>
      <w:bookmarkEnd w:id="135"/>
      <w:bookmarkEnd w:id="136"/>
      <w:bookmarkEnd w:id="137"/>
      <w:r w:rsidR="00774F38" w:rsidRPr="00D16A18">
        <w:t xml:space="preserve"> </w:t>
      </w:r>
    </w:p>
    <w:p w14:paraId="127AF8B7" w14:textId="7DF4CB4C" w:rsidR="00774F38" w:rsidRDefault="0019583E" w:rsidP="00D06E27">
      <w:pPr>
        <w:pStyle w:val="Overskrift3"/>
      </w:pPr>
      <w:bookmarkStart w:id="138" w:name="_Toc2068608"/>
      <w:bookmarkStart w:id="139" w:name="_Toc2068701"/>
      <w:bookmarkStart w:id="140" w:name="_Toc4762492"/>
      <w:r>
        <w:t>8.</w:t>
      </w:r>
      <w:r w:rsidR="00FC3A56" w:rsidRPr="002F09EA">
        <w:t xml:space="preserve">3.1 </w:t>
      </w:r>
      <w:r w:rsidR="00774F38" w:rsidRPr="002F09EA">
        <w:t>Pris</w:t>
      </w:r>
      <w:bookmarkEnd w:id="138"/>
      <w:bookmarkEnd w:id="139"/>
      <w:bookmarkEnd w:id="140"/>
    </w:p>
    <w:p w14:paraId="0A286EC8" w14:textId="5865D994" w:rsidR="00520071" w:rsidRDefault="00630901" w:rsidP="00E168B3">
      <w:pPr>
        <w:ind w:left="0"/>
        <w:rPr>
          <w:lang w:eastAsia="nb-NO"/>
        </w:rPr>
      </w:pPr>
      <w:r>
        <w:rPr>
          <w:lang w:eastAsia="nb-NO"/>
        </w:rPr>
        <w:t>T</w:t>
      </w:r>
      <w:r w:rsidR="0076468D">
        <w:rPr>
          <w:lang w:eastAsia="nb-NO"/>
        </w:rPr>
        <w:t>ilbyder skal gi pris per kontrollert passasjer per kontrak</w:t>
      </w:r>
      <w:r w:rsidR="008E7051">
        <w:rPr>
          <w:lang w:eastAsia="nb-NO"/>
        </w:rPr>
        <w:t>t</w:t>
      </w:r>
      <w:r w:rsidR="000A744A">
        <w:rPr>
          <w:lang w:eastAsia="nb-NO"/>
        </w:rPr>
        <w:t xml:space="preserve"> det gis tilbud på</w:t>
      </w:r>
      <w:r w:rsidR="0076468D">
        <w:rPr>
          <w:lang w:eastAsia="nb-NO"/>
        </w:rPr>
        <w:t xml:space="preserve">. </w:t>
      </w:r>
      <w:r w:rsidR="000A744A">
        <w:rPr>
          <w:lang w:eastAsia="nb-NO"/>
        </w:rPr>
        <w:t>Prisene legges inn i bilag x til Oppdragsbeskrivelsen.</w:t>
      </w:r>
    </w:p>
    <w:p w14:paraId="6B26F928" w14:textId="02CA38D0" w:rsidR="001F5F79" w:rsidRDefault="00D42DF2" w:rsidP="001F5F79">
      <w:pPr>
        <w:ind w:left="0"/>
        <w:rPr>
          <w:highlight w:val="yellow"/>
        </w:rPr>
      </w:pPr>
      <w:r w:rsidRPr="00BB418E">
        <w:rPr>
          <w:highlight w:val="yellow"/>
        </w:rPr>
        <w:t>Hver enkelt</w:t>
      </w:r>
      <w:r w:rsidR="002F09EA">
        <w:rPr>
          <w:highlight w:val="yellow"/>
        </w:rPr>
        <w:t xml:space="preserve"> kontrakt</w:t>
      </w:r>
      <w:r w:rsidRPr="00BB418E">
        <w:rPr>
          <w:highlight w:val="yellow"/>
        </w:rPr>
        <w:t xml:space="preserve"> vil bli </w:t>
      </w:r>
      <w:r w:rsidR="002344D5">
        <w:rPr>
          <w:highlight w:val="yellow"/>
        </w:rPr>
        <w:t xml:space="preserve">evaluert </w:t>
      </w:r>
      <w:r w:rsidRPr="00BB418E">
        <w:rPr>
          <w:highlight w:val="yellow"/>
        </w:rPr>
        <w:t>separat.</w:t>
      </w:r>
    </w:p>
    <w:p w14:paraId="4CC24209" w14:textId="77777777" w:rsidR="005E118A" w:rsidRPr="0019583E" w:rsidRDefault="005E118A" w:rsidP="005E118A">
      <w:pPr>
        <w:pStyle w:val="StilBrdtekst12ptIkkeFetVenstr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583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Tilbyderne skal ikke gi rabatterte priser avhengig av volum. Eventuelle rabatter som tilbys </w:t>
      </w:r>
    </w:p>
    <w:p w14:paraId="536C3008" w14:textId="77777777" w:rsidR="005E118A" w:rsidRPr="0019583E" w:rsidRDefault="005E118A" w:rsidP="005E118A">
      <w:pPr>
        <w:pStyle w:val="StilBrdtekst12ptIkkeFetVenstr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583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ved større volum eller ved tildeling av flere deloppdrag vil ikke bli hensyntatt i evalueringen. </w:t>
      </w:r>
    </w:p>
    <w:p w14:paraId="787B77CC" w14:textId="77777777" w:rsidR="005E118A" w:rsidRDefault="005E118A" w:rsidP="005E118A">
      <w:pPr>
        <w:pStyle w:val="StilBrdtekst12ptIkkeFetVenstr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9583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Tilbyder er bundet av den prisen som angis i Tilbudet, uavhengig av hvilket volum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</w:t>
      </w:r>
      <w:r w:rsidRPr="0019583E">
        <w:rPr>
          <w:rFonts w:asciiTheme="minorHAnsi" w:eastAsiaTheme="minorHAnsi" w:hAnsiTheme="minorHAnsi" w:cstheme="minorBidi"/>
          <w:sz w:val="22"/>
          <w:szCs w:val="22"/>
          <w:lang w:eastAsia="en-US"/>
        </w:rPr>
        <w:t>ilbyder blir tildelt.</w:t>
      </w:r>
    </w:p>
    <w:p w14:paraId="294F0D34" w14:textId="77777777" w:rsidR="002F09EA" w:rsidRDefault="002F09EA" w:rsidP="001F5F79">
      <w:pPr>
        <w:ind w:left="0"/>
        <w:rPr>
          <w:rFonts w:cs="Arial"/>
          <w:iCs/>
          <w:color w:val="000000"/>
        </w:rPr>
      </w:pPr>
    </w:p>
    <w:p w14:paraId="449EB3E4" w14:textId="14B7D054" w:rsidR="00774F38" w:rsidRPr="000B2AEE" w:rsidRDefault="00F0209A" w:rsidP="000B2AEE">
      <w:pPr>
        <w:ind w:left="0"/>
      </w:pPr>
      <w:r w:rsidRPr="0099130D">
        <w:t>Eventuelle avvik som har betydning for pris legges til prisen etter en «</w:t>
      </w:r>
      <w:proofErr w:type="spellStart"/>
      <w:r w:rsidRPr="0099130D">
        <w:t>worst</w:t>
      </w:r>
      <w:proofErr w:type="spellEnd"/>
      <w:r w:rsidRPr="0099130D">
        <w:t xml:space="preserve"> case» vurdering av betydningen av avviket.</w:t>
      </w:r>
    </w:p>
    <w:p w14:paraId="0B3E8BB2" w14:textId="1E3433EB" w:rsidR="00774F38" w:rsidRDefault="0019583E" w:rsidP="00D06E27">
      <w:pPr>
        <w:pStyle w:val="Overskrift3"/>
      </w:pPr>
      <w:bookmarkStart w:id="141" w:name="_Toc2068612"/>
      <w:bookmarkStart w:id="142" w:name="_Toc2068705"/>
      <w:bookmarkStart w:id="143" w:name="_Toc4762493"/>
      <w:bookmarkStart w:id="144" w:name="_Hlk508949946"/>
      <w:r>
        <w:lastRenderedPageBreak/>
        <w:t>8</w:t>
      </w:r>
      <w:r w:rsidR="00F13A3D" w:rsidRPr="00696386">
        <w:t xml:space="preserve">.3.2 </w:t>
      </w:r>
      <w:bookmarkEnd w:id="141"/>
      <w:bookmarkEnd w:id="142"/>
      <w:r w:rsidR="00172A50">
        <w:t>Løsningsforslag</w:t>
      </w:r>
      <w:bookmarkEnd w:id="143"/>
    </w:p>
    <w:p w14:paraId="53B8918A" w14:textId="61545A02" w:rsidR="00D545CF" w:rsidRPr="006D1546" w:rsidRDefault="007D774F" w:rsidP="00D545CF">
      <w:pPr>
        <w:ind w:left="0"/>
        <w:rPr>
          <w:highlight w:val="yellow"/>
          <w:lang w:eastAsia="nb-NO"/>
        </w:rPr>
      </w:pPr>
      <w:r w:rsidRPr="006D1546">
        <w:rPr>
          <w:highlight w:val="yellow"/>
          <w:lang w:eastAsia="nb-NO"/>
        </w:rPr>
        <w:t xml:space="preserve">Tilbyder skal besvare de </w:t>
      </w:r>
      <w:r w:rsidR="00C1443F">
        <w:rPr>
          <w:highlight w:val="yellow"/>
          <w:lang w:eastAsia="nb-NO"/>
        </w:rPr>
        <w:t xml:space="preserve">3 </w:t>
      </w:r>
      <w:r w:rsidRPr="006D1546">
        <w:rPr>
          <w:highlight w:val="yellow"/>
          <w:lang w:eastAsia="nb-NO"/>
        </w:rPr>
        <w:t>underpunktene for løsningsforslag</w:t>
      </w:r>
      <w:r w:rsidR="002F09EA">
        <w:rPr>
          <w:highlight w:val="yellow"/>
          <w:lang w:eastAsia="nb-NO"/>
        </w:rPr>
        <w:t xml:space="preserve"> i tabellen i punkt 8.2 bokstav a - c. </w:t>
      </w:r>
    </w:p>
    <w:p w14:paraId="53ECC5BA" w14:textId="21DB7082" w:rsidR="00A92B7C" w:rsidRDefault="007D774F" w:rsidP="007D774F">
      <w:pPr>
        <w:ind w:left="0"/>
        <w:rPr>
          <w:highlight w:val="yellow"/>
        </w:rPr>
      </w:pPr>
      <w:r w:rsidRPr="006D1546">
        <w:rPr>
          <w:highlight w:val="yellow"/>
        </w:rPr>
        <w:t>Leverandørene skal utarbeide en plan for oppstart av billettkontroll som angir hovedaktiviteter og fremdriftsplan</w:t>
      </w:r>
    </w:p>
    <w:p w14:paraId="6356F4AF" w14:textId="77777777" w:rsidR="00A92B7C" w:rsidRPr="007D774F" w:rsidRDefault="00A92B7C" w:rsidP="00A92B7C">
      <w:pPr>
        <w:ind w:left="0"/>
        <w:rPr>
          <w:lang w:eastAsia="nb-NO"/>
        </w:rPr>
      </w:pPr>
      <w:r w:rsidRPr="006D1546">
        <w:rPr>
          <w:highlight w:val="yellow"/>
        </w:rPr>
        <w:t xml:space="preserve">Under tildelingskriteriet vil Oppdragsgiver også evaluere relevant merverdi ved gjennomføring av oppdraget. Rutine for å gjennomføre oppdraget, </w:t>
      </w:r>
      <w:proofErr w:type="spellStart"/>
      <w:r w:rsidRPr="006D1546">
        <w:rPr>
          <w:highlight w:val="yellow"/>
        </w:rPr>
        <w:t>f.eks</w:t>
      </w:r>
      <w:proofErr w:type="spellEnd"/>
      <w:r w:rsidRPr="006D1546">
        <w:rPr>
          <w:highlight w:val="yellow"/>
        </w:rPr>
        <w:t xml:space="preserve"> hvordan forflytte seg fra busslinje til buss line, for å gjennomføre kontroller, planlegge kontroller</w:t>
      </w:r>
    </w:p>
    <w:p w14:paraId="32CF2325" w14:textId="0C9D88C4" w:rsidR="00A92B7C" w:rsidRDefault="00A92B7C" w:rsidP="00A92B7C">
      <w:pPr>
        <w:pStyle w:val="Overskrift3"/>
        <w:rPr>
          <w:highlight w:val="yellow"/>
        </w:rPr>
      </w:pPr>
      <w:bookmarkStart w:id="145" w:name="_Toc4762494"/>
      <w:r>
        <w:rPr>
          <w:highlight w:val="yellow"/>
        </w:rPr>
        <w:t>8.3.3 Plan for rekruttering</w:t>
      </w:r>
      <w:bookmarkEnd w:id="145"/>
    </w:p>
    <w:p w14:paraId="41CFFEE4" w14:textId="175C887C" w:rsidR="007D774F" w:rsidRDefault="007D774F" w:rsidP="007D774F">
      <w:pPr>
        <w:ind w:left="0"/>
        <w:rPr>
          <w:lang w:eastAsia="nb-NO"/>
        </w:rPr>
      </w:pPr>
      <w:r w:rsidRPr="006D1546">
        <w:rPr>
          <w:highlight w:val="yellow"/>
          <w:lang w:eastAsia="nb-NO"/>
        </w:rPr>
        <w:t xml:space="preserve">Tilbyder skal beskrive rutiner for rekruttering, opplæring og oppfølging av medarbeidere som gjennomfører kontrollen. Hvordan brudd på bilag 11 instruks for billekontroll vil bli </w:t>
      </w:r>
      <w:r w:rsidR="00114557" w:rsidRPr="006D1546">
        <w:rPr>
          <w:highlight w:val="yellow"/>
          <w:lang w:eastAsia="nb-NO"/>
        </w:rPr>
        <w:t>behandlet</w:t>
      </w:r>
      <w:r w:rsidRPr="006D1546">
        <w:rPr>
          <w:highlight w:val="yellow"/>
          <w:lang w:eastAsia="nb-NO"/>
        </w:rPr>
        <w:t>.</w:t>
      </w:r>
      <w:r>
        <w:rPr>
          <w:lang w:eastAsia="nb-NO"/>
        </w:rPr>
        <w:t xml:space="preserve">  </w:t>
      </w:r>
    </w:p>
    <w:p w14:paraId="0755962A" w14:textId="11D80E9D" w:rsidR="00D04CD2" w:rsidRPr="00BF2A89" w:rsidRDefault="00D04CD2" w:rsidP="007133AB">
      <w:pPr>
        <w:pStyle w:val="Overskrift1"/>
        <w:keepLines w:val="0"/>
        <w:numPr>
          <w:ilvl w:val="0"/>
          <w:numId w:val="18"/>
        </w:numPr>
        <w:tabs>
          <w:tab w:val="num" w:pos="716"/>
        </w:tabs>
        <w:spacing w:before="240" w:after="120" w:line="240" w:lineRule="auto"/>
        <w:ind w:left="716" w:hanging="432"/>
      </w:pPr>
      <w:bookmarkStart w:id="146" w:name="_Toc2068614"/>
      <w:bookmarkStart w:id="147" w:name="_Toc2068707"/>
      <w:bookmarkStart w:id="148" w:name="_Toc4762495"/>
      <w:bookmarkEnd w:id="144"/>
      <w:r w:rsidRPr="00BF2A89">
        <w:t>Innsyn</w:t>
      </w:r>
      <w:bookmarkEnd w:id="146"/>
      <w:bookmarkEnd w:id="147"/>
      <w:bookmarkEnd w:id="148"/>
    </w:p>
    <w:p w14:paraId="796E75B0" w14:textId="107472C1" w:rsidR="00D04CD2" w:rsidRPr="00BF2A89" w:rsidRDefault="00D04CD2" w:rsidP="00AA3900">
      <w:pPr>
        <w:ind w:left="0"/>
      </w:pPr>
      <w:r w:rsidRPr="00BF2A89">
        <w:t xml:space="preserve">Ruter er underlagt offentleglova og denne lovens regler om innsyn i søknader/tilbud som Ruter mottar. Innsyn i søknader/tilbud i denne konkurransen vil uansett ikke bli gitt før </w:t>
      </w:r>
      <w:r w:rsidR="00D61D99">
        <w:t xml:space="preserve">kontraktstildeling </w:t>
      </w:r>
      <w:r w:rsidRPr="00BF2A89">
        <w:t xml:space="preserve">er gjennomført. </w:t>
      </w:r>
    </w:p>
    <w:p w14:paraId="1DA5D621" w14:textId="5B53E3EF" w:rsidR="00D04CD2" w:rsidRPr="00BF2A89" w:rsidRDefault="00D04CD2" w:rsidP="00AA3900">
      <w:pPr>
        <w:ind w:left="0"/>
      </w:pPr>
      <w:r w:rsidRPr="00BF2A89">
        <w:t xml:space="preserve">Tilbydere skal først levere en sladdet versjon av endelig tilbud etter </w:t>
      </w:r>
      <w:r w:rsidR="00D55560">
        <w:t xml:space="preserve">at </w:t>
      </w:r>
      <w:r w:rsidRPr="00BF2A89">
        <w:t>reviderte versjoner</w:t>
      </w:r>
      <w:r w:rsidR="00D55560">
        <w:t xml:space="preserve"> er innlevert.</w:t>
      </w:r>
      <w:r w:rsidRPr="00BF2A89">
        <w:t xml:space="preserve"> Det medfører at tilbydere ikke skal levere en sladdet versjon av tilbudet før det blir gitt beskjed om at den aktuelle tilbyder er faset ut eller blir tilbudt </w:t>
      </w:r>
      <w:r w:rsidR="00681926">
        <w:t>Kontrakt</w:t>
      </w:r>
      <w:r w:rsidRPr="00BF2A89">
        <w:t>.</w:t>
      </w:r>
    </w:p>
    <w:p w14:paraId="4D9CD19C" w14:textId="29C99292" w:rsidR="007133AB" w:rsidRDefault="00D04CD2" w:rsidP="00AA3900">
      <w:pPr>
        <w:ind w:left="0"/>
      </w:pPr>
      <w:r w:rsidRPr="00BF2A89">
        <w:t xml:space="preserve">Ruter forbeholder seg retten til å vurdere om sladdede opplysninger faktisk er forretningshemmeligheter. Ved tvilstilfeller vil dette bli tatt opp med den enkelte </w:t>
      </w:r>
      <w:r w:rsidR="00326B0B">
        <w:t>t</w:t>
      </w:r>
      <w:r w:rsidRPr="00BF2A89">
        <w:t>ilbyder.</w:t>
      </w:r>
    </w:p>
    <w:p w14:paraId="3508C2A2" w14:textId="77777777" w:rsidR="000B2AEE" w:rsidRPr="00BF2A89" w:rsidRDefault="000B2AEE" w:rsidP="00AA3900">
      <w:pPr>
        <w:ind w:left="0"/>
      </w:pPr>
    </w:p>
    <w:p w14:paraId="1CFDC9A4" w14:textId="159206B7" w:rsidR="00A72AE9" w:rsidRPr="00BF2A89" w:rsidRDefault="00A72AE9" w:rsidP="007133AB">
      <w:pPr>
        <w:pStyle w:val="Overskrift1"/>
        <w:keepLines w:val="0"/>
        <w:numPr>
          <w:ilvl w:val="0"/>
          <w:numId w:val="18"/>
        </w:numPr>
        <w:tabs>
          <w:tab w:val="num" w:pos="716"/>
        </w:tabs>
        <w:spacing w:before="240" w:after="120" w:line="240" w:lineRule="auto"/>
        <w:ind w:left="716" w:hanging="432"/>
      </w:pPr>
      <w:bookmarkStart w:id="149" w:name="_Toc2068615"/>
      <w:bookmarkStart w:id="150" w:name="_Toc2068708"/>
      <w:bookmarkStart w:id="151" w:name="_Toc4762496"/>
      <w:r w:rsidRPr="00BF2A89">
        <w:t>Kontraktsinngåelse</w:t>
      </w:r>
      <w:bookmarkEnd w:id="149"/>
      <w:bookmarkEnd w:id="150"/>
      <w:bookmarkEnd w:id="151"/>
    </w:p>
    <w:p w14:paraId="4F2D556B" w14:textId="21079DCE" w:rsidR="0037629F" w:rsidRPr="00BF2A89" w:rsidRDefault="0037629F" w:rsidP="00AA3900">
      <w:pPr>
        <w:ind w:left="0"/>
      </w:pPr>
      <w:r w:rsidRPr="00D55560">
        <w:t>Alle tilbydere som har gitt tilbud vil motta en begrunnet meddelelse om hvilket tilbud som er valgt</w:t>
      </w:r>
      <w:r w:rsidR="00D55560" w:rsidRPr="00D55560">
        <w:t>. Det</w:t>
      </w:r>
      <w:r w:rsidR="00D55560">
        <w:t xml:space="preserve"> vil bli satt en karensperiode på minst 10 dager regnet fra dagen etter at meddelelsen om valget av leverandør er sendt. Kontrakten vil bli inngått umiddelbart etter utløpet av karensperioden.  </w:t>
      </w:r>
    </w:p>
    <w:p w14:paraId="0899F58C" w14:textId="3C3D9E02" w:rsidR="00D32DFB" w:rsidRPr="0037629F" w:rsidRDefault="0037629F" w:rsidP="00AA3900">
      <w:pPr>
        <w:ind w:left="0"/>
      </w:pPr>
      <w:r w:rsidRPr="00BF2A89">
        <w:t xml:space="preserve">Bindende avtale er inngått først når kontrakt er </w:t>
      </w:r>
      <w:r w:rsidR="00D55560">
        <w:t>signert</w:t>
      </w:r>
      <w:r w:rsidR="00D55560" w:rsidRPr="00BF2A89">
        <w:t xml:space="preserve"> </w:t>
      </w:r>
      <w:r w:rsidRPr="00BF2A89">
        <w:t>av begge parter.</w:t>
      </w:r>
      <w:bookmarkEnd w:id="0"/>
    </w:p>
    <w:sectPr w:rsidR="00D32DFB" w:rsidRPr="0037629F" w:rsidSect="00636C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1134" w:bottom="1559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37CEA" w14:textId="77777777" w:rsidR="001D5151" w:rsidRDefault="001D5151" w:rsidP="00C57B23">
      <w:r>
        <w:separator/>
      </w:r>
    </w:p>
    <w:p w14:paraId="5BEC0130" w14:textId="77777777" w:rsidR="001D5151" w:rsidRDefault="001D5151" w:rsidP="00C57B23"/>
  </w:endnote>
  <w:endnote w:type="continuationSeparator" w:id="0">
    <w:p w14:paraId="1233A72B" w14:textId="77777777" w:rsidR="001D5151" w:rsidRDefault="001D5151" w:rsidP="00C57B23">
      <w:r>
        <w:continuationSeparator/>
      </w:r>
    </w:p>
    <w:p w14:paraId="62A0D1D2" w14:textId="77777777" w:rsidR="001D5151" w:rsidRDefault="001D5151" w:rsidP="00C57B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437AF" w14:textId="77777777" w:rsidR="001D5151" w:rsidRDefault="001D515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54B5" w14:textId="39BD2B7F" w:rsidR="001D5151" w:rsidRPr="00AA409F" w:rsidRDefault="001D5151">
    <w:pPr>
      <w:pStyle w:val="Bunntekst"/>
      <w:jc w:val="center"/>
    </w:pPr>
    <w:r w:rsidRPr="00AA409F">
      <w:t xml:space="preserve">Side </w:t>
    </w:r>
    <w:r>
      <w:t>11</w:t>
    </w:r>
    <w:r w:rsidRPr="00AA409F">
      <w:t xml:space="preserve"> av </w:t>
    </w:r>
    <w:r>
      <w:t>11</w:t>
    </w:r>
  </w:p>
  <w:p w14:paraId="22734043" w14:textId="77777777" w:rsidR="001D5151" w:rsidRDefault="001D5151" w:rsidP="00C57B2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4360" w14:textId="77777777" w:rsidR="001D5151" w:rsidRDefault="001D515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E1C0E" w14:textId="77777777" w:rsidR="001D5151" w:rsidRDefault="001D5151" w:rsidP="00C57B23">
      <w:r>
        <w:separator/>
      </w:r>
    </w:p>
    <w:p w14:paraId="2B373328" w14:textId="77777777" w:rsidR="001D5151" w:rsidRDefault="001D5151" w:rsidP="00C57B23"/>
  </w:footnote>
  <w:footnote w:type="continuationSeparator" w:id="0">
    <w:p w14:paraId="78077C6F" w14:textId="77777777" w:rsidR="001D5151" w:rsidRDefault="001D5151" w:rsidP="00C57B23">
      <w:r>
        <w:continuationSeparator/>
      </w:r>
    </w:p>
    <w:p w14:paraId="523D950D" w14:textId="77777777" w:rsidR="001D5151" w:rsidRDefault="001D5151" w:rsidP="00C57B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8D611" w14:textId="77777777" w:rsidR="001D5151" w:rsidRDefault="001D515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9628"/>
    </w:tblGrid>
    <w:tr w:rsidR="001D5151" w14:paraId="625B08C0" w14:textId="77777777" w:rsidTr="007B1EAA">
      <w:tc>
        <w:tcPr>
          <w:tcW w:w="9628" w:type="dxa"/>
        </w:tcPr>
        <w:p w14:paraId="27B4E8FD" w14:textId="19F61E6A" w:rsidR="001D5151" w:rsidRPr="00180CE2" w:rsidRDefault="001D5151" w:rsidP="00AF61F1">
          <w:pPr>
            <w:pStyle w:val="Topptekst"/>
            <w:ind w:left="0"/>
            <w:rPr>
              <w:b/>
              <w:szCs w:val="20"/>
            </w:rPr>
          </w:pPr>
          <w:r>
            <w:rPr>
              <w:b/>
              <w:szCs w:val="20"/>
            </w:rPr>
            <w:t>Billettkontroll 2019</w:t>
          </w:r>
        </w:p>
      </w:tc>
    </w:tr>
    <w:tr w:rsidR="001D5151" w14:paraId="103CFB00" w14:textId="77777777" w:rsidTr="007B1EAA">
      <w:tc>
        <w:tcPr>
          <w:tcW w:w="9628" w:type="dxa"/>
        </w:tcPr>
        <w:p w14:paraId="596B9B98" w14:textId="21012DBD" w:rsidR="001D5151" w:rsidRPr="00180CE2" w:rsidRDefault="001D5151" w:rsidP="007B1EAA">
          <w:pPr>
            <w:pStyle w:val="Topptekst"/>
            <w:ind w:left="0"/>
            <w:rPr>
              <w:szCs w:val="20"/>
            </w:rPr>
          </w:pPr>
          <w:r w:rsidRPr="00180CE2">
            <w:rPr>
              <w:szCs w:val="20"/>
            </w:rPr>
            <w:t>Prosedyreregler for konkurranse</w:t>
          </w:r>
          <w:r>
            <w:rPr>
              <w:szCs w:val="20"/>
            </w:rPr>
            <w:t>n</w:t>
          </w:r>
        </w:p>
      </w:tc>
    </w:tr>
    <w:tr w:rsidR="001D5151" w:rsidRPr="00804D91" w14:paraId="5D417FB0" w14:textId="77777777" w:rsidTr="007B1EAA">
      <w:tc>
        <w:tcPr>
          <w:tcW w:w="9628" w:type="dxa"/>
        </w:tcPr>
        <w:p w14:paraId="0E75EE3E" w14:textId="77777777" w:rsidR="001D5151" w:rsidRPr="00180CE2" w:rsidRDefault="001D5151" w:rsidP="007B1EAA">
          <w:pPr>
            <w:pStyle w:val="Topptekst"/>
            <w:ind w:left="0"/>
            <w:rPr>
              <w:rStyle w:val="Plassholdertekst"/>
              <w:color w:val="auto"/>
              <w:szCs w:val="20"/>
            </w:rPr>
          </w:pPr>
        </w:p>
      </w:tc>
    </w:tr>
  </w:tbl>
  <w:p w14:paraId="34CC617F" w14:textId="3A65253D" w:rsidR="001D5151" w:rsidRDefault="001D5151" w:rsidP="00180CE2">
    <w:pPr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87D66" w14:textId="77777777" w:rsidR="001D5151" w:rsidRDefault="001D515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661D"/>
    <w:multiLevelType w:val="multilevel"/>
    <w:tmpl w:val="645443F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3"/>
      <w:numFmt w:val="decimal"/>
      <w:isLgl/>
      <w:lvlText w:val="%1.%2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35"/>
      </w:pPr>
      <w:rPr>
        <w:rFonts w:hint="default"/>
      </w:rPr>
    </w:lvl>
    <w:lvl w:ilvl="3">
      <w:start w:val="4"/>
      <w:numFmt w:val="decimal"/>
      <w:isLgl/>
      <w:lvlText w:val="%1.%2.%3.%4"/>
      <w:lvlJc w:val="left"/>
      <w:pPr>
        <w:ind w:left="1095" w:hanging="73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931E42"/>
    <w:multiLevelType w:val="hybridMultilevel"/>
    <w:tmpl w:val="CEB202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3E1D"/>
    <w:multiLevelType w:val="hybridMultilevel"/>
    <w:tmpl w:val="90FC7862"/>
    <w:lvl w:ilvl="0" w:tplc="E3DCFE10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12F7"/>
    <w:multiLevelType w:val="multilevel"/>
    <w:tmpl w:val="BD6098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06F3524"/>
    <w:multiLevelType w:val="hybridMultilevel"/>
    <w:tmpl w:val="6AB4D938"/>
    <w:lvl w:ilvl="0" w:tplc="E41823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36A97"/>
    <w:multiLevelType w:val="hybridMultilevel"/>
    <w:tmpl w:val="FDF89B9E"/>
    <w:lvl w:ilvl="0" w:tplc="21589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E11E3E"/>
    <w:multiLevelType w:val="hybridMultilevel"/>
    <w:tmpl w:val="422E618A"/>
    <w:lvl w:ilvl="0" w:tplc="5B4CC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978F4"/>
    <w:multiLevelType w:val="hybridMultilevel"/>
    <w:tmpl w:val="E796F774"/>
    <w:lvl w:ilvl="0" w:tplc="D59C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03413"/>
    <w:multiLevelType w:val="hybridMultilevel"/>
    <w:tmpl w:val="CD26D0A4"/>
    <w:lvl w:ilvl="0" w:tplc="17AA3ED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C45C9"/>
    <w:multiLevelType w:val="hybridMultilevel"/>
    <w:tmpl w:val="E7ECF064"/>
    <w:lvl w:ilvl="0" w:tplc="BFF81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1330D"/>
    <w:multiLevelType w:val="hybridMultilevel"/>
    <w:tmpl w:val="1018E7F4"/>
    <w:lvl w:ilvl="0" w:tplc="2284643C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E3B70"/>
    <w:multiLevelType w:val="hybridMultilevel"/>
    <w:tmpl w:val="92229988"/>
    <w:lvl w:ilvl="0" w:tplc="A71C64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F1A55"/>
    <w:multiLevelType w:val="hybridMultilevel"/>
    <w:tmpl w:val="F65021B6"/>
    <w:lvl w:ilvl="0" w:tplc="B9543F6A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12B5495"/>
    <w:multiLevelType w:val="hybridMultilevel"/>
    <w:tmpl w:val="84C4C8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25D0A"/>
    <w:multiLevelType w:val="hybridMultilevel"/>
    <w:tmpl w:val="2328363A"/>
    <w:lvl w:ilvl="0" w:tplc="CC5C9E8E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B559CB"/>
    <w:multiLevelType w:val="hybridMultilevel"/>
    <w:tmpl w:val="C8223978"/>
    <w:lvl w:ilvl="0" w:tplc="37FC0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C3C3D"/>
    <w:multiLevelType w:val="hybridMultilevel"/>
    <w:tmpl w:val="0C601432"/>
    <w:lvl w:ilvl="0" w:tplc="21425950">
      <w:start w:val="1"/>
      <w:numFmt w:val="bullet"/>
      <w:lvlText w:val="•"/>
      <w:lvlJc w:val="left"/>
      <w:pPr>
        <w:ind w:left="1068" w:hanging="360"/>
      </w:pPr>
      <w:rPr>
        <w:rFonts w:ascii="Calibri" w:hAnsi="Calibri" w:hint="default"/>
      </w:rPr>
    </w:lvl>
    <w:lvl w:ilvl="1" w:tplc="04140003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7" w15:restartNumberingAfterBreak="0">
    <w:nsid w:val="5C265B92"/>
    <w:multiLevelType w:val="hybridMultilevel"/>
    <w:tmpl w:val="AC4A1E3C"/>
    <w:lvl w:ilvl="0" w:tplc="2EC6B186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25294"/>
    <w:multiLevelType w:val="multilevel"/>
    <w:tmpl w:val="BF163CEC"/>
    <w:lvl w:ilvl="0">
      <w:start w:val="1"/>
      <w:numFmt w:val="decimal"/>
      <w:pStyle w:val="NummerertOverskrift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6AC97988"/>
    <w:multiLevelType w:val="hybridMultilevel"/>
    <w:tmpl w:val="43E62C50"/>
    <w:lvl w:ilvl="0" w:tplc="5A7CDC12"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EAD3139"/>
    <w:multiLevelType w:val="hybridMultilevel"/>
    <w:tmpl w:val="89CAA464"/>
    <w:lvl w:ilvl="0" w:tplc="0B1C8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76444"/>
    <w:multiLevelType w:val="hybridMultilevel"/>
    <w:tmpl w:val="5588B9BE"/>
    <w:lvl w:ilvl="0" w:tplc="28222E72">
      <w:start w:val="3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94854"/>
    <w:multiLevelType w:val="hybridMultilevel"/>
    <w:tmpl w:val="5574B00A"/>
    <w:lvl w:ilvl="0" w:tplc="086C915A">
      <w:start w:val="3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17855"/>
    <w:multiLevelType w:val="hybridMultilevel"/>
    <w:tmpl w:val="5DC83D8A"/>
    <w:lvl w:ilvl="0" w:tplc="280EE4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94D96"/>
    <w:multiLevelType w:val="hybridMultilevel"/>
    <w:tmpl w:val="84B48728"/>
    <w:lvl w:ilvl="0" w:tplc="4F4C7D20">
      <w:start w:val="1"/>
      <w:numFmt w:val="bullet"/>
      <w:pStyle w:val="Punktliste"/>
      <w:lvlText w:val="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6"/>
  </w:num>
  <w:num w:numId="5">
    <w:abstractNumId w:val="3"/>
    <w:lvlOverride w:ilvl="0">
      <w:startOverride w:val="20"/>
    </w:lvlOverride>
  </w:num>
  <w:num w:numId="6">
    <w:abstractNumId w:val="3"/>
    <w:lvlOverride w:ilvl="0">
      <w:startOverride w:val="16"/>
    </w:lvlOverride>
    <w:lvlOverride w:ilvl="1">
      <w:startOverride w:val="3"/>
    </w:lvlOverride>
    <w:lvlOverride w:ilvl="2">
      <w:startOverride w:val="3"/>
    </w:lvlOverride>
  </w:num>
  <w:num w:numId="7">
    <w:abstractNumId w:val="3"/>
  </w:num>
  <w:num w:numId="8">
    <w:abstractNumId w:val="19"/>
  </w:num>
  <w:num w:numId="9">
    <w:abstractNumId w:val="3"/>
  </w:num>
  <w:num w:numId="10">
    <w:abstractNumId w:val="17"/>
  </w:num>
  <w:num w:numId="11">
    <w:abstractNumId w:val="18"/>
  </w:num>
  <w:num w:numId="12">
    <w:abstractNumId w:val="18"/>
  </w:num>
  <w:num w:numId="13">
    <w:abstractNumId w:val="9"/>
  </w:num>
  <w:num w:numId="14">
    <w:abstractNumId w:val="13"/>
  </w:num>
  <w:num w:numId="15">
    <w:abstractNumId w:val="12"/>
  </w:num>
  <w:num w:numId="16">
    <w:abstractNumId w:val="18"/>
  </w:num>
  <w:num w:numId="17">
    <w:abstractNumId w:val="23"/>
  </w:num>
  <w:num w:numId="18">
    <w:abstractNumId w:val="0"/>
  </w:num>
  <w:num w:numId="19">
    <w:abstractNumId w:val="16"/>
  </w:num>
  <w:num w:numId="20">
    <w:abstractNumId w:val="1"/>
  </w:num>
  <w:num w:numId="21">
    <w:abstractNumId w:val="7"/>
  </w:num>
  <w:num w:numId="22">
    <w:abstractNumId w:val="15"/>
  </w:num>
  <w:num w:numId="23">
    <w:abstractNumId w:val="11"/>
  </w:num>
  <w:num w:numId="24">
    <w:abstractNumId w:val="4"/>
  </w:num>
  <w:num w:numId="25">
    <w:abstractNumId w:val="20"/>
  </w:num>
  <w:num w:numId="26">
    <w:abstractNumId w:val="10"/>
  </w:num>
  <w:num w:numId="27">
    <w:abstractNumId w:val="14"/>
  </w:num>
  <w:num w:numId="28">
    <w:abstractNumId w:val="2"/>
  </w:num>
  <w:num w:numId="29">
    <w:abstractNumId w:val="8"/>
  </w:num>
  <w:num w:numId="30">
    <w:abstractNumId w:val="5"/>
  </w:num>
  <w:num w:numId="31">
    <w:abstractNumId w:val="21"/>
  </w:num>
  <w:num w:numId="32">
    <w:abstractNumId w:val="22"/>
  </w:num>
  <w:num w:numId="33">
    <w:abstractNumId w:val="14"/>
  </w:num>
  <w:num w:numId="34">
    <w:abstractNumId w:val="2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533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B23"/>
    <w:rsid w:val="000006FF"/>
    <w:rsid w:val="00001E43"/>
    <w:rsid w:val="00002029"/>
    <w:rsid w:val="00002240"/>
    <w:rsid w:val="00003322"/>
    <w:rsid w:val="000043A5"/>
    <w:rsid w:val="00006CB6"/>
    <w:rsid w:val="00006F7D"/>
    <w:rsid w:val="000112B7"/>
    <w:rsid w:val="000122AF"/>
    <w:rsid w:val="0001249D"/>
    <w:rsid w:val="00013C86"/>
    <w:rsid w:val="000140F8"/>
    <w:rsid w:val="00014B31"/>
    <w:rsid w:val="00016C69"/>
    <w:rsid w:val="0002121C"/>
    <w:rsid w:val="00021472"/>
    <w:rsid w:val="00021945"/>
    <w:rsid w:val="0002204B"/>
    <w:rsid w:val="00022530"/>
    <w:rsid w:val="00024A5F"/>
    <w:rsid w:val="0002719E"/>
    <w:rsid w:val="00027DA3"/>
    <w:rsid w:val="00034572"/>
    <w:rsid w:val="000346EE"/>
    <w:rsid w:val="000353E7"/>
    <w:rsid w:val="00035D92"/>
    <w:rsid w:val="000372E7"/>
    <w:rsid w:val="0003799B"/>
    <w:rsid w:val="000406B4"/>
    <w:rsid w:val="0004178C"/>
    <w:rsid w:val="000417AF"/>
    <w:rsid w:val="00053DB1"/>
    <w:rsid w:val="0005473A"/>
    <w:rsid w:val="00055AD3"/>
    <w:rsid w:val="00060B0B"/>
    <w:rsid w:val="000631ED"/>
    <w:rsid w:val="00064B40"/>
    <w:rsid w:val="00064C5E"/>
    <w:rsid w:val="00065AE3"/>
    <w:rsid w:val="00065DCB"/>
    <w:rsid w:val="000675B5"/>
    <w:rsid w:val="0006768C"/>
    <w:rsid w:val="000725F4"/>
    <w:rsid w:val="00077B25"/>
    <w:rsid w:val="00077E77"/>
    <w:rsid w:val="00080CFC"/>
    <w:rsid w:val="000826BF"/>
    <w:rsid w:val="0008334A"/>
    <w:rsid w:val="000902DA"/>
    <w:rsid w:val="00091369"/>
    <w:rsid w:val="00091FFA"/>
    <w:rsid w:val="0009764C"/>
    <w:rsid w:val="000979EB"/>
    <w:rsid w:val="000A5FCA"/>
    <w:rsid w:val="000A6314"/>
    <w:rsid w:val="000A6465"/>
    <w:rsid w:val="000A744A"/>
    <w:rsid w:val="000A7567"/>
    <w:rsid w:val="000B086F"/>
    <w:rsid w:val="000B0C08"/>
    <w:rsid w:val="000B0F73"/>
    <w:rsid w:val="000B2AEE"/>
    <w:rsid w:val="000B3F9D"/>
    <w:rsid w:val="000B6579"/>
    <w:rsid w:val="000B6A35"/>
    <w:rsid w:val="000B6E6D"/>
    <w:rsid w:val="000C05B3"/>
    <w:rsid w:val="000C11B5"/>
    <w:rsid w:val="000C1441"/>
    <w:rsid w:val="000C37BD"/>
    <w:rsid w:val="000C4876"/>
    <w:rsid w:val="000D18A1"/>
    <w:rsid w:val="000D1A9E"/>
    <w:rsid w:val="000D2767"/>
    <w:rsid w:val="000D2804"/>
    <w:rsid w:val="000D4400"/>
    <w:rsid w:val="000D4914"/>
    <w:rsid w:val="000D67E8"/>
    <w:rsid w:val="000E1118"/>
    <w:rsid w:val="000E16FF"/>
    <w:rsid w:val="000E34C3"/>
    <w:rsid w:val="000E53C7"/>
    <w:rsid w:val="000E6C6B"/>
    <w:rsid w:val="000F0064"/>
    <w:rsid w:val="000F0DE8"/>
    <w:rsid w:val="000F460B"/>
    <w:rsid w:val="000F4BA1"/>
    <w:rsid w:val="000F552D"/>
    <w:rsid w:val="000F7474"/>
    <w:rsid w:val="00101412"/>
    <w:rsid w:val="00102D01"/>
    <w:rsid w:val="001052B3"/>
    <w:rsid w:val="00105D36"/>
    <w:rsid w:val="0010717B"/>
    <w:rsid w:val="00110651"/>
    <w:rsid w:val="001116B1"/>
    <w:rsid w:val="001122F9"/>
    <w:rsid w:val="001136EB"/>
    <w:rsid w:val="00114557"/>
    <w:rsid w:val="00114AFF"/>
    <w:rsid w:val="00114CBE"/>
    <w:rsid w:val="00114F88"/>
    <w:rsid w:val="00116862"/>
    <w:rsid w:val="001205C4"/>
    <w:rsid w:val="0012143E"/>
    <w:rsid w:val="00121A5C"/>
    <w:rsid w:val="0012418B"/>
    <w:rsid w:val="001247E4"/>
    <w:rsid w:val="00124B2D"/>
    <w:rsid w:val="00125DDF"/>
    <w:rsid w:val="00130020"/>
    <w:rsid w:val="00130691"/>
    <w:rsid w:val="00130C44"/>
    <w:rsid w:val="001342CB"/>
    <w:rsid w:val="0013546C"/>
    <w:rsid w:val="00135D61"/>
    <w:rsid w:val="001362B6"/>
    <w:rsid w:val="00136409"/>
    <w:rsid w:val="0013722B"/>
    <w:rsid w:val="0013767F"/>
    <w:rsid w:val="00140B70"/>
    <w:rsid w:val="001427AF"/>
    <w:rsid w:val="00143059"/>
    <w:rsid w:val="0014488A"/>
    <w:rsid w:val="00144B91"/>
    <w:rsid w:val="00147594"/>
    <w:rsid w:val="00150D98"/>
    <w:rsid w:val="00150F4F"/>
    <w:rsid w:val="00151EE1"/>
    <w:rsid w:val="00153C03"/>
    <w:rsid w:val="00154C49"/>
    <w:rsid w:val="00154E1C"/>
    <w:rsid w:val="00156280"/>
    <w:rsid w:val="00156746"/>
    <w:rsid w:val="0016346C"/>
    <w:rsid w:val="00163850"/>
    <w:rsid w:val="00165CE7"/>
    <w:rsid w:val="00172A50"/>
    <w:rsid w:val="0017326B"/>
    <w:rsid w:val="001771C3"/>
    <w:rsid w:val="00180CE2"/>
    <w:rsid w:val="00182955"/>
    <w:rsid w:val="00182A4A"/>
    <w:rsid w:val="00183F78"/>
    <w:rsid w:val="00187429"/>
    <w:rsid w:val="00187FE1"/>
    <w:rsid w:val="001905EF"/>
    <w:rsid w:val="00190A74"/>
    <w:rsid w:val="00190C3B"/>
    <w:rsid w:val="00190E5A"/>
    <w:rsid w:val="00190F48"/>
    <w:rsid w:val="0019312B"/>
    <w:rsid w:val="0019583E"/>
    <w:rsid w:val="00195A1B"/>
    <w:rsid w:val="00196B4E"/>
    <w:rsid w:val="00196D90"/>
    <w:rsid w:val="001A04DD"/>
    <w:rsid w:val="001A0E05"/>
    <w:rsid w:val="001A109F"/>
    <w:rsid w:val="001A251D"/>
    <w:rsid w:val="001A6160"/>
    <w:rsid w:val="001A7B68"/>
    <w:rsid w:val="001B29AB"/>
    <w:rsid w:val="001B2EF9"/>
    <w:rsid w:val="001B47A6"/>
    <w:rsid w:val="001B4A4C"/>
    <w:rsid w:val="001B57C6"/>
    <w:rsid w:val="001B5842"/>
    <w:rsid w:val="001B7333"/>
    <w:rsid w:val="001C08EB"/>
    <w:rsid w:val="001C0A92"/>
    <w:rsid w:val="001C2756"/>
    <w:rsid w:val="001C2FFA"/>
    <w:rsid w:val="001C34A9"/>
    <w:rsid w:val="001C3C2B"/>
    <w:rsid w:val="001C3FDD"/>
    <w:rsid w:val="001C484E"/>
    <w:rsid w:val="001C700C"/>
    <w:rsid w:val="001C770B"/>
    <w:rsid w:val="001C7965"/>
    <w:rsid w:val="001D3CF5"/>
    <w:rsid w:val="001D41E1"/>
    <w:rsid w:val="001D5151"/>
    <w:rsid w:val="001D533A"/>
    <w:rsid w:val="001D681E"/>
    <w:rsid w:val="001D7BEB"/>
    <w:rsid w:val="001D7FF5"/>
    <w:rsid w:val="001E17AF"/>
    <w:rsid w:val="001E23DD"/>
    <w:rsid w:val="001E30E9"/>
    <w:rsid w:val="001E351B"/>
    <w:rsid w:val="001E7894"/>
    <w:rsid w:val="001E7903"/>
    <w:rsid w:val="001E7FB3"/>
    <w:rsid w:val="001F017A"/>
    <w:rsid w:val="001F2B41"/>
    <w:rsid w:val="001F41B1"/>
    <w:rsid w:val="001F4C8A"/>
    <w:rsid w:val="001F5F79"/>
    <w:rsid w:val="001F6AC9"/>
    <w:rsid w:val="001F7611"/>
    <w:rsid w:val="00200C4D"/>
    <w:rsid w:val="002013E5"/>
    <w:rsid w:val="00201510"/>
    <w:rsid w:val="00201785"/>
    <w:rsid w:val="002029EE"/>
    <w:rsid w:val="00202FB0"/>
    <w:rsid w:val="0020344F"/>
    <w:rsid w:val="00203AB9"/>
    <w:rsid w:val="00203BEA"/>
    <w:rsid w:val="002050AC"/>
    <w:rsid w:val="002067EF"/>
    <w:rsid w:val="0020688C"/>
    <w:rsid w:val="00210E7B"/>
    <w:rsid w:val="00210EC7"/>
    <w:rsid w:val="002149ED"/>
    <w:rsid w:val="00216BF2"/>
    <w:rsid w:val="002179D3"/>
    <w:rsid w:val="0022011B"/>
    <w:rsid w:val="002218AA"/>
    <w:rsid w:val="00223CE2"/>
    <w:rsid w:val="0022654D"/>
    <w:rsid w:val="00227538"/>
    <w:rsid w:val="0023188E"/>
    <w:rsid w:val="00232449"/>
    <w:rsid w:val="002344D5"/>
    <w:rsid w:val="00234B61"/>
    <w:rsid w:val="00234BC4"/>
    <w:rsid w:val="00235371"/>
    <w:rsid w:val="002363C7"/>
    <w:rsid w:val="00236DA7"/>
    <w:rsid w:val="0023700E"/>
    <w:rsid w:val="0024033A"/>
    <w:rsid w:val="00241A6F"/>
    <w:rsid w:val="00243EC0"/>
    <w:rsid w:val="0024513B"/>
    <w:rsid w:val="00246071"/>
    <w:rsid w:val="00246EED"/>
    <w:rsid w:val="002470C1"/>
    <w:rsid w:val="002470D3"/>
    <w:rsid w:val="00251467"/>
    <w:rsid w:val="002519F5"/>
    <w:rsid w:val="00252338"/>
    <w:rsid w:val="00253C5B"/>
    <w:rsid w:val="00255A27"/>
    <w:rsid w:val="00255EE8"/>
    <w:rsid w:val="00255FBD"/>
    <w:rsid w:val="00260F32"/>
    <w:rsid w:val="0026192B"/>
    <w:rsid w:val="00262033"/>
    <w:rsid w:val="00263B40"/>
    <w:rsid w:val="00265D2E"/>
    <w:rsid w:val="00267ABF"/>
    <w:rsid w:val="00267BF0"/>
    <w:rsid w:val="0027019D"/>
    <w:rsid w:val="002717C0"/>
    <w:rsid w:val="00272B73"/>
    <w:rsid w:val="002800F5"/>
    <w:rsid w:val="002817B4"/>
    <w:rsid w:val="00282A53"/>
    <w:rsid w:val="00282D1A"/>
    <w:rsid w:val="00283912"/>
    <w:rsid w:val="0029386B"/>
    <w:rsid w:val="0029446B"/>
    <w:rsid w:val="002966A4"/>
    <w:rsid w:val="002966FF"/>
    <w:rsid w:val="0029670A"/>
    <w:rsid w:val="00296A6B"/>
    <w:rsid w:val="002978B2"/>
    <w:rsid w:val="002A0890"/>
    <w:rsid w:val="002A2457"/>
    <w:rsid w:val="002A5B3A"/>
    <w:rsid w:val="002A6DE9"/>
    <w:rsid w:val="002B1BB8"/>
    <w:rsid w:val="002B2648"/>
    <w:rsid w:val="002B2679"/>
    <w:rsid w:val="002B3128"/>
    <w:rsid w:val="002B4F11"/>
    <w:rsid w:val="002C01BA"/>
    <w:rsid w:val="002C208B"/>
    <w:rsid w:val="002C7646"/>
    <w:rsid w:val="002C796B"/>
    <w:rsid w:val="002C7F31"/>
    <w:rsid w:val="002D0D5E"/>
    <w:rsid w:val="002D0E75"/>
    <w:rsid w:val="002D3160"/>
    <w:rsid w:val="002D3438"/>
    <w:rsid w:val="002D4BE4"/>
    <w:rsid w:val="002D6CDC"/>
    <w:rsid w:val="002E0ABB"/>
    <w:rsid w:val="002E3D25"/>
    <w:rsid w:val="002E5B4C"/>
    <w:rsid w:val="002E6916"/>
    <w:rsid w:val="002F09EA"/>
    <w:rsid w:val="002F669C"/>
    <w:rsid w:val="002F7BF2"/>
    <w:rsid w:val="00300A8C"/>
    <w:rsid w:val="00301E66"/>
    <w:rsid w:val="00303FF2"/>
    <w:rsid w:val="00304578"/>
    <w:rsid w:val="00304DE7"/>
    <w:rsid w:val="003052FF"/>
    <w:rsid w:val="00305564"/>
    <w:rsid w:val="003056BB"/>
    <w:rsid w:val="00305E03"/>
    <w:rsid w:val="00311DD3"/>
    <w:rsid w:val="00320761"/>
    <w:rsid w:val="00320CAF"/>
    <w:rsid w:val="0032256A"/>
    <w:rsid w:val="00323C6E"/>
    <w:rsid w:val="00323CD3"/>
    <w:rsid w:val="00325B4D"/>
    <w:rsid w:val="00326B0B"/>
    <w:rsid w:val="00326C0F"/>
    <w:rsid w:val="003303B4"/>
    <w:rsid w:val="00330A7E"/>
    <w:rsid w:val="00330B80"/>
    <w:rsid w:val="003313D0"/>
    <w:rsid w:val="00332DAE"/>
    <w:rsid w:val="00332E39"/>
    <w:rsid w:val="003347F3"/>
    <w:rsid w:val="0034019D"/>
    <w:rsid w:val="003403FB"/>
    <w:rsid w:val="00340D83"/>
    <w:rsid w:val="003411E7"/>
    <w:rsid w:val="003429EF"/>
    <w:rsid w:val="00343D10"/>
    <w:rsid w:val="00345611"/>
    <w:rsid w:val="0034693F"/>
    <w:rsid w:val="00346AD0"/>
    <w:rsid w:val="00347255"/>
    <w:rsid w:val="00352A22"/>
    <w:rsid w:val="00354544"/>
    <w:rsid w:val="00355CCC"/>
    <w:rsid w:val="00356D72"/>
    <w:rsid w:val="003629B5"/>
    <w:rsid w:val="003643A0"/>
    <w:rsid w:val="003671CC"/>
    <w:rsid w:val="00371153"/>
    <w:rsid w:val="00373AF4"/>
    <w:rsid w:val="0037629F"/>
    <w:rsid w:val="003819DE"/>
    <w:rsid w:val="00381F16"/>
    <w:rsid w:val="00382048"/>
    <w:rsid w:val="003822DA"/>
    <w:rsid w:val="00382A73"/>
    <w:rsid w:val="003852E7"/>
    <w:rsid w:val="003860C7"/>
    <w:rsid w:val="00386700"/>
    <w:rsid w:val="0039191B"/>
    <w:rsid w:val="003A152E"/>
    <w:rsid w:val="003A6769"/>
    <w:rsid w:val="003B0C56"/>
    <w:rsid w:val="003B1431"/>
    <w:rsid w:val="003B1E0B"/>
    <w:rsid w:val="003B2618"/>
    <w:rsid w:val="003B3655"/>
    <w:rsid w:val="003B4046"/>
    <w:rsid w:val="003B63CF"/>
    <w:rsid w:val="003B73B8"/>
    <w:rsid w:val="003C08D8"/>
    <w:rsid w:val="003C1446"/>
    <w:rsid w:val="003C247C"/>
    <w:rsid w:val="003C27C2"/>
    <w:rsid w:val="003D02A6"/>
    <w:rsid w:val="003D1B5B"/>
    <w:rsid w:val="003D209F"/>
    <w:rsid w:val="003D6A10"/>
    <w:rsid w:val="003E2447"/>
    <w:rsid w:val="003F21CA"/>
    <w:rsid w:val="00401F0D"/>
    <w:rsid w:val="004026DB"/>
    <w:rsid w:val="004038AC"/>
    <w:rsid w:val="00403A44"/>
    <w:rsid w:val="00410009"/>
    <w:rsid w:val="0041158F"/>
    <w:rsid w:val="00411A03"/>
    <w:rsid w:val="00412DDE"/>
    <w:rsid w:val="00414B3C"/>
    <w:rsid w:val="00415335"/>
    <w:rsid w:val="0041618C"/>
    <w:rsid w:val="0041637B"/>
    <w:rsid w:val="00417419"/>
    <w:rsid w:val="00422F50"/>
    <w:rsid w:val="004235BA"/>
    <w:rsid w:val="00424136"/>
    <w:rsid w:val="00424742"/>
    <w:rsid w:val="004249E8"/>
    <w:rsid w:val="0042513D"/>
    <w:rsid w:val="0042559F"/>
    <w:rsid w:val="00427CDB"/>
    <w:rsid w:val="0043008F"/>
    <w:rsid w:val="00432012"/>
    <w:rsid w:val="00432575"/>
    <w:rsid w:val="00432CD7"/>
    <w:rsid w:val="004332EE"/>
    <w:rsid w:val="00433A79"/>
    <w:rsid w:val="00435A4A"/>
    <w:rsid w:val="00436B6A"/>
    <w:rsid w:val="00437549"/>
    <w:rsid w:val="00441C5E"/>
    <w:rsid w:val="0044255C"/>
    <w:rsid w:val="0044383A"/>
    <w:rsid w:val="00444652"/>
    <w:rsid w:val="004469DC"/>
    <w:rsid w:val="004478DA"/>
    <w:rsid w:val="00454C8C"/>
    <w:rsid w:val="0045531F"/>
    <w:rsid w:val="00455B50"/>
    <w:rsid w:val="0045606C"/>
    <w:rsid w:val="0046334A"/>
    <w:rsid w:val="0046674D"/>
    <w:rsid w:val="0046679C"/>
    <w:rsid w:val="004667D3"/>
    <w:rsid w:val="00467353"/>
    <w:rsid w:val="0047263A"/>
    <w:rsid w:val="00474191"/>
    <w:rsid w:val="004744CE"/>
    <w:rsid w:val="00474BF3"/>
    <w:rsid w:val="00475D74"/>
    <w:rsid w:val="00476393"/>
    <w:rsid w:val="00476E13"/>
    <w:rsid w:val="00477246"/>
    <w:rsid w:val="00477383"/>
    <w:rsid w:val="004811E2"/>
    <w:rsid w:val="00482FAD"/>
    <w:rsid w:val="0048365A"/>
    <w:rsid w:val="004837DB"/>
    <w:rsid w:val="00484512"/>
    <w:rsid w:val="0048587A"/>
    <w:rsid w:val="004A1EA8"/>
    <w:rsid w:val="004A3C1F"/>
    <w:rsid w:val="004A69E5"/>
    <w:rsid w:val="004B0927"/>
    <w:rsid w:val="004B0B3D"/>
    <w:rsid w:val="004B2EA4"/>
    <w:rsid w:val="004B3A75"/>
    <w:rsid w:val="004B4CBC"/>
    <w:rsid w:val="004C1122"/>
    <w:rsid w:val="004C15C2"/>
    <w:rsid w:val="004C1833"/>
    <w:rsid w:val="004C1D92"/>
    <w:rsid w:val="004C2E1A"/>
    <w:rsid w:val="004C3908"/>
    <w:rsid w:val="004C3E94"/>
    <w:rsid w:val="004D0802"/>
    <w:rsid w:val="004D0AB7"/>
    <w:rsid w:val="004D0F16"/>
    <w:rsid w:val="004D2F15"/>
    <w:rsid w:val="004D2FDB"/>
    <w:rsid w:val="004D3D62"/>
    <w:rsid w:val="004D438E"/>
    <w:rsid w:val="004D6311"/>
    <w:rsid w:val="004E05AD"/>
    <w:rsid w:val="004E287B"/>
    <w:rsid w:val="004E5E03"/>
    <w:rsid w:val="004E621A"/>
    <w:rsid w:val="004E682A"/>
    <w:rsid w:val="004E7519"/>
    <w:rsid w:val="004F0FDB"/>
    <w:rsid w:val="004F2358"/>
    <w:rsid w:val="004F257F"/>
    <w:rsid w:val="004F2CB1"/>
    <w:rsid w:val="004F2F9F"/>
    <w:rsid w:val="004F3A02"/>
    <w:rsid w:val="00500305"/>
    <w:rsid w:val="00500BE0"/>
    <w:rsid w:val="00500F5F"/>
    <w:rsid w:val="00501050"/>
    <w:rsid w:val="0050257B"/>
    <w:rsid w:val="0050429A"/>
    <w:rsid w:val="00506847"/>
    <w:rsid w:val="00513C98"/>
    <w:rsid w:val="00513CA2"/>
    <w:rsid w:val="005142E1"/>
    <w:rsid w:val="00514FC0"/>
    <w:rsid w:val="00515428"/>
    <w:rsid w:val="00520071"/>
    <w:rsid w:val="005219AA"/>
    <w:rsid w:val="00524F12"/>
    <w:rsid w:val="0052710F"/>
    <w:rsid w:val="005304CF"/>
    <w:rsid w:val="005311F4"/>
    <w:rsid w:val="005316F9"/>
    <w:rsid w:val="005339E5"/>
    <w:rsid w:val="005377BA"/>
    <w:rsid w:val="0054092D"/>
    <w:rsid w:val="005411A6"/>
    <w:rsid w:val="005417D0"/>
    <w:rsid w:val="005427B8"/>
    <w:rsid w:val="005429AE"/>
    <w:rsid w:val="00542C94"/>
    <w:rsid w:val="00544C79"/>
    <w:rsid w:val="00545264"/>
    <w:rsid w:val="00545C3D"/>
    <w:rsid w:val="00553058"/>
    <w:rsid w:val="0055532B"/>
    <w:rsid w:val="0055565D"/>
    <w:rsid w:val="00555BB4"/>
    <w:rsid w:val="00560ACE"/>
    <w:rsid w:val="00565E73"/>
    <w:rsid w:val="00567F8A"/>
    <w:rsid w:val="00575CC9"/>
    <w:rsid w:val="00577C23"/>
    <w:rsid w:val="00581A8C"/>
    <w:rsid w:val="00582234"/>
    <w:rsid w:val="0058376E"/>
    <w:rsid w:val="00583DB6"/>
    <w:rsid w:val="005845E6"/>
    <w:rsid w:val="00585C32"/>
    <w:rsid w:val="00586DDF"/>
    <w:rsid w:val="005905A6"/>
    <w:rsid w:val="00590DFA"/>
    <w:rsid w:val="005913DB"/>
    <w:rsid w:val="00593040"/>
    <w:rsid w:val="00593272"/>
    <w:rsid w:val="005942D2"/>
    <w:rsid w:val="00596453"/>
    <w:rsid w:val="00597A53"/>
    <w:rsid w:val="005A4416"/>
    <w:rsid w:val="005A4A67"/>
    <w:rsid w:val="005B09C5"/>
    <w:rsid w:val="005B0F2C"/>
    <w:rsid w:val="005B173C"/>
    <w:rsid w:val="005B23C3"/>
    <w:rsid w:val="005B49F6"/>
    <w:rsid w:val="005B54E0"/>
    <w:rsid w:val="005C00AC"/>
    <w:rsid w:val="005C05CC"/>
    <w:rsid w:val="005C07E4"/>
    <w:rsid w:val="005C12A5"/>
    <w:rsid w:val="005C12FF"/>
    <w:rsid w:val="005C1A02"/>
    <w:rsid w:val="005C2E91"/>
    <w:rsid w:val="005C45CF"/>
    <w:rsid w:val="005C4E2A"/>
    <w:rsid w:val="005C7FB2"/>
    <w:rsid w:val="005D0622"/>
    <w:rsid w:val="005D1A0A"/>
    <w:rsid w:val="005D3F53"/>
    <w:rsid w:val="005D5453"/>
    <w:rsid w:val="005D54BC"/>
    <w:rsid w:val="005E118A"/>
    <w:rsid w:val="005E1DB5"/>
    <w:rsid w:val="005E2B02"/>
    <w:rsid w:val="005E3C62"/>
    <w:rsid w:val="005E4792"/>
    <w:rsid w:val="005E4D90"/>
    <w:rsid w:val="005E51B2"/>
    <w:rsid w:val="005E56C5"/>
    <w:rsid w:val="005E6C29"/>
    <w:rsid w:val="005F083C"/>
    <w:rsid w:val="005F1316"/>
    <w:rsid w:val="005F24DE"/>
    <w:rsid w:val="005F274C"/>
    <w:rsid w:val="005F4589"/>
    <w:rsid w:val="005F5F00"/>
    <w:rsid w:val="006038DF"/>
    <w:rsid w:val="0060414B"/>
    <w:rsid w:val="006042AE"/>
    <w:rsid w:val="00605C85"/>
    <w:rsid w:val="00606AC5"/>
    <w:rsid w:val="0061098D"/>
    <w:rsid w:val="006110D6"/>
    <w:rsid w:val="00613AE0"/>
    <w:rsid w:val="006172C5"/>
    <w:rsid w:val="00617746"/>
    <w:rsid w:val="006228CF"/>
    <w:rsid w:val="006230F7"/>
    <w:rsid w:val="00624715"/>
    <w:rsid w:val="00626B7A"/>
    <w:rsid w:val="006272C5"/>
    <w:rsid w:val="00630901"/>
    <w:rsid w:val="00632D3E"/>
    <w:rsid w:val="00634ABC"/>
    <w:rsid w:val="00634D45"/>
    <w:rsid w:val="00636C0B"/>
    <w:rsid w:val="00640825"/>
    <w:rsid w:val="006432A0"/>
    <w:rsid w:val="00643BBE"/>
    <w:rsid w:val="0064415E"/>
    <w:rsid w:val="006444A7"/>
    <w:rsid w:val="00645A28"/>
    <w:rsid w:val="00646EEB"/>
    <w:rsid w:val="006479AA"/>
    <w:rsid w:val="006502EB"/>
    <w:rsid w:val="00651F32"/>
    <w:rsid w:val="00652F98"/>
    <w:rsid w:val="00653D0B"/>
    <w:rsid w:val="00653E00"/>
    <w:rsid w:val="00655B9D"/>
    <w:rsid w:val="006612AD"/>
    <w:rsid w:val="00661D2D"/>
    <w:rsid w:val="00665D0C"/>
    <w:rsid w:val="00670371"/>
    <w:rsid w:val="006711A2"/>
    <w:rsid w:val="00674951"/>
    <w:rsid w:val="006761A9"/>
    <w:rsid w:val="006768F9"/>
    <w:rsid w:val="00681926"/>
    <w:rsid w:val="00682F7B"/>
    <w:rsid w:val="00683C06"/>
    <w:rsid w:val="00684143"/>
    <w:rsid w:val="00684E44"/>
    <w:rsid w:val="00685AFA"/>
    <w:rsid w:val="00686F49"/>
    <w:rsid w:val="006905D8"/>
    <w:rsid w:val="00690E54"/>
    <w:rsid w:val="0069228E"/>
    <w:rsid w:val="00693916"/>
    <w:rsid w:val="0069574C"/>
    <w:rsid w:val="00696386"/>
    <w:rsid w:val="006969A5"/>
    <w:rsid w:val="00696D6E"/>
    <w:rsid w:val="006A198B"/>
    <w:rsid w:val="006A1F36"/>
    <w:rsid w:val="006A5FE3"/>
    <w:rsid w:val="006A6281"/>
    <w:rsid w:val="006A7BE8"/>
    <w:rsid w:val="006A7DF4"/>
    <w:rsid w:val="006B2B59"/>
    <w:rsid w:val="006B3AB6"/>
    <w:rsid w:val="006B56D0"/>
    <w:rsid w:val="006C00C1"/>
    <w:rsid w:val="006C08B5"/>
    <w:rsid w:val="006C0C70"/>
    <w:rsid w:val="006C0CAD"/>
    <w:rsid w:val="006C1AB4"/>
    <w:rsid w:val="006C2229"/>
    <w:rsid w:val="006C3E38"/>
    <w:rsid w:val="006C658C"/>
    <w:rsid w:val="006D1546"/>
    <w:rsid w:val="006D175B"/>
    <w:rsid w:val="006D25A7"/>
    <w:rsid w:val="006D3CE0"/>
    <w:rsid w:val="006D3E2D"/>
    <w:rsid w:val="006D5A66"/>
    <w:rsid w:val="006D77BE"/>
    <w:rsid w:val="006E0878"/>
    <w:rsid w:val="006E1E8D"/>
    <w:rsid w:val="006E2CF7"/>
    <w:rsid w:val="006F018C"/>
    <w:rsid w:val="006F4591"/>
    <w:rsid w:val="006F5F9F"/>
    <w:rsid w:val="00702B47"/>
    <w:rsid w:val="00705384"/>
    <w:rsid w:val="00705548"/>
    <w:rsid w:val="0070639F"/>
    <w:rsid w:val="0071085A"/>
    <w:rsid w:val="00710929"/>
    <w:rsid w:val="007133AB"/>
    <w:rsid w:val="00714172"/>
    <w:rsid w:val="007156AD"/>
    <w:rsid w:val="00717230"/>
    <w:rsid w:val="007200BD"/>
    <w:rsid w:val="00726BA0"/>
    <w:rsid w:val="007304EB"/>
    <w:rsid w:val="007329E8"/>
    <w:rsid w:val="0073319E"/>
    <w:rsid w:val="00734259"/>
    <w:rsid w:val="007346FC"/>
    <w:rsid w:val="00736C27"/>
    <w:rsid w:val="00737481"/>
    <w:rsid w:val="007400A9"/>
    <w:rsid w:val="00741DA4"/>
    <w:rsid w:val="007437A7"/>
    <w:rsid w:val="007439C8"/>
    <w:rsid w:val="0074482A"/>
    <w:rsid w:val="00744A29"/>
    <w:rsid w:val="00745803"/>
    <w:rsid w:val="0074750C"/>
    <w:rsid w:val="007502DD"/>
    <w:rsid w:val="0075089A"/>
    <w:rsid w:val="00750E3D"/>
    <w:rsid w:val="00750FC5"/>
    <w:rsid w:val="00753D22"/>
    <w:rsid w:val="00754B8C"/>
    <w:rsid w:val="00757774"/>
    <w:rsid w:val="00762050"/>
    <w:rsid w:val="0076246E"/>
    <w:rsid w:val="007625A3"/>
    <w:rsid w:val="00763A7A"/>
    <w:rsid w:val="0076468D"/>
    <w:rsid w:val="0077036E"/>
    <w:rsid w:val="00774F38"/>
    <w:rsid w:val="00775F76"/>
    <w:rsid w:val="007765B1"/>
    <w:rsid w:val="007767F7"/>
    <w:rsid w:val="00782BE9"/>
    <w:rsid w:val="00784EAB"/>
    <w:rsid w:val="0078776C"/>
    <w:rsid w:val="00787AD5"/>
    <w:rsid w:val="00792EE8"/>
    <w:rsid w:val="007943F8"/>
    <w:rsid w:val="0079655B"/>
    <w:rsid w:val="00796F9D"/>
    <w:rsid w:val="007A1013"/>
    <w:rsid w:val="007A1782"/>
    <w:rsid w:val="007A2133"/>
    <w:rsid w:val="007A2640"/>
    <w:rsid w:val="007B0BBF"/>
    <w:rsid w:val="007B1EAA"/>
    <w:rsid w:val="007B25F5"/>
    <w:rsid w:val="007B4547"/>
    <w:rsid w:val="007B697E"/>
    <w:rsid w:val="007B7192"/>
    <w:rsid w:val="007C01B8"/>
    <w:rsid w:val="007C1633"/>
    <w:rsid w:val="007C1DBF"/>
    <w:rsid w:val="007C3026"/>
    <w:rsid w:val="007D19CC"/>
    <w:rsid w:val="007D2F73"/>
    <w:rsid w:val="007D4A04"/>
    <w:rsid w:val="007D5462"/>
    <w:rsid w:val="007D6905"/>
    <w:rsid w:val="007D69EC"/>
    <w:rsid w:val="007D774F"/>
    <w:rsid w:val="007E1D26"/>
    <w:rsid w:val="007E24CB"/>
    <w:rsid w:val="007E52EB"/>
    <w:rsid w:val="007E731D"/>
    <w:rsid w:val="007E7DB1"/>
    <w:rsid w:val="007F0BCF"/>
    <w:rsid w:val="007F3CDC"/>
    <w:rsid w:val="007F48B6"/>
    <w:rsid w:val="008011F2"/>
    <w:rsid w:val="00801249"/>
    <w:rsid w:val="00804B0C"/>
    <w:rsid w:val="00804D91"/>
    <w:rsid w:val="00807382"/>
    <w:rsid w:val="00807A8A"/>
    <w:rsid w:val="00807F49"/>
    <w:rsid w:val="00811D6B"/>
    <w:rsid w:val="008123AE"/>
    <w:rsid w:val="0081520C"/>
    <w:rsid w:val="00815E21"/>
    <w:rsid w:val="00817534"/>
    <w:rsid w:val="00817638"/>
    <w:rsid w:val="008203F4"/>
    <w:rsid w:val="008219D3"/>
    <w:rsid w:val="00823CDA"/>
    <w:rsid w:val="0082595C"/>
    <w:rsid w:val="008272B0"/>
    <w:rsid w:val="00827E84"/>
    <w:rsid w:val="0083005E"/>
    <w:rsid w:val="00830AD5"/>
    <w:rsid w:val="00834262"/>
    <w:rsid w:val="00834501"/>
    <w:rsid w:val="00837E42"/>
    <w:rsid w:val="008423AE"/>
    <w:rsid w:val="0084276D"/>
    <w:rsid w:val="008427D3"/>
    <w:rsid w:val="00843090"/>
    <w:rsid w:val="008443C7"/>
    <w:rsid w:val="00845F0C"/>
    <w:rsid w:val="00850DC3"/>
    <w:rsid w:val="00855F3D"/>
    <w:rsid w:val="00856F16"/>
    <w:rsid w:val="00857BAB"/>
    <w:rsid w:val="00860F89"/>
    <w:rsid w:val="008610FF"/>
    <w:rsid w:val="00861304"/>
    <w:rsid w:val="0086157C"/>
    <w:rsid w:val="00862F60"/>
    <w:rsid w:val="008636E0"/>
    <w:rsid w:val="00865BFA"/>
    <w:rsid w:val="00867654"/>
    <w:rsid w:val="0087011F"/>
    <w:rsid w:val="00870235"/>
    <w:rsid w:val="00870E33"/>
    <w:rsid w:val="00872289"/>
    <w:rsid w:val="00872D17"/>
    <w:rsid w:val="00874095"/>
    <w:rsid w:val="00875D8B"/>
    <w:rsid w:val="00883ECB"/>
    <w:rsid w:val="0088569D"/>
    <w:rsid w:val="008931F8"/>
    <w:rsid w:val="00893D58"/>
    <w:rsid w:val="008949CB"/>
    <w:rsid w:val="008952B7"/>
    <w:rsid w:val="00896E9E"/>
    <w:rsid w:val="008977F4"/>
    <w:rsid w:val="00897ED3"/>
    <w:rsid w:val="008A017E"/>
    <w:rsid w:val="008A0245"/>
    <w:rsid w:val="008A0856"/>
    <w:rsid w:val="008A3F90"/>
    <w:rsid w:val="008A5F8D"/>
    <w:rsid w:val="008A7DEA"/>
    <w:rsid w:val="008A7EA5"/>
    <w:rsid w:val="008B0AD1"/>
    <w:rsid w:val="008B29B8"/>
    <w:rsid w:val="008B38B8"/>
    <w:rsid w:val="008B5C3C"/>
    <w:rsid w:val="008C2D1A"/>
    <w:rsid w:val="008C3D6F"/>
    <w:rsid w:val="008C7458"/>
    <w:rsid w:val="008D296D"/>
    <w:rsid w:val="008D4827"/>
    <w:rsid w:val="008D4EEA"/>
    <w:rsid w:val="008D6131"/>
    <w:rsid w:val="008E3B01"/>
    <w:rsid w:val="008E4250"/>
    <w:rsid w:val="008E42B8"/>
    <w:rsid w:val="008E5914"/>
    <w:rsid w:val="008E6F97"/>
    <w:rsid w:val="008E7051"/>
    <w:rsid w:val="008F100C"/>
    <w:rsid w:val="008F25CA"/>
    <w:rsid w:val="008F339E"/>
    <w:rsid w:val="008F60FE"/>
    <w:rsid w:val="008F6DDC"/>
    <w:rsid w:val="008F77E6"/>
    <w:rsid w:val="00900129"/>
    <w:rsid w:val="0090043A"/>
    <w:rsid w:val="00900EAB"/>
    <w:rsid w:val="00902384"/>
    <w:rsid w:val="00902524"/>
    <w:rsid w:val="009030BE"/>
    <w:rsid w:val="00904095"/>
    <w:rsid w:val="00906ABF"/>
    <w:rsid w:val="00907644"/>
    <w:rsid w:val="009118B8"/>
    <w:rsid w:val="00912FF8"/>
    <w:rsid w:val="00915C7C"/>
    <w:rsid w:val="00917EA6"/>
    <w:rsid w:val="00920C97"/>
    <w:rsid w:val="00920F19"/>
    <w:rsid w:val="0092188D"/>
    <w:rsid w:val="00921B2A"/>
    <w:rsid w:val="00921EB8"/>
    <w:rsid w:val="00931C3E"/>
    <w:rsid w:val="00932688"/>
    <w:rsid w:val="00933A96"/>
    <w:rsid w:val="0093670B"/>
    <w:rsid w:val="009410F8"/>
    <w:rsid w:val="0094187F"/>
    <w:rsid w:val="00944E18"/>
    <w:rsid w:val="0094747D"/>
    <w:rsid w:val="00951945"/>
    <w:rsid w:val="009524E2"/>
    <w:rsid w:val="00955E29"/>
    <w:rsid w:val="009604FD"/>
    <w:rsid w:val="009621D5"/>
    <w:rsid w:val="009624B8"/>
    <w:rsid w:val="009624BB"/>
    <w:rsid w:val="0096429C"/>
    <w:rsid w:val="00966217"/>
    <w:rsid w:val="00967282"/>
    <w:rsid w:val="00967B78"/>
    <w:rsid w:val="00971477"/>
    <w:rsid w:val="00973449"/>
    <w:rsid w:val="00975230"/>
    <w:rsid w:val="00976172"/>
    <w:rsid w:val="00976E8F"/>
    <w:rsid w:val="00976ED5"/>
    <w:rsid w:val="00977474"/>
    <w:rsid w:val="00985D33"/>
    <w:rsid w:val="00986714"/>
    <w:rsid w:val="0099130D"/>
    <w:rsid w:val="00996C06"/>
    <w:rsid w:val="009A20EB"/>
    <w:rsid w:val="009A542B"/>
    <w:rsid w:val="009B1570"/>
    <w:rsid w:val="009B2546"/>
    <w:rsid w:val="009B2BC5"/>
    <w:rsid w:val="009B321A"/>
    <w:rsid w:val="009B4E0D"/>
    <w:rsid w:val="009B542F"/>
    <w:rsid w:val="009B6F9E"/>
    <w:rsid w:val="009B7DDE"/>
    <w:rsid w:val="009C209D"/>
    <w:rsid w:val="009C31DC"/>
    <w:rsid w:val="009C3CDA"/>
    <w:rsid w:val="009C5955"/>
    <w:rsid w:val="009C6EC8"/>
    <w:rsid w:val="009C6F21"/>
    <w:rsid w:val="009D1318"/>
    <w:rsid w:val="009D3C11"/>
    <w:rsid w:val="009D420C"/>
    <w:rsid w:val="009D5772"/>
    <w:rsid w:val="009D7D3E"/>
    <w:rsid w:val="009D7F7C"/>
    <w:rsid w:val="009E1E37"/>
    <w:rsid w:val="009E2509"/>
    <w:rsid w:val="009E4787"/>
    <w:rsid w:val="009E5073"/>
    <w:rsid w:val="009E70EC"/>
    <w:rsid w:val="009F484A"/>
    <w:rsid w:val="009F4AA4"/>
    <w:rsid w:val="009F4DA2"/>
    <w:rsid w:val="009F5F5C"/>
    <w:rsid w:val="009F7EFA"/>
    <w:rsid w:val="00A00F69"/>
    <w:rsid w:val="00A03145"/>
    <w:rsid w:val="00A047F6"/>
    <w:rsid w:val="00A05012"/>
    <w:rsid w:val="00A06E5B"/>
    <w:rsid w:val="00A07B0D"/>
    <w:rsid w:val="00A10A9F"/>
    <w:rsid w:val="00A11056"/>
    <w:rsid w:val="00A1254D"/>
    <w:rsid w:val="00A14A36"/>
    <w:rsid w:val="00A15B24"/>
    <w:rsid w:val="00A2120E"/>
    <w:rsid w:val="00A21317"/>
    <w:rsid w:val="00A2740C"/>
    <w:rsid w:val="00A30E96"/>
    <w:rsid w:val="00A31A5A"/>
    <w:rsid w:val="00A3258E"/>
    <w:rsid w:val="00A3306B"/>
    <w:rsid w:val="00A36A3C"/>
    <w:rsid w:val="00A42C09"/>
    <w:rsid w:val="00A43080"/>
    <w:rsid w:val="00A4310B"/>
    <w:rsid w:val="00A457EE"/>
    <w:rsid w:val="00A47148"/>
    <w:rsid w:val="00A506C5"/>
    <w:rsid w:val="00A52803"/>
    <w:rsid w:val="00A53BE0"/>
    <w:rsid w:val="00A554E8"/>
    <w:rsid w:val="00A5559F"/>
    <w:rsid w:val="00A55641"/>
    <w:rsid w:val="00A557AE"/>
    <w:rsid w:val="00A57501"/>
    <w:rsid w:val="00A57AD5"/>
    <w:rsid w:val="00A63B59"/>
    <w:rsid w:val="00A6525A"/>
    <w:rsid w:val="00A65EDB"/>
    <w:rsid w:val="00A72AE9"/>
    <w:rsid w:val="00A75B29"/>
    <w:rsid w:val="00A7636C"/>
    <w:rsid w:val="00A776E7"/>
    <w:rsid w:val="00A8026C"/>
    <w:rsid w:val="00A84759"/>
    <w:rsid w:val="00A8503A"/>
    <w:rsid w:val="00A87CB3"/>
    <w:rsid w:val="00A92B7C"/>
    <w:rsid w:val="00A967D9"/>
    <w:rsid w:val="00A97353"/>
    <w:rsid w:val="00AA1084"/>
    <w:rsid w:val="00AA1275"/>
    <w:rsid w:val="00AA12CC"/>
    <w:rsid w:val="00AA319B"/>
    <w:rsid w:val="00AA3900"/>
    <w:rsid w:val="00AA409F"/>
    <w:rsid w:val="00AA42E1"/>
    <w:rsid w:val="00AA4B06"/>
    <w:rsid w:val="00AA51C6"/>
    <w:rsid w:val="00AA5B30"/>
    <w:rsid w:val="00AA60EF"/>
    <w:rsid w:val="00AB4274"/>
    <w:rsid w:val="00AB5E3F"/>
    <w:rsid w:val="00AB618E"/>
    <w:rsid w:val="00AC0C20"/>
    <w:rsid w:val="00AC2FD1"/>
    <w:rsid w:val="00AC5669"/>
    <w:rsid w:val="00AC5EAB"/>
    <w:rsid w:val="00AD1063"/>
    <w:rsid w:val="00AD1E79"/>
    <w:rsid w:val="00AD3A08"/>
    <w:rsid w:val="00AD4C4C"/>
    <w:rsid w:val="00AD5DB9"/>
    <w:rsid w:val="00AE2E60"/>
    <w:rsid w:val="00AE3D55"/>
    <w:rsid w:val="00AE3DD1"/>
    <w:rsid w:val="00AE4237"/>
    <w:rsid w:val="00AE7F5C"/>
    <w:rsid w:val="00AF0747"/>
    <w:rsid w:val="00AF13E5"/>
    <w:rsid w:val="00AF19ED"/>
    <w:rsid w:val="00AF3142"/>
    <w:rsid w:val="00AF399F"/>
    <w:rsid w:val="00AF5F59"/>
    <w:rsid w:val="00AF5F63"/>
    <w:rsid w:val="00AF61F1"/>
    <w:rsid w:val="00AF70B6"/>
    <w:rsid w:val="00AF74ED"/>
    <w:rsid w:val="00B0180F"/>
    <w:rsid w:val="00B01DC9"/>
    <w:rsid w:val="00B02E35"/>
    <w:rsid w:val="00B06BAF"/>
    <w:rsid w:val="00B10883"/>
    <w:rsid w:val="00B10F05"/>
    <w:rsid w:val="00B116A9"/>
    <w:rsid w:val="00B14325"/>
    <w:rsid w:val="00B15B07"/>
    <w:rsid w:val="00B162A9"/>
    <w:rsid w:val="00B16F90"/>
    <w:rsid w:val="00B175ED"/>
    <w:rsid w:val="00B2245A"/>
    <w:rsid w:val="00B2383D"/>
    <w:rsid w:val="00B24438"/>
    <w:rsid w:val="00B24756"/>
    <w:rsid w:val="00B24AA3"/>
    <w:rsid w:val="00B24DE9"/>
    <w:rsid w:val="00B25975"/>
    <w:rsid w:val="00B26039"/>
    <w:rsid w:val="00B27249"/>
    <w:rsid w:val="00B2778E"/>
    <w:rsid w:val="00B317DD"/>
    <w:rsid w:val="00B32F0A"/>
    <w:rsid w:val="00B36155"/>
    <w:rsid w:val="00B36AD8"/>
    <w:rsid w:val="00B427AB"/>
    <w:rsid w:val="00B44C4A"/>
    <w:rsid w:val="00B454BC"/>
    <w:rsid w:val="00B4568A"/>
    <w:rsid w:val="00B46306"/>
    <w:rsid w:val="00B46B80"/>
    <w:rsid w:val="00B4727B"/>
    <w:rsid w:val="00B47603"/>
    <w:rsid w:val="00B50066"/>
    <w:rsid w:val="00B547FE"/>
    <w:rsid w:val="00B56B5D"/>
    <w:rsid w:val="00B56ED7"/>
    <w:rsid w:val="00B5716E"/>
    <w:rsid w:val="00B611B2"/>
    <w:rsid w:val="00B626EF"/>
    <w:rsid w:val="00B62A06"/>
    <w:rsid w:val="00B62A3E"/>
    <w:rsid w:val="00B65B34"/>
    <w:rsid w:val="00B6639C"/>
    <w:rsid w:val="00B71B2E"/>
    <w:rsid w:val="00B71D3F"/>
    <w:rsid w:val="00B71E29"/>
    <w:rsid w:val="00B721A9"/>
    <w:rsid w:val="00B734B1"/>
    <w:rsid w:val="00B774C1"/>
    <w:rsid w:val="00B8205E"/>
    <w:rsid w:val="00B83C66"/>
    <w:rsid w:val="00B84A9B"/>
    <w:rsid w:val="00B86008"/>
    <w:rsid w:val="00B86B64"/>
    <w:rsid w:val="00B8728A"/>
    <w:rsid w:val="00B87D50"/>
    <w:rsid w:val="00B9039A"/>
    <w:rsid w:val="00B91D58"/>
    <w:rsid w:val="00B91FD1"/>
    <w:rsid w:val="00B9398A"/>
    <w:rsid w:val="00B97056"/>
    <w:rsid w:val="00B972B9"/>
    <w:rsid w:val="00B97F5C"/>
    <w:rsid w:val="00BA13AD"/>
    <w:rsid w:val="00BA163F"/>
    <w:rsid w:val="00BA2217"/>
    <w:rsid w:val="00BA4B90"/>
    <w:rsid w:val="00BA4FFF"/>
    <w:rsid w:val="00BA661C"/>
    <w:rsid w:val="00BB196E"/>
    <w:rsid w:val="00BB1B65"/>
    <w:rsid w:val="00BB3299"/>
    <w:rsid w:val="00BB418E"/>
    <w:rsid w:val="00BB75A9"/>
    <w:rsid w:val="00BB7D65"/>
    <w:rsid w:val="00BC039C"/>
    <w:rsid w:val="00BC58A5"/>
    <w:rsid w:val="00BC6850"/>
    <w:rsid w:val="00BD0589"/>
    <w:rsid w:val="00BD4849"/>
    <w:rsid w:val="00BD59CE"/>
    <w:rsid w:val="00BD5F82"/>
    <w:rsid w:val="00BD6CCB"/>
    <w:rsid w:val="00BD6D3B"/>
    <w:rsid w:val="00BD75C8"/>
    <w:rsid w:val="00BD76F0"/>
    <w:rsid w:val="00BE126E"/>
    <w:rsid w:val="00BE6521"/>
    <w:rsid w:val="00BF0423"/>
    <w:rsid w:val="00BF1DAD"/>
    <w:rsid w:val="00BF2A89"/>
    <w:rsid w:val="00BF313C"/>
    <w:rsid w:val="00BF7CC3"/>
    <w:rsid w:val="00BF7CFF"/>
    <w:rsid w:val="00C005EB"/>
    <w:rsid w:val="00C05F06"/>
    <w:rsid w:val="00C07AB1"/>
    <w:rsid w:val="00C07D24"/>
    <w:rsid w:val="00C10DAA"/>
    <w:rsid w:val="00C113A8"/>
    <w:rsid w:val="00C1443F"/>
    <w:rsid w:val="00C162FD"/>
    <w:rsid w:val="00C1743C"/>
    <w:rsid w:val="00C20A05"/>
    <w:rsid w:val="00C21AFD"/>
    <w:rsid w:val="00C3103C"/>
    <w:rsid w:val="00C32F50"/>
    <w:rsid w:val="00C349CC"/>
    <w:rsid w:val="00C34F41"/>
    <w:rsid w:val="00C37E31"/>
    <w:rsid w:val="00C40B67"/>
    <w:rsid w:val="00C43255"/>
    <w:rsid w:val="00C443E1"/>
    <w:rsid w:val="00C50C14"/>
    <w:rsid w:val="00C51D7E"/>
    <w:rsid w:val="00C54823"/>
    <w:rsid w:val="00C54F78"/>
    <w:rsid w:val="00C57B23"/>
    <w:rsid w:val="00C60F15"/>
    <w:rsid w:val="00C62E12"/>
    <w:rsid w:val="00C651C4"/>
    <w:rsid w:val="00C732D3"/>
    <w:rsid w:val="00C74CD2"/>
    <w:rsid w:val="00C76B04"/>
    <w:rsid w:val="00C82FC4"/>
    <w:rsid w:val="00C83101"/>
    <w:rsid w:val="00C83323"/>
    <w:rsid w:val="00C84230"/>
    <w:rsid w:val="00C84C90"/>
    <w:rsid w:val="00C9039C"/>
    <w:rsid w:val="00C91CE8"/>
    <w:rsid w:val="00C9227B"/>
    <w:rsid w:val="00C93CF8"/>
    <w:rsid w:val="00C93F23"/>
    <w:rsid w:val="00C94114"/>
    <w:rsid w:val="00C94D96"/>
    <w:rsid w:val="00C94FFD"/>
    <w:rsid w:val="00C95C94"/>
    <w:rsid w:val="00CA4981"/>
    <w:rsid w:val="00CA4C58"/>
    <w:rsid w:val="00CA572C"/>
    <w:rsid w:val="00CA78B2"/>
    <w:rsid w:val="00CA7CF6"/>
    <w:rsid w:val="00CB2A6A"/>
    <w:rsid w:val="00CB3BF2"/>
    <w:rsid w:val="00CB4562"/>
    <w:rsid w:val="00CB4EEB"/>
    <w:rsid w:val="00CB6B26"/>
    <w:rsid w:val="00CC043A"/>
    <w:rsid w:val="00CC0562"/>
    <w:rsid w:val="00CC0F37"/>
    <w:rsid w:val="00CC1F90"/>
    <w:rsid w:val="00CC23BA"/>
    <w:rsid w:val="00CC2B06"/>
    <w:rsid w:val="00CC2DB1"/>
    <w:rsid w:val="00CC3ABF"/>
    <w:rsid w:val="00CC6A13"/>
    <w:rsid w:val="00CD05AE"/>
    <w:rsid w:val="00CD401D"/>
    <w:rsid w:val="00CD77FA"/>
    <w:rsid w:val="00CE3D96"/>
    <w:rsid w:val="00CE5184"/>
    <w:rsid w:val="00CE7C90"/>
    <w:rsid w:val="00CF0E09"/>
    <w:rsid w:val="00CF2226"/>
    <w:rsid w:val="00CF29E9"/>
    <w:rsid w:val="00CF75BA"/>
    <w:rsid w:val="00CF7CE4"/>
    <w:rsid w:val="00D042F4"/>
    <w:rsid w:val="00D04CD2"/>
    <w:rsid w:val="00D06E27"/>
    <w:rsid w:val="00D070F2"/>
    <w:rsid w:val="00D076A3"/>
    <w:rsid w:val="00D10862"/>
    <w:rsid w:val="00D10ED8"/>
    <w:rsid w:val="00D142A9"/>
    <w:rsid w:val="00D16425"/>
    <w:rsid w:val="00D16B27"/>
    <w:rsid w:val="00D223B4"/>
    <w:rsid w:val="00D23FB3"/>
    <w:rsid w:val="00D25259"/>
    <w:rsid w:val="00D26B5C"/>
    <w:rsid w:val="00D278FA"/>
    <w:rsid w:val="00D27AF0"/>
    <w:rsid w:val="00D27D7A"/>
    <w:rsid w:val="00D30CCC"/>
    <w:rsid w:val="00D31851"/>
    <w:rsid w:val="00D32DFB"/>
    <w:rsid w:val="00D33FEA"/>
    <w:rsid w:val="00D358E1"/>
    <w:rsid w:val="00D36F3D"/>
    <w:rsid w:val="00D401F3"/>
    <w:rsid w:val="00D4173C"/>
    <w:rsid w:val="00D4273C"/>
    <w:rsid w:val="00D42DF2"/>
    <w:rsid w:val="00D43901"/>
    <w:rsid w:val="00D43EC8"/>
    <w:rsid w:val="00D44B62"/>
    <w:rsid w:val="00D46BB6"/>
    <w:rsid w:val="00D46D83"/>
    <w:rsid w:val="00D50166"/>
    <w:rsid w:val="00D512A1"/>
    <w:rsid w:val="00D5313D"/>
    <w:rsid w:val="00D545CF"/>
    <w:rsid w:val="00D55560"/>
    <w:rsid w:val="00D55E3E"/>
    <w:rsid w:val="00D5678A"/>
    <w:rsid w:val="00D57CD4"/>
    <w:rsid w:val="00D609B9"/>
    <w:rsid w:val="00D61D15"/>
    <w:rsid w:val="00D61D99"/>
    <w:rsid w:val="00D626C0"/>
    <w:rsid w:val="00D62B66"/>
    <w:rsid w:val="00D652AC"/>
    <w:rsid w:val="00D66970"/>
    <w:rsid w:val="00D66B21"/>
    <w:rsid w:val="00D6783B"/>
    <w:rsid w:val="00D67F82"/>
    <w:rsid w:val="00D71A0A"/>
    <w:rsid w:val="00D775C4"/>
    <w:rsid w:val="00D8005F"/>
    <w:rsid w:val="00D90568"/>
    <w:rsid w:val="00D90B50"/>
    <w:rsid w:val="00D911B4"/>
    <w:rsid w:val="00D942A1"/>
    <w:rsid w:val="00D96C07"/>
    <w:rsid w:val="00D978DB"/>
    <w:rsid w:val="00D97BC7"/>
    <w:rsid w:val="00DA0E6C"/>
    <w:rsid w:val="00DA3111"/>
    <w:rsid w:val="00DA7FC5"/>
    <w:rsid w:val="00DB1352"/>
    <w:rsid w:val="00DB1999"/>
    <w:rsid w:val="00DB2A94"/>
    <w:rsid w:val="00DB607A"/>
    <w:rsid w:val="00DC04BF"/>
    <w:rsid w:val="00DC0983"/>
    <w:rsid w:val="00DC1084"/>
    <w:rsid w:val="00DC378B"/>
    <w:rsid w:val="00DC4965"/>
    <w:rsid w:val="00DC4BC7"/>
    <w:rsid w:val="00DC787F"/>
    <w:rsid w:val="00DE5B5D"/>
    <w:rsid w:val="00DE5CA7"/>
    <w:rsid w:val="00DE7377"/>
    <w:rsid w:val="00DE7690"/>
    <w:rsid w:val="00DF0653"/>
    <w:rsid w:val="00DF14FE"/>
    <w:rsid w:val="00DF248F"/>
    <w:rsid w:val="00DF2E29"/>
    <w:rsid w:val="00DF2EA6"/>
    <w:rsid w:val="00DF393D"/>
    <w:rsid w:val="00DF39DF"/>
    <w:rsid w:val="00DF4E32"/>
    <w:rsid w:val="00DF61E0"/>
    <w:rsid w:val="00DF6518"/>
    <w:rsid w:val="00DF746E"/>
    <w:rsid w:val="00E06370"/>
    <w:rsid w:val="00E066F7"/>
    <w:rsid w:val="00E079D6"/>
    <w:rsid w:val="00E12194"/>
    <w:rsid w:val="00E1268E"/>
    <w:rsid w:val="00E13339"/>
    <w:rsid w:val="00E13904"/>
    <w:rsid w:val="00E168B3"/>
    <w:rsid w:val="00E17384"/>
    <w:rsid w:val="00E213AC"/>
    <w:rsid w:val="00E219B6"/>
    <w:rsid w:val="00E21E4B"/>
    <w:rsid w:val="00E22E36"/>
    <w:rsid w:val="00E249A2"/>
    <w:rsid w:val="00E26800"/>
    <w:rsid w:val="00E27C0D"/>
    <w:rsid w:val="00E27CA5"/>
    <w:rsid w:val="00E31EBA"/>
    <w:rsid w:val="00E33B5A"/>
    <w:rsid w:val="00E34101"/>
    <w:rsid w:val="00E4143E"/>
    <w:rsid w:val="00E441E2"/>
    <w:rsid w:val="00E44393"/>
    <w:rsid w:val="00E45047"/>
    <w:rsid w:val="00E45A5D"/>
    <w:rsid w:val="00E4700F"/>
    <w:rsid w:val="00E52C72"/>
    <w:rsid w:val="00E559CC"/>
    <w:rsid w:val="00E61F18"/>
    <w:rsid w:val="00E73184"/>
    <w:rsid w:val="00E7372D"/>
    <w:rsid w:val="00E74343"/>
    <w:rsid w:val="00E82CC7"/>
    <w:rsid w:val="00E82F57"/>
    <w:rsid w:val="00E86006"/>
    <w:rsid w:val="00E90201"/>
    <w:rsid w:val="00E90F56"/>
    <w:rsid w:val="00E94798"/>
    <w:rsid w:val="00E9492B"/>
    <w:rsid w:val="00E95160"/>
    <w:rsid w:val="00E95815"/>
    <w:rsid w:val="00E9746F"/>
    <w:rsid w:val="00EA1A44"/>
    <w:rsid w:val="00EA25D1"/>
    <w:rsid w:val="00EA5CD6"/>
    <w:rsid w:val="00EA5FD0"/>
    <w:rsid w:val="00EB1712"/>
    <w:rsid w:val="00EB1E8A"/>
    <w:rsid w:val="00EB7467"/>
    <w:rsid w:val="00EC20BA"/>
    <w:rsid w:val="00EC3FCB"/>
    <w:rsid w:val="00EC4D52"/>
    <w:rsid w:val="00EC4F76"/>
    <w:rsid w:val="00EC70AA"/>
    <w:rsid w:val="00EC798A"/>
    <w:rsid w:val="00ED0147"/>
    <w:rsid w:val="00ED01F1"/>
    <w:rsid w:val="00ED17DD"/>
    <w:rsid w:val="00ED2211"/>
    <w:rsid w:val="00ED28AD"/>
    <w:rsid w:val="00ED4BBE"/>
    <w:rsid w:val="00ED6080"/>
    <w:rsid w:val="00ED666B"/>
    <w:rsid w:val="00ED7F3F"/>
    <w:rsid w:val="00EE16F1"/>
    <w:rsid w:val="00EE1D8C"/>
    <w:rsid w:val="00EE2F8C"/>
    <w:rsid w:val="00EE4A6B"/>
    <w:rsid w:val="00EE6065"/>
    <w:rsid w:val="00EE72DF"/>
    <w:rsid w:val="00EF1480"/>
    <w:rsid w:val="00EF1EC9"/>
    <w:rsid w:val="00EF2FD1"/>
    <w:rsid w:val="00EF3644"/>
    <w:rsid w:val="00EF3AB7"/>
    <w:rsid w:val="00EF5213"/>
    <w:rsid w:val="00EF5EDF"/>
    <w:rsid w:val="00EF7CFC"/>
    <w:rsid w:val="00F011EC"/>
    <w:rsid w:val="00F019DB"/>
    <w:rsid w:val="00F0209A"/>
    <w:rsid w:val="00F02732"/>
    <w:rsid w:val="00F02AAD"/>
    <w:rsid w:val="00F0552C"/>
    <w:rsid w:val="00F07401"/>
    <w:rsid w:val="00F13A3D"/>
    <w:rsid w:val="00F16C48"/>
    <w:rsid w:val="00F173A6"/>
    <w:rsid w:val="00F23619"/>
    <w:rsid w:val="00F238FB"/>
    <w:rsid w:val="00F24E43"/>
    <w:rsid w:val="00F25266"/>
    <w:rsid w:val="00F2694E"/>
    <w:rsid w:val="00F27DFC"/>
    <w:rsid w:val="00F30CCA"/>
    <w:rsid w:val="00F32571"/>
    <w:rsid w:val="00F33048"/>
    <w:rsid w:val="00F333B9"/>
    <w:rsid w:val="00F3518D"/>
    <w:rsid w:val="00F35607"/>
    <w:rsid w:val="00F40490"/>
    <w:rsid w:val="00F417AA"/>
    <w:rsid w:val="00F431A5"/>
    <w:rsid w:val="00F43AA7"/>
    <w:rsid w:val="00F43BB1"/>
    <w:rsid w:val="00F54B82"/>
    <w:rsid w:val="00F55AB5"/>
    <w:rsid w:val="00F55E50"/>
    <w:rsid w:val="00F61739"/>
    <w:rsid w:val="00F61A3E"/>
    <w:rsid w:val="00F63DD2"/>
    <w:rsid w:val="00F66A0F"/>
    <w:rsid w:val="00F66BF4"/>
    <w:rsid w:val="00F66D70"/>
    <w:rsid w:val="00F726CC"/>
    <w:rsid w:val="00F769F5"/>
    <w:rsid w:val="00F8050A"/>
    <w:rsid w:val="00F81342"/>
    <w:rsid w:val="00F81A12"/>
    <w:rsid w:val="00F81C48"/>
    <w:rsid w:val="00F84B22"/>
    <w:rsid w:val="00F84CA3"/>
    <w:rsid w:val="00F87E5D"/>
    <w:rsid w:val="00F903BD"/>
    <w:rsid w:val="00F93A90"/>
    <w:rsid w:val="00F94BC0"/>
    <w:rsid w:val="00F94FBE"/>
    <w:rsid w:val="00FA1436"/>
    <w:rsid w:val="00FA29F2"/>
    <w:rsid w:val="00FA5E1A"/>
    <w:rsid w:val="00FB0225"/>
    <w:rsid w:val="00FB09B6"/>
    <w:rsid w:val="00FB3D07"/>
    <w:rsid w:val="00FB576A"/>
    <w:rsid w:val="00FC0BEA"/>
    <w:rsid w:val="00FC277C"/>
    <w:rsid w:val="00FC32C4"/>
    <w:rsid w:val="00FC3912"/>
    <w:rsid w:val="00FC3A56"/>
    <w:rsid w:val="00FC3B59"/>
    <w:rsid w:val="00FC43F5"/>
    <w:rsid w:val="00FC4AC8"/>
    <w:rsid w:val="00FC5848"/>
    <w:rsid w:val="00FC69CA"/>
    <w:rsid w:val="00FC6E10"/>
    <w:rsid w:val="00FC701F"/>
    <w:rsid w:val="00FC7F51"/>
    <w:rsid w:val="00FD0113"/>
    <w:rsid w:val="00FD17C7"/>
    <w:rsid w:val="00FD60C9"/>
    <w:rsid w:val="00FD7C24"/>
    <w:rsid w:val="00FE17C0"/>
    <w:rsid w:val="00FE23B4"/>
    <w:rsid w:val="00FE2FD5"/>
    <w:rsid w:val="00FE3AF8"/>
    <w:rsid w:val="00FE3E3C"/>
    <w:rsid w:val="00FE3E76"/>
    <w:rsid w:val="00FE6538"/>
    <w:rsid w:val="00FF34C3"/>
    <w:rsid w:val="00FF5447"/>
    <w:rsid w:val="00FF64F9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3505"/>
    <o:shapelayout v:ext="edit">
      <o:idmap v:ext="edit" data="1"/>
    </o:shapelayout>
  </w:shapeDefaults>
  <w:decimalSymbol w:val=","/>
  <w:listSeparator w:val=";"/>
  <w14:docId w14:val="00E4FBBF"/>
  <w15:docId w15:val="{147E980D-D3B0-44C4-A8D2-3ABA4016B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0A7E"/>
    <w:pPr>
      <w:ind w:left="851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F3644"/>
    <w:pPr>
      <w:keepNext/>
      <w:keepLines/>
      <w:spacing w:before="360" w:after="240"/>
      <w:ind w:left="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qFormat/>
    <w:rsid w:val="00B14325"/>
    <w:pPr>
      <w:keepNext/>
      <w:keepLines/>
      <w:spacing w:before="240"/>
      <w:ind w:hanging="851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qFormat/>
    <w:rsid w:val="00A92B7C"/>
    <w:pPr>
      <w:keepNext/>
      <w:keepLines/>
      <w:spacing w:before="240"/>
      <w:ind w:left="0"/>
      <w:outlineLvl w:val="2"/>
    </w:pPr>
    <w:rPr>
      <w:b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870E33"/>
    <w:pPr>
      <w:keepNext/>
      <w:keepLines/>
      <w:spacing w:before="40" w:after="0"/>
      <w:ind w:left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70E33"/>
    <w:pPr>
      <w:keepNext/>
      <w:keepLines/>
      <w:spacing w:before="40" w:after="0"/>
      <w:ind w:left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70E33"/>
    <w:pPr>
      <w:keepNext/>
      <w:keepLines/>
      <w:spacing w:before="40" w:after="0"/>
      <w:ind w:left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0E33"/>
    <w:pPr>
      <w:keepNext/>
      <w:keepLines/>
      <w:spacing w:before="40" w:after="0"/>
      <w:ind w:left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0E33"/>
    <w:pPr>
      <w:keepNext/>
      <w:keepLines/>
      <w:spacing w:before="40" w:after="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0E33"/>
    <w:pPr>
      <w:keepNext/>
      <w:keepLines/>
      <w:spacing w:before="40" w:after="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semiHidden/>
    <w:rsid w:val="000B6579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71417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F3644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14325"/>
    <w:rPr>
      <w:rFonts w:asciiTheme="majorHAnsi" w:eastAsiaTheme="majorEastAsia" w:hAnsiTheme="majorHAnsi" w:cstheme="majorBidi"/>
      <w:b/>
      <w:sz w:val="26"/>
      <w:szCs w:val="26"/>
    </w:rPr>
  </w:style>
  <w:style w:type="paragraph" w:styleId="Topptekst">
    <w:name w:val="header"/>
    <w:basedOn w:val="Normal"/>
    <w:link w:val="TopptekstTegn"/>
    <w:uiPriority w:val="99"/>
    <w:rsid w:val="000B6579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B6579"/>
    <w:rPr>
      <w:sz w:val="18"/>
    </w:rPr>
  </w:style>
  <w:style w:type="paragraph" w:styleId="Bunntekst">
    <w:name w:val="footer"/>
    <w:basedOn w:val="Normal"/>
    <w:link w:val="BunntekstTegn"/>
    <w:uiPriority w:val="99"/>
    <w:rsid w:val="000B6579"/>
    <w:pPr>
      <w:tabs>
        <w:tab w:val="center" w:pos="4536"/>
        <w:tab w:val="right" w:pos="9072"/>
      </w:tabs>
      <w:spacing w:line="200" w:lineRule="atLeast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0B6579"/>
    <w:rPr>
      <w:sz w:val="18"/>
    </w:rPr>
  </w:style>
  <w:style w:type="table" w:styleId="Tabellrutenett">
    <w:name w:val="Table Grid"/>
    <w:basedOn w:val="Vanligtabell"/>
    <w:uiPriority w:val="39"/>
    <w:rsid w:val="00B2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2383D"/>
    <w:rPr>
      <w:color w:val="80808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92B7C"/>
    <w:rPr>
      <w:b/>
      <w:lang w:eastAsia="nb-NO"/>
    </w:rPr>
  </w:style>
  <w:style w:type="character" w:styleId="Hyperkobling">
    <w:name w:val="Hyperlink"/>
    <w:basedOn w:val="Standardskriftforavsnitt"/>
    <w:uiPriority w:val="99"/>
    <w:rsid w:val="00A554E8"/>
    <w:rPr>
      <w:color w:val="0563C1" w:themeColor="hyperlink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14172"/>
    <w:pPr>
      <w:numPr>
        <w:ilvl w:val="1"/>
      </w:numPr>
      <w:spacing w:before="240" w:line="240" w:lineRule="auto"/>
      <w:ind w:left="851"/>
    </w:pPr>
    <w:rPr>
      <w:rFonts w:eastAsiaTheme="minorEastAsia"/>
      <w:b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4172"/>
    <w:rPr>
      <w:rFonts w:eastAsiaTheme="minorEastAsia"/>
      <w:b/>
      <w:spacing w:val="15"/>
      <w:sz w:val="32"/>
    </w:rPr>
  </w:style>
  <w:style w:type="paragraph" w:customStyle="1" w:styleId="NummerertOverskrift">
    <w:name w:val="Nummerert Overskrift"/>
    <w:basedOn w:val="Overskrift1"/>
    <w:qFormat/>
    <w:rsid w:val="00714172"/>
    <w:pPr>
      <w:numPr>
        <w:numId w:val="1"/>
      </w:numPr>
    </w:pPr>
  </w:style>
  <w:style w:type="paragraph" w:styleId="Bobletekst">
    <w:name w:val="Balloon Text"/>
    <w:basedOn w:val="Normal"/>
    <w:link w:val="BobletekstTegn"/>
    <w:uiPriority w:val="99"/>
    <w:semiHidden/>
    <w:rsid w:val="007053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5384"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70E3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70E3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70E3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70E3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70E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70E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iftutennummer">
    <w:name w:val="Overskift uten nummer"/>
    <w:basedOn w:val="Overskrift1"/>
    <w:link w:val="OverskiftutennummerChar"/>
    <w:qFormat/>
    <w:rsid w:val="00D55E3E"/>
  </w:style>
  <w:style w:type="paragraph" w:styleId="Listeavsnitt">
    <w:name w:val="List Paragraph"/>
    <w:aliases w:val="Num. Paragraph"/>
    <w:basedOn w:val="Normal"/>
    <w:link w:val="ListeavsnittTegn"/>
    <w:autoRedefine/>
    <w:uiPriority w:val="34"/>
    <w:qFormat/>
    <w:rsid w:val="00DB1999"/>
    <w:pPr>
      <w:numPr>
        <w:numId w:val="28"/>
      </w:numPr>
      <w:overflowPunct w:val="0"/>
      <w:autoSpaceDE w:val="0"/>
      <w:autoSpaceDN w:val="0"/>
      <w:adjustRightInd w:val="0"/>
      <w:spacing w:after="0" w:line="240" w:lineRule="auto"/>
      <w:contextualSpacing/>
      <w:textAlignment w:val="baseline"/>
    </w:pPr>
    <w:rPr>
      <w:rFonts w:ascii="Arial" w:eastAsia="Times New Roman" w:hAnsi="Arial" w:cs="Arial"/>
      <w:color w:val="000000"/>
      <w:lang w:eastAsia="nb-NO"/>
    </w:rPr>
  </w:style>
  <w:style w:type="character" w:customStyle="1" w:styleId="OverskiftutennummerChar">
    <w:name w:val="Overskift uten nummer Char"/>
    <w:basedOn w:val="Overskrift1Tegn"/>
    <w:link w:val="Overskiftutennummer"/>
    <w:rsid w:val="00D55E3E"/>
    <w:rPr>
      <w:rFonts w:asciiTheme="majorHAnsi" w:eastAsiaTheme="majorEastAsia" w:hAnsiTheme="majorHAnsi" w:cstheme="majorBidi"/>
      <w:b/>
      <w:caps/>
      <w:sz w:val="28"/>
      <w:szCs w:val="32"/>
    </w:rPr>
  </w:style>
  <w:style w:type="character" w:styleId="Merknadsreferanse">
    <w:name w:val="annotation reference"/>
    <w:basedOn w:val="Standardskriftforavsnitt"/>
    <w:rsid w:val="00ED6080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ED6080"/>
    <w:pPr>
      <w:overflowPunct w:val="0"/>
      <w:autoSpaceDE w:val="0"/>
      <w:autoSpaceDN w:val="0"/>
      <w:adjustRightInd w:val="0"/>
      <w:spacing w:after="0" w:line="240" w:lineRule="auto"/>
      <w:ind w:left="0"/>
      <w:textAlignment w:val="baseline"/>
    </w:pPr>
    <w:rPr>
      <w:rFonts w:ascii="Arial" w:eastAsia="Times New Roman" w:hAnsi="Arial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ED6080"/>
    <w:rPr>
      <w:rFonts w:ascii="Arial" w:eastAsia="Times New Roman" w:hAnsi="Arial" w:cs="Times New Roman"/>
      <w:sz w:val="20"/>
      <w:szCs w:val="20"/>
      <w:lang w:eastAsia="nb-NO"/>
    </w:rPr>
  </w:style>
  <w:style w:type="paragraph" w:styleId="Punktliste">
    <w:name w:val="List Bullet"/>
    <w:basedOn w:val="Normal"/>
    <w:autoRedefine/>
    <w:rsid w:val="00775F76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nb-NO"/>
    </w:rPr>
  </w:style>
  <w:style w:type="paragraph" w:customStyle="1" w:styleId="Vanlig">
    <w:name w:val="Vanlig"/>
    <w:basedOn w:val="Normal"/>
    <w:rsid w:val="00775F76"/>
    <w:pPr>
      <w:overflowPunct w:val="0"/>
      <w:autoSpaceDE w:val="0"/>
      <w:autoSpaceDN w:val="0"/>
      <w:adjustRightInd w:val="0"/>
      <w:spacing w:before="120" w:after="0" w:line="240" w:lineRule="auto"/>
      <w:ind w:left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19583E"/>
    <w:pPr>
      <w:tabs>
        <w:tab w:val="right" w:leader="dot" w:pos="9628"/>
      </w:tabs>
      <w:spacing w:before="120" w:after="120"/>
      <w:ind w:left="0"/>
    </w:pPr>
    <w:rPr>
      <w:rFonts w:cstheme="minorHAnsi"/>
      <w:b/>
      <w:bCs/>
      <w:caps/>
      <w:sz w:val="20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A1254D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A1254D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A1254D"/>
    <w:pPr>
      <w:spacing w:after="0"/>
      <w:ind w:left="660"/>
    </w:pPr>
    <w:rPr>
      <w:rFonts w:cstheme="minorHAnsi"/>
      <w:sz w:val="18"/>
      <w:szCs w:val="18"/>
    </w:rPr>
  </w:style>
  <w:style w:type="paragraph" w:styleId="INNH5">
    <w:name w:val="toc 5"/>
    <w:basedOn w:val="Normal"/>
    <w:next w:val="Normal"/>
    <w:autoRedefine/>
    <w:uiPriority w:val="39"/>
    <w:unhideWhenUsed/>
    <w:rsid w:val="00A1254D"/>
    <w:pPr>
      <w:spacing w:after="0"/>
      <w:ind w:left="880"/>
    </w:pPr>
    <w:rPr>
      <w:rFonts w:cstheme="minorHAnsi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unhideWhenUsed/>
    <w:rsid w:val="00A1254D"/>
    <w:pPr>
      <w:spacing w:after="0"/>
      <w:ind w:left="1100"/>
    </w:pPr>
    <w:rPr>
      <w:rFonts w:cstheme="minorHAnsi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unhideWhenUsed/>
    <w:rsid w:val="00A1254D"/>
    <w:pPr>
      <w:spacing w:after="0"/>
      <w:ind w:left="1320"/>
    </w:pPr>
    <w:rPr>
      <w:rFonts w:cstheme="minorHAnsi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unhideWhenUsed/>
    <w:rsid w:val="00A1254D"/>
    <w:pPr>
      <w:spacing w:after="0"/>
      <w:ind w:left="1540"/>
    </w:pPr>
    <w:rPr>
      <w:rFonts w:cstheme="minorHAnsi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unhideWhenUsed/>
    <w:rsid w:val="00A1254D"/>
    <w:pPr>
      <w:spacing w:after="0"/>
      <w:ind w:left="1760"/>
    </w:pPr>
    <w:rPr>
      <w:rFonts w:cstheme="minorHAnsi"/>
      <w:sz w:val="18"/>
      <w:szCs w:val="18"/>
    </w:rPr>
  </w:style>
  <w:style w:type="paragraph" w:styleId="NormalWeb">
    <w:name w:val="Normal (Web)"/>
    <w:basedOn w:val="Normal"/>
    <w:rsid w:val="00A72AE9"/>
    <w:pPr>
      <w:spacing w:before="90" w:after="90"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Tabel-1">
    <w:name w:val="Tabel-1"/>
    <w:basedOn w:val="Normal"/>
    <w:next w:val="Normal"/>
    <w:rsid w:val="00C10DAA"/>
    <w:pPr>
      <w:spacing w:before="40" w:after="40" w:line="240" w:lineRule="auto"/>
      <w:ind w:left="0"/>
    </w:pPr>
    <w:rPr>
      <w:rFonts w:ascii="Arial" w:eastAsia="Times New Roman" w:hAnsi="Arial" w:cs="Arial"/>
      <w:szCs w:val="24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6679C"/>
    <w:pPr>
      <w:overflowPunct/>
      <w:autoSpaceDE/>
      <w:autoSpaceDN/>
      <w:adjustRightInd/>
      <w:spacing w:after="160"/>
      <w:ind w:left="851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6679C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Revisjon">
    <w:name w:val="Revision"/>
    <w:hidden/>
    <w:uiPriority w:val="99"/>
    <w:semiHidden/>
    <w:rsid w:val="00330B80"/>
    <w:pPr>
      <w:spacing w:after="0" w:line="240" w:lineRule="auto"/>
    </w:pPr>
  </w:style>
  <w:style w:type="character" w:styleId="Fulgthyperkobling">
    <w:name w:val="FollowedHyperlink"/>
    <w:basedOn w:val="Standardskriftforavsnitt"/>
    <w:uiPriority w:val="99"/>
    <w:semiHidden/>
    <w:unhideWhenUsed/>
    <w:rsid w:val="005316F9"/>
    <w:rPr>
      <w:color w:val="954F72" w:themeColor="followedHyperlink"/>
      <w:u w:val="single"/>
    </w:rPr>
  </w:style>
  <w:style w:type="character" w:customStyle="1" w:styleId="Omtale1">
    <w:name w:val="Omtale1"/>
    <w:basedOn w:val="Standardskriftforavsnitt"/>
    <w:uiPriority w:val="99"/>
    <w:semiHidden/>
    <w:unhideWhenUsed/>
    <w:rsid w:val="009B6F9E"/>
    <w:rPr>
      <w:color w:val="2B579A"/>
      <w:shd w:val="clear" w:color="auto" w:fill="E6E6E6"/>
    </w:rPr>
  </w:style>
  <w:style w:type="paragraph" w:customStyle="1" w:styleId="Brdtekstpaaflgende">
    <w:name w:val="Brødtekst paafølgende"/>
    <w:basedOn w:val="Normal"/>
    <w:rsid w:val="00BB196E"/>
    <w:pPr>
      <w:spacing w:before="60" w:after="60" w:line="240" w:lineRule="auto"/>
      <w:ind w:left="0"/>
    </w:pPr>
    <w:rPr>
      <w:rFonts w:ascii="Garamond" w:hAnsi="Garamond" w:cs="Times New Roman"/>
      <w:lang w:eastAsia="nb-NO"/>
    </w:rPr>
  </w:style>
  <w:style w:type="character" w:customStyle="1" w:styleId="Stil11pt">
    <w:name w:val="Stil 11 pt"/>
    <w:rsid w:val="004332EE"/>
    <w:rPr>
      <w:sz w:val="22"/>
    </w:rPr>
  </w:style>
  <w:style w:type="paragraph" w:customStyle="1" w:styleId="StilBrdtekst12ptIkkeFetVenstre">
    <w:name w:val="Stil Brødtekst + 12 pt Ikke Fet Venstre"/>
    <w:basedOn w:val="Brdtekst"/>
    <w:rsid w:val="00651F32"/>
    <w:pPr>
      <w:tabs>
        <w:tab w:val="left" w:pos="284"/>
      </w:tabs>
      <w:spacing w:after="0" w:line="240" w:lineRule="auto"/>
      <w:ind w:left="0"/>
    </w:pPr>
    <w:rPr>
      <w:rFonts w:ascii="Arial" w:eastAsia="Times New Roman" w:hAnsi="Arial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uiPriority w:val="99"/>
    <w:semiHidden/>
    <w:unhideWhenUsed/>
    <w:rsid w:val="00651F32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651F32"/>
  </w:style>
  <w:style w:type="character" w:customStyle="1" w:styleId="Ulstomtale1">
    <w:name w:val="Uløst omtale1"/>
    <w:basedOn w:val="Standardskriftforavsnitt"/>
    <w:uiPriority w:val="99"/>
    <w:semiHidden/>
    <w:unhideWhenUsed/>
    <w:rsid w:val="00EF5EDF"/>
    <w:rPr>
      <w:color w:val="808080"/>
      <w:shd w:val="clear" w:color="auto" w:fill="E6E6E6"/>
    </w:rPr>
  </w:style>
  <w:style w:type="character" w:styleId="Svakreferanse">
    <w:name w:val="Subtle Reference"/>
    <w:basedOn w:val="Standardskriftforavsnitt"/>
    <w:uiPriority w:val="31"/>
    <w:qFormat/>
    <w:rsid w:val="00AA42E1"/>
    <w:rPr>
      <w:smallCaps/>
      <w:color w:val="5A5A5A" w:themeColor="text1" w:themeTint="A5"/>
    </w:rPr>
  </w:style>
  <w:style w:type="character" w:customStyle="1" w:styleId="Ulstomtale2">
    <w:name w:val="Uløst omtale2"/>
    <w:basedOn w:val="Standardskriftforavsnitt"/>
    <w:uiPriority w:val="99"/>
    <w:semiHidden/>
    <w:unhideWhenUsed/>
    <w:rsid w:val="00843090"/>
    <w:rPr>
      <w:color w:val="605E5C"/>
      <w:shd w:val="clear" w:color="auto" w:fill="E1DFDD"/>
    </w:rPr>
  </w:style>
  <w:style w:type="table" w:styleId="Rutenettabell1lysuthevingsfarge6">
    <w:name w:val="Grid Table 1 Light Accent 6"/>
    <w:basedOn w:val="Vanligtabell"/>
    <w:uiPriority w:val="46"/>
    <w:rsid w:val="00CC3AB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uthevingsfarge6">
    <w:name w:val="Grid Table 4 Accent 6"/>
    <w:basedOn w:val="Vanligtabell"/>
    <w:uiPriority w:val="49"/>
    <w:rsid w:val="00CC3ABF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uthevingsfarge6">
    <w:name w:val="Grid Table 5 Dark Accent 6"/>
    <w:basedOn w:val="Vanligtabell"/>
    <w:uiPriority w:val="50"/>
    <w:rsid w:val="00EB74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55B9D"/>
    <w:pPr>
      <w:spacing w:before="240" w:after="0"/>
      <w:outlineLvl w:val="9"/>
    </w:pPr>
    <w:rPr>
      <w:b w:val="0"/>
      <w:caps w:val="0"/>
      <w:color w:val="2F5496" w:themeColor="accent1" w:themeShade="BF"/>
      <w:sz w:val="32"/>
      <w:lang w:eastAsia="nb-NO"/>
    </w:rPr>
  </w:style>
  <w:style w:type="paragraph" w:customStyle="1" w:styleId="Listeny">
    <w:name w:val="Liste_ny"/>
    <w:basedOn w:val="Listeavsnitt"/>
    <w:link w:val="ListenyTegn"/>
    <w:qFormat/>
    <w:rsid w:val="00027DA3"/>
    <w:pPr>
      <w:overflowPunct/>
      <w:autoSpaceDE/>
      <w:autoSpaceDN/>
      <w:adjustRightInd/>
      <w:spacing w:before="20" w:after="20"/>
      <w:ind w:left="567" w:hanging="283"/>
      <w:contextualSpacing w:val="0"/>
      <w:textAlignment w:val="auto"/>
    </w:pPr>
    <w:rPr>
      <w:rFonts w:cs="Times New Roman"/>
      <w:snapToGrid w:val="0"/>
      <w:color w:val="auto"/>
      <w:sz w:val="20"/>
      <w:szCs w:val="20"/>
      <w:lang w:eastAsia="da-DK"/>
    </w:rPr>
  </w:style>
  <w:style w:type="character" w:customStyle="1" w:styleId="ListenyTegn">
    <w:name w:val="Liste_ny Tegn"/>
    <w:basedOn w:val="Standardskriftforavsnitt"/>
    <w:link w:val="Listeny"/>
    <w:rsid w:val="00027DA3"/>
    <w:rPr>
      <w:rFonts w:ascii="Arial" w:eastAsia="Times New Roman" w:hAnsi="Arial" w:cs="Times New Roman"/>
      <w:snapToGrid w:val="0"/>
      <w:sz w:val="20"/>
      <w:szCs w:val="20"/>
      <w:lang w:eastAsia="da-DK"/>
    </w:rPr>
  </w:style>
  <w:style w:type="character" w:customStyle="1" w:styleId="ListeavsnittTegn">
    <w:name w:val="Listeavsnitt Tegn"/>
    <w:aliases w:val="Num. Paragraph Tegn"/>
    <w:basedOn w:val="Standardskriftforavsnitt"/>
    <w:link w:val="Listeavsnitt"/>
    <w:uiPriority w:val="34"/>
    <w:rsid w:val="00DB1999"/>
    <w:rPr>
      <w:rFonts w:ascii="Arial" w:eastAsia="Times New Roman" w:hAnsi="Arial" w:cs="Arial"/>
      <w:color w:val="000000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0E1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526">
          <w:marLeft w:val="403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767">
          <w:marLeft w:val="110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842">
          <w:marLeft w:val="1109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nskaffelser.no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.eu-supply.com/app/qualification/question.asp?FID=&amp;TPLID=&amp;QID=1265295&amp;QVID=1843785&amp;AID=241797&amp;IDT=1&amp;PID=223138&amp;E=&amp;CID=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u.eu-supply.com/login.asp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ruter.n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2D9990A-D8DE-48BB-A8C3-CFED9BC3FE39}">
  <we:reference id="wa104381487" version="2.0.0.0" store="nb-NO" storeType="OMEX"/>
  <we:alternateReferences>
    <we:reference id="wa104381487" version="2.0.0.0" store="WA104381487" storeType="OMEX"/>
  </we:alternateReferences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dn>Prosedyreregler for konkurranse om
</dn>
  <dato>2019-03-29T00:00:00</dato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F661A-C03E-46CD-86A2-164FB62E5655}">
  <ds:schemaRefs/>
</ds:datastoreItem>
</file>

<file path=customXml/itemProps2.xml><?xml version="1.0" encoding="utf-8"?>
<ds:datastoreItem xmlns:ds="http://schemas.openxmlformats.org/officeDocument/2006/customXml" ds:itemID="{C84D5030-DA1D-4FEE-A896-E53671A1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3680</Words>
  <Characters>19510</Characters>
  <Application>Microsoft Office Word</Application>
  <DocSecurity>0</DocSecurity>
  <Lines>162</Lines>
  <Paragraphs>46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Ruter AS</Company>
  <LinksUpToDate>false</LinksUpToDate>
  <CharactersWithSpaces>23144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Line Camilla Werner</dc:creator>
  <cp:lastModifiedBy>Korneliussen Rolf</cp:lastModifiedBy>
  <cp:revision>16</cp:revision>
  <cp:lastPrinted>2019-02-28T14:15:00Z</cp:lastPrinted>
  <dcterms:created xsi:type="dcterms:W3CDTF">2019-03-29T12:26:00Z</dcterms:created>
  <dcterms:modified xsi:type="dcterms:W3CDTF">2019-04-04T09:50:00Z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